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临沂市罗庄区2023-2024学年九年级上学期期末数学压轴卷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（湖南省七年级下学期期中考试数学试卷（））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下列说法不正确的是（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.x轴上的点纵坐标为0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.平面直角坐标系中，点（2，3）与（3，2）表示不同的点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.坐标轴上的点不属于任何象限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.横纵坐标的符号相同的点一定在第一象限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（2021•西湖区校级二模）如图，已知平面直角坐标系中，点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</w:t>
      </w:r>
      <w:r>
        <w:pict>
          <v:shape id="_x0000_i102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​坐标分别为</w:t>
      </w:r>
      <w:r>
        <w:pict>
          <v:shape id="_x0000_i1027" type="#_x0000_t75" style="width:27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4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3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-6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​．点</w:t>
      </w:r>
      <w:r>
        <w:pict>
          <v:shape id="_x0000_i102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​是</w:t>
      </w:r>
      <w:r>
        <w:pict>
          <v:shape id="_x0000_i103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​轴正半轴上的一点，且满足</w:t>
      </w:r>
      <w:r>
        <w:pict>
          <v:shape id="_x0000_i1031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4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​，圆圆得到了以下4个结论：①</w:t>
      </w:r>
      <w:r>
        <w:pict>
          <v:shape id="_x0000_i1032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​的外接圆的圆心在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​上；②</w:t>
      </w:r>
      <w:r>
        <w:pict>
          <v:shape id="_x0000_i1034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=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​；③</w:t>
      </w:r>
      <w:r>
        <w:pict>
          <v:shape id="_x0000_i1035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​的外接圆的半径等于</w:t>
      </w:r>
      <w:r>
        <w:pict>
          <v:shape id="_x0000_i1036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​；④</w:t>
      </w:r>
      <w:r>
        <w:pict>
          <v:shape id="_x0000_i1037" type="#_x0000_t75" style="width:3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=1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​．其中正确的是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94pt;height:96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.①④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（广东省广州市越秀区九年级（上）期末数学试卷）已知点P</w:t>
      </w:r>
      <w:r w:rsidRPr="004E0094">
        <w:rPr>
          <w:vertAlign w:val="subscript"/>
        </w:rPr>
        <w:t>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（1，3），它关于原点的对称点是P</w:t>
      </w:r>
      <w:r w:rsidRPr="004E0094">
        <w:rPr>
          <w:vertAlign w:val="subscript"/>
        </w:rPr>
        <w:t>2</w:t>
      </w:r>
      <w:r>
        <w:t>，则点P</w:t>
      </w:r>
      <w:r w:rsidRPr="004E0094">
        <w:rPr>
          <w:vertAlign w:val="subscript"/>
        </w:rPr>
        <w:t>2</w:t>
      </w:r>
      <w:r>
        <w:t>的坐标是（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.（3，1）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.（1，-3）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.（-1，-3）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.（-3，-1）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（2021•萧山区一模）如图，已知</w:t>
      </w:r>
      <w:r>
        <w:pict>
          <v:shape id="_x0000_i1041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4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​为</w:t>
      </w:r>
      <w:r>
        <w:pict>
          <v:shape id="_x0000_i104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​上一点，以</w:t>
      </w:r>
      <w:r>
        <w:pict>
          <v:shape id="_x0000_i104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​为半径的圆经过点</w:t>
      </w:r>
      <w:r>
        <w:pict>
          <v:shape id="_x0000_i104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​，且与</w:t>
      </w:r>
      <w:r>
        <w:pict>
          <v:shape id="_x0000_i1046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</w:t>
      </w:r>
      <w:r>
        <w:pict>
          <v:shape id="_x0000_i104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​交于点</w:t>
      </w:r>
      <w:r>
        <w:pict>
          <v:shape id="_x0000_i104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9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​．设</w:t>
      </w:r>
      <w:r>
        <w:pict>
          <v:shape id="_x0000_i1050" type="#_x0000_t75" style="width:31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=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51" type="#_x0000_t75" style="width:33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=β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　　</w:t>
      </w:r>
      <w:r>
        <w:pict>
          <v:shape id="_x0000_i105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3" type="#_x0000_t75" style="width:107pt;height:79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</w:t>
      </w:r>
      <w:r>
        <w:pict>
          <v:shape id="_x0000_i1054" type="#_x0000_t75" style="width:47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α+β=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​，则</w:t>
      </w:r>
      <w:r>
        <w:pict>
          <v:shape id="_x0000_i1055" type="#_x0000_t75" style="width:39.85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DE&lt;/m:t&gt;&lt;/m:r&gt;&lt;/m:e&gt;&lt;/m:acc&gt;&lt;m:r&gt;&lt;m:t&gt;=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</w:t>
      </w:r>
      <w:r>
        <w:pict>
          <v:shape id="_x0000_i1056" type="#_x0000_t75" style="width:47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α+β=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​，则</w:t>
      </w:r>
      <w:r>
        <w:pict>
          <v:shape id="_x0000_i1057" type="#_x0000_t75" style="width:39.85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DE&lt;/m:t&gt;&lt;/m:r&gt;&lt;/m:e&gt;&lt;/m:acc&gt;&lt;m:r&gt;&lt;m:t&gt;=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</w:t>
      </w:r>
      <w:r>
        <w:pict>
          <v:shape id="_x0000_i1058" type="#_x0000_t75" style="width:45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α-β=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​，则</w:t>
      </w:r>
      <w:r>
        <w:pict>
          <v:shape id="_x0000_i1059" type="#_x0000_t75" style="width:39.85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DE&lt;/m:t&gt;&lt;/m:r&gt;&lt;/m:e&gt;&lt;/m:acc&gt;&lt;m:r&gt;&lt;m:t&gt;=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</w:t>
      </w:r>
      <w:r>
        <w:pict>
          <v:shape id="_x0000_i1060" type="#_x0000_t75" style="width:45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α-β=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​，则</w:t>
      </w:r>
      <w:r>
        <w:pict>
          <v:shape id="_x0000_i1061" type="#_x0000_t75" style="width:39.85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DE&lt;/m:t&gt;&lt;/m:r&gt;&lt;/m:e&gt;&lt;/m:acc&gt;&lt;m:r&gt;&lt;m:t&gt;=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（2022年湖北省黄石市阳新县东春中学中考数学逼真模拟试卷（三））“三次投掷一枚硬币，三次正面朝上”这一事件是（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.确定事件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.不可能事件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（2021•和平区二模）如图，已知点</w:t>
      </w:r>
      <w:r>
        <w:pict>
          <v:shape id="_x0000_i1062" type="#_x0000_t75" style="width:27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2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​，</w:t>
      </w:r>
      <w:r>
        <w:pict>
          <v:shape id="_x0000_i1063" type="#_x0000_t75" style="width:27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0,4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​，</w:t>
      </w:r>
      <w:r>
        <w:pict>
          <v:shape id="_x0000_i1064" type="#_x0000_t75" style="width:27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(2,4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​，</w:t>
      </w:r>
      <w:r>
        <w:pict>
          <v:shape id="_x0000_i1065" type="#_x0000_t75" style="width:27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(6,6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​，连接</w:t>
      </w:r>
      <w:r>
        <w:pict>
          <v:shape id="_x0000_i106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​，</w:t>
      </w:r>
      <w:r>
        <w:pict>
          <v:shape id="_x0000_i106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​，将线段</w:t>
      </w:r>
      <w:r>
        <w:pict>
          <v:shape id="_x0000_i106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​绕着某一点旋转一定角度，使其与线段</w:t>
      </w:r>
      <w:r>
        <w:pict>
          <v:shape id="_x0000_i106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​重合（点</w:t>
      </w:r>
      <w:r>
        <w:pict>
          <v:shape id="_x0000_i107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​与点</w:t>
      </w:r>
      <w:r>
        <w:pict>
          <v:shape id="_x0000_i107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​重合，点</w:t>
      </w:r>
      <w:r>
        <w:pict>
          <v:shape id="_x0000_i107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​与点</w:t>
      </w:r>
      <w:r>
        <w:pict>
          <v:shape id="_x0000_i107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​重合），则这个旋转中心的坐标为</w:t>
      </w:r>
      <w:r>
        <w:pict>
          <v:shape id="_x0000_i107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7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76" type="#_x0000_t75" style="width:108pt;height:105pt">
            <v:imagedata r:id="rId3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77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0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https://d.book118.com/806021235124010034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hyperlink" Target="https://d.book118.com/806021235124010034" TargetMode="External" /><Relationship Id="rId42" Type="http://schemas.openxmlformats.org/officeDocument/2006/relationships/theme" Target="theme/theme1.xml" /><Relationship Id="rId43" Type="http://schemas.openxmlformats.org/officeDocument/2006/relationships/numbering" Target="numbering.xml" /><Relationship Id="rId44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