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离子源及装置项目规划设计蓝图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1" w:history="1">
        <w:r>
          <w:rPr>
            <w:rFonts w:ascii="仿宋" w:eastAsia="仿宋" w:hAnsi="仿宋" w:cs="仿宋" w:hint="eastAsia"/>
            <w:lang w:eastAsia="zh-CN"/>
          </w:rPr>
          <w:t>序言</w:t>
        </w:r>
        <w:r>
          <w:tab/>
        </w:r>
        <w:r>
          <w:fldChar w:fldCharType="begin"/>
        </w:r>
        <w:r>
          <w:instrText xml:space="preserve"> PAGEREF _Toc2671 \h </w:instrText>
        </w:r>
        <w:r>
          <w:fldChar w:fldCharType="separate"/>
        </w:r>
        <w:r>
          <w:t>3</w:t>
        </w:r>
        <w:r>
          <w:fldChar w:fldCharType="end"/>
        </w:r>
      </w:hyperlink>
    </w:p>
    <w:p>
      <w:pPr>
        <w:pStyle w:val="TOC1"/>
        <w:tabs>
          <w:tab w:val="right" w:leader="dot" w:pos="8306"/>
        </w:tabs>
      </w:pPr>
      <w:hyperlink w:anchor="_Toc18345" w:history="1">
        <w:r>
          <w:rPr>
            <w:rFonts w:ascii="仿宋" w:eastAsia="仿宋" w:hAnsi="仿宋" w:cs="仿宋" w:hint="eastAsia"/>
            <w:lang w:eastAsia="zh-CN"/>
          </w:rPr>
          <w:t>一、离子源及装置项目建设单位说明</w:t>
        </w:r>
        <w:r>
          <w:tab/>
        </w:r>
        <w:r>
          <w:fldChar w:fldCharType="begin"/>
        </w:r>
        <w:r>
          <w:instrText xml:space="preserve"> PAGEREF _Toc18345 \h </w:instrText>
        </w:r>
        <w:r>
          <w:fldChar w:fldCharType="separate"/>
        </w:r>
        <w:r>
          <w:t>3</w:t>
        </w:r>
        <w:r>
          <w:fldChar w:fldCharType="end"/>
        </w:r>
      </w:hyperlink>
    </w:p>
    <w:p>
      <w:pPr>
        <w:pStyle w:val="TOC2"/>
        <w:tabs>
          <w:tab w:val="right" w:leader="dot" w:pos="8306"/>
        </w:tabs>
      </w:pPr>
      <w:hyperlink w:anchor="_Toc18637" w:history="1">
        <w:r>
          <w:rPr>
            <w:rFonts w:ascii="仿宋" w:eastAsia="仿宋" w:hAnsi="仿宋" w:cs="仿宋" w:hint="eastAsia"/>
            <w:lang w:eastAsia="zh-CN"/>
          </w:rPr>
          <w:t>(一)、离子源及装置项目承办单位基本情况</w:t>
        </w:r>
        <w:r>
          <w:tab/>
        </w:r>
        <w:r>
          <w:fldChar w:fldCharType="begin"/>
        </w:r>
        <w:r>
          <w:instrText xml:space="preserve"> PAGEREF _Toc18637 \h </w:instrText>
        </w:r>
        <w:r>
          <w:fldChar w:fldCharType="separate"/>
        </w:r>
        <w:r>
          <w:t>3</w:t>
        </w:r>
        <w:r>
          <w:fldChar w:fldCharType="end"/>
        </w:r>
      </w:hyperlink>
    </w:p>
    <w:p>
      <w:pPr>
        <w:pStyle w:val="TOC2"/>
        <w:tabs>
          <w:tab w:val="right" w:leader="dot" w:pos="8306"/>
        </w:tabs>
      </w:pPr>
      <w:hyperlink w:anchor="_Toc11934" w:history="1">
        <w:r>
          <w:rPr>
            <w:rFonts w:ascii="仿宋" w:eastAsia="仿宋" w:hAnsi="仿宋" w:cs="仿宋" w:hint="eastAsia"/>
            <w:lang w:eastAsia="zh-CN"/>
          </w:rPr>
          <w:t>(二)、公司经济效益分析</w:t>
        </w:r>
        <w:r>
          <w:tab/>
        </w:r>
        <w:r>
          <w:fldChar w:fldCharType="begin"/>
        </w:r>
        <w:r>
          <w:instrText xml:space="preserve"> PAGEREF _Toc11934 \h </w:instrText>
        </w:r>
        <w:r>
          <w:fldChar w:fldCharType="separate"/>
        </w:r>
        <w:r>
          <w:t>4</w:t>
        </w:r>
        <w:r>
          <w:fldChar w:fldCharType="end"/>
        </w:r>
      </w:hyperlink>
    </w:p>
    <w:p>
      <w:pPr>
        <w:pStyle w:val="TOC1"/>
        <w:tabs>
          <w:tab w:val="right" w:leader="dot" w:pos="8306"/>
        </w:tabs>
      </w:pPr>
      <w:hyperlink w:anchor="_Toc18021" w:history="1">
        <w:r>
          <w:rPr>
            <w:rFonts w:ascii="仿宋" w:eastAsia="仿宋" w:hAnsi="仿宋" w:cs="仿宋" w:hint="eastAsia"/>
            <w:lang w:eastAsia="zh-CN"/>
          </w:rPr>
          <w:t>二、离子源及装置项目选址可行性分析</w:t>
        </w:r>
        <w:r>
          <w:tab/>
        </w:r>
        <w:r>
          <w:fldChar w:fldCharType="begin"/>
        </w:r>
        <w:r>
          <w:instrText xml:space="preserve"> PAGEREF _Toc18021 \h </w:instrText>
        </w:r>
        <w:r>
          <w:fldChar w:fldCharType="separate"/>
        </w:r>
        <w:r>
          <w:t>5</w:t>
        </w:r>
        <w:r>
          <w:fldChar w:fldCharType="end"/>
        </w:r>
      </w:hyperlink>
    </w:p>
    <w:p>
      <w:pPr>
        <w:pStyle w:val="TOC2"/>
        <w:tabs>
          <w:tab w:val="right" w:leader="dot" w:pos="8306"/>
        </w:tabs>
      </w:pPr>
      <w:hyperlink w:anchor="_Toc21647" w:history="1">
        <w:r>
          <w:rPr>
            <w:rFonts w:ascii="仿宋" w:eastAsia="仿宋" w:hAnsi="仿宋" w:cs="仿宋" w:hint="eastAsia"/>
            <w:lang w:eastAsia="zh-CN"/>
          </w:rPr>
          <w:t>(一)、离子源及装置项目选址</w:t>
        </w:r>
        <w:r>
          <w:tab/>
        </w:r>
        <w:r>
          <w:fldChar w:fldCharType="begin"/>
        </w:r>
        <w:r>
          <w:instrText xml:space="preserve"> PAGEREF _Toc21647 \h </w:instrText>
        </w:r>
        <w:r>
          <w:fldChar w:fldCharType="separate"/>
        </w:r>
        <w:r>
          <w:t>5</w:t>
        </w:r>
        <w:r>
          <w:fldChar w:fldCharType="end"/>
        </w:r>
      </w:hyperlink>
    </w:p>
    <w:p>
      <w:pPr>
        <w:pStyle w:val="TOC2"/>
        <w:tabs>
          <w:tab w:val="right" w:leader="dot" w:pos="8306"/>
        </w:tabs>
      </w:pPr>
      <w:hyperlink w:anchor="_Toc22015" w:history="1">
        <w:r>
          <w:rPr>
            <w:rFonts w:ascii="仿宋" w:eastAsia="仿宋" w:hAnsi="仿宋" w:cs="仿宋" w:hint="eastAsia"/>
            <w:lang w:eastAsia="zh-CN"/>
          </w:rPr>
          <w:t>(二)、用地控制指标</w:t>
        </w:r>
        <w:r>
          <w:tab/>
        </w:r>
        <w:r>
          <w:fldChar w:fldCharType="begin"/>
        </w:r>
        <w:r>
          <w:instrText xml:space="preserve"> PAGEREF _Toc22015 \h </w:instrText>
        </w:r>
        <w:r>
          <w:fldChar w:fldCharType="separate"/>
        </w:r>
        <w:r>
          <w:t>5</w:t>
        </w:r>
        <w:r>
          <w:fldChar w:fldCharType="end"/>
        </w:r>
      </w:hyperlink>
    </w:p>
    <w:p>
      <w:pPr>
        <w:pStyle w:val="TOC2"/>
        <w:tabs>
          <w:tab w:val="right" w:leader="dot" w:pos="8306"/>
        </w:tabs>
      </w:pPr>
      <w:hyperlink w:anchor="_Toc2196" w:history="1">
        <w:r>
          <w:rPr>
            <w:rFonts w:ascii="仿宋" w:eastAsia="仿宋" w:hAnsi="仿宋" w:cs="仿宋" w:hint="eastAsia"/>
            <w:lang w:eastAsia="zh-CN"/>
          </w:rPr>
          <w:t>(三)、节约用地措施</w:t>
        </w:r>
        <w:r>
          <w:tab/>
        </w:r>
        <w:r>
          <w:fldChar w:fldCharType="begin"/>
        </w:r>
        <w:r>
          <w:instrText xml:space="preserve"> PAGEREF _Toc2196 \h </w:instrText>
        </w:r>
        <w:r>
          <w:fldChar w:fldCharType="separate"/>
        </w:r>
        <w:r>
          <w:t>7</w:t>
        </w:r>
        <w:r>
          <w:fldChar w:fldCharType="end"/>
        </w:r>
      </w:hyperlink>
    </w:p>
    <w:p>
      <w:pPr>
        <w:pStyle w:val="TOC2"/>
        <w:tabs>
          <w:tab w:val="right" w:leader="dot" w:pos="8306"/>
        </w:tabs>
      </w:pPr>
      <w:hyperlink w:anchor="_Toc23580" w:history="1">
        <w:r>
          <w:rPr>
            <w:rFonts w:ascii="仿宋" w:eastAsia="仿宋" w:hAnsi="仿宋" w:cs="仿宋" w:hint="eastAsia"/>
            <w:lang w:eastAsia="zh-CN"/>
          </w:rPr>
          <w:t>(四)、总图布置方案</w:t>
        </w:r>
        <w:r>
          <w:tab/>
        </w:r>
        <w:r>
          <w:fldChar w:fldCharType="begin"/>
        </w:r>
        <w:r>
          <w:instrText xml:space="preserve"> PAGEREF _Toc23580 \h </w:instrText>
        </w:r>
        <w:r>
          <w:fldChar w:fldCharType="separate"/>
        </w:r>
        <w:r>
          <w:t>8</w:t>
        </w:r>
        <w:r>
          <w:fldChar w:fldCharType="end"/>
        </w:r>
      </w:hyperlink>
    </w:p>
    <w:p>
      <w:pPr>
        <w:pStyle w:val="TOC2"/>
        <w:tabs>
          <w:tab w:val="right" w:leader="dot" w:pos="8306"/>
        </w:tabs>
      </w:pPr>
      <w:hyperlink w:anchor="_Toc12256" w:history="1">
        <w:r>
          <w:rPr>
            <w:rFonts w:ascii="仿宋" w:eastAsia="仿宋" w:hAnsi="仿宋" w:cs="仿宋" w:hint="eastAsia"/>
            <w:lang w:eastAsia="zh-CN"/>
          </w:rPr>
          <w:t>(五)、选址综合评价</w:t>
        </w:r>
        <w:r>
          <w:tab/>
        </w:r>
        <w:r>
          <w:fldChar w:fldCharType="begin"/>
        </w:r>
        <w:r>
          <w:instrText xml:space="preserve"> PAGEREF _Toc12256 \h </w:instrText>
        </w:r>
        <w:r>
          <w:fldChar w:fldCharType="separate"/>
        </w:r>
        <w:r>
          <w:t>9</w:t>
        </w:r>
        <w:r>
          <w:fldChar w:fldCharType="end"/>
        </w:r>
      </w:hyperlink>
    </w:p>
    <w:p>
      <w:pPr>
        <w:pStyle w:val="TOC1"/>
        <w:tabs>
          <w:tab w:val="right" w:leader="dot" w:pos="8306"/>
        </w:tabs>
      </w:pPr>
      <w:hyperlink w:anchor="_Toc22765" w:history="1">
        <w:r>
          <w:rPr>
            <w:rFonts w:ascii="仿宋" w:eastAsia="仿宋" w:hAnsi="仿宋" w:cs="仿宋" w:hint="eastAsia"/>
            <w:lang w:eastAsia="zh-CN"/>
          </w:rPr>
          <w:t>三、工艺说明</w:t>
        </w:r>
        <w:r>
          <w:tab/>
        </w:r>
        <w:r>
          <w:fldChar w:fldCharType="begin"/>
        </w:r>
        <w:r>
          <w:instrText xml:space="preserve"> PAGEREF _Toc22765 \h </w:instrText>
        </w:r>
        <w:r>
          <w:fldChar w:fldCharType="separate"/>
        </w:r>
        <w:r>
          <w:t>10</w:t>
        </w:r>
        <w:r>
          <w:fldChar w:fldCharType="end"/>
        </w:r>
      </w:hyperlink>
    </w:p>
    <w:p>
      <w:pPr>
        <w:pStyle w:val="TOC2"/>
        <w:tabs>
          <w:tab w:val="right" w:leader="dot" w:pos="8306"/>
        </w:tabs>
      </w:pPr>
      <w:hyperlink w:anchor="_Toc621" w:history="1">
        <w:r>
          <w:rPr>
            <w:rFonts w:ascii="仿宋" w:eastAsia="仿宋" w:hAnsi="仿宋" w:cs="仿宋" w:hint="eastAsia"/>
            <w:lang w:eastAsia="zh-CN"/>
          </w:rPr>
          <w:t>(一)、技术管理特点</w:t>
        </w:r>
        <w:r>
          <w:tab/>
        </w:r>
        <w:r>
          <w:fldChar w:fldCharType="begin"/>
        </w:r>
        <w:r>
          <w:instrText xml:space="preserve"> PAGEREF _Toc621 \h </w:instrText>
        </w:r>
        <w:r>
          <w:fldChar w:fldCharType="separate"/>
        </w:r>
        <w:r>
          <w:t>10</w:t>
        </w:r>
        <w:r>
          <w:fldChar w:fldCharType="end"/>
        </w:r>
      </w:hyperlink>
    </w:p>
    <w:p>
      <w:pPr>
        <w:pStyle w:val="TOC2"/>
        <w:tabs>
          <w:tab w:val="right" w:leader="dot" w:pos="8306"/>
        </w:tabs>
      </w:pPr>
      <w:hyperlink w:anchor="_Toc8938" w:history="1">
        <w:r>
          <w:rPr>
            <w:rFonts w:ascii="仿宋" w:eastAsia="仿宋" w:hAnsi="仿宋" w:cs="仿宋" w:hint="eastAsia"/>
            <w:lang w:eastAsia="zh-CN"/>
          </w:rPr>
          <w:t>(二)、离子源及装置项目工艺技术设计方案</w:t>
        </w:r>
        <w:r>
          <w:tab/>
        </w:r>
        <w:r>
          <w:fldChar w:fldCharType="begin"/>
        </w:r>
        <w:r>
          <w:instrText xml:space="preserve"> PAGEREF _Toc8938 \h </w:instrText>
        </w:r>
        <w:r>
          <w:fldChar w:fldCharType="separate"/>
        </w:r>
        <w:r>
          <w:t>11</w:t>
        </w:r>
        <w:r>
          <w:fldChar w:fldCharType="end"/>
        </w:r>
      </w:hyperlink>
    </w:p>
    <w:p>
      <w:pPr>
        <w:pStyle w:val="TOC2"/>
        <w:tabs>
          <w:tab w:val="right" w:leader="dot" w:pos="8306"/>
        </w:tabs>
      </w:pPr>
      <w:hyperlink w:anchor="_Toc2472" w:history="1">
        <w:r>
          <w:rPr>
            <w:rFonts w:ascii="仿宋" w:eastAsia="仿宋" w:hAnsi="仿宋" w:cs="仿宋" w:hint="eastAsia"/>
            <w:lang w:eastAsia="zh-CN"/>
          </w:rPr>
          <w:t>(三)、设备选型方案</w:t>
        </w:r>
        <w:r>
          <w:tab/>
        </w:r>
        <w:r>
          <w:fldChar w:fldCharType="begin"/>
        </w:r>
        <w:r>
          <w:instrText xml:space="preserve"> PAGEREF _Toc2472 \h </w:instrText>
        </w:r>
        <w:r>
          <w:fldChar w:fldCharType="separate"/>
        </w:r>
        <w:r>
          <w:t>12</w:t>
        </w:r>
        <w:r>
          <w:fldChar w:fldCharType="end"/>
        </w:r>
      </w:hyperlink>
    </w:p>
    <w:p>
      <w:pPr>
        <w:pStyle w:val="TOC1"/>
        <w:tabs>
          <w:tab w:val="right" w:leader="dot" w:pos="8306"/>
        </w:tabs>
      </w:pPr>
      <w:hyperlink w:anchor="_Toc24382" w:history="1">
        <w:r>
          <w:rPr>
            <w:rFonts w:ascii="仿宋" w:eastAsia="仿宋" w:hAnsi="仿宋" w:cs="仿宋" w:hint="eastAsia"/>
            <w:lang w:eastAsia="zh-CN"/>
          </w:rPr>
          <w:t>四、离子源及装置项目危机管理</w:t>
        </w:r>
        <w:r>
          <w:tab/>
        </w:r>
        <w:r>
          <w:fldChar w:fldCharType="begin"/>
        </w:r>
        <w:r>
          <w:instrText xml:space="preserve"> PAGEREF _Toc24382 \h </w:instrText>
        </w:r>
        <w:r>
          <w:fldChar w:fldCharType="separate"/>
        </w:r>
        <w:r>
          <w:t>14</w:t>
        </w:r>
        <w:r>
          <w:fldChar w:fldCharType="end"/>
        </w:r>
      </w:hyperlink>
    </w:p>
    <w:p>
      <w:pPr>
        <w:pStyle w:val="TOC2"/>
        <w:tabs>
          <w:tab w:val="right" w:leader="dot" w:pos="8306"/>
        </w:tabs>
      </w:pPr>
      <w:hyperlink w:anchor="_Toc22976" w:history="1">
        <w:r>
          <w:rPr>
            <w:rFonts w:ascii="仿宋" w:eastAsia="仿宋" w:hAnsi="仿宋" w:cs="仿宋" w:hint="eastAsia"/>
            <w:lang w:eastAsia="zh-CN"/>
          </w:rPr>
          <w:t>(一)、危机预警与识别</w:t>
        </w:r>
        <w:r>
          <w:tab/>
        </w:r>
        <w:r>
          <w:fldChar w:fldCharType="begin"/>
        </w:r>
        <w:r>
          <w:instrText xml:space="preserve"> PAGEREF _Toc22976 \h </w:instrText>
        </w:r>
        <w:r>
          <w:fldChar w:fldCharType="separate"/>
        </w:r>
        <w:r>
          <w:t>14</w:t>
        </w:r>
        <w:r>
          <w:fldChar w:fldCharType="end"/>
        </w:r>
      </w:hyperlink>
    </w:p>
    <w:p>
      <w:pPr>
        <w:pStyle w:val="TOC2"/>
        <w:tabs>
          <w:tab w:val="right" w:leader="dot" w:pos="8306"/>
        </w:tabs>
      </w:pPr>
      <w:hyperlink w:anchor="_Toc28251" w:history="1">
        <w:r>
          <w:rPr>
            <w:rFonts w:ascii="仿宋" w:eastAsia="仿宋" w:hAnsi="仿宋" w:cs="仿宋" w:hint="eastAsia"/>
            <w:lang w:eastAsia="zh-CN"/>
          </w:rPr>
          <w:t>(二)、危机应对与恢复</w:t>
        </w:r>
        <w:r>
          <w:tab/>
        </w:r>
        <w:r>
          <w:fldChar w:fldCharType="begin"/>
        </w:r>
        <w:r>
          <w:instrText xml:space="preserve"> PAGEREF _Toc28251 \h </w:instrText>
        </w:r>
        <w:r>
          <w:fldChar w:fldCharType="separate"/>
        </w:r>
        <w:r>
          <w:t>15</w:t>
        </w:r>
        <w:r>
          <w:fldChar w:fldCharType="end"/>
        </w:r>
      </w:hyperlink>
    </w:p>
    <w:p>
      <w:pPr>
        <w:pStyle w:val="TOC1"/>
        <w:tabs>
          <w:tab w:val="right" w:leader="dot" w:pos="8306"/>
        </w:tabs>
      </w:pPr>
      <w:hyperlink w:anchor="_Toc596" w:history="1">
        <w:r>
          <w:rPr>
            <w:rFonts w:ascii="仿宋" w:eastAsia="仿宋" w:hAnsi="仿宋" w:cs="仿宋" w:hint="eastAsia"/>
            <w:lang w:eastAsia="zh-CN"/>
          </w:rPr>
          <w:t>五、产品规划分析</w:t>
        </w:r>
        <w:r>
          <w:tab/>
        </w:r>
        <w:r>
          <w:fldChar w:fldCharType="begin"/>
        </w:r>
        <w:r>
          <w:instrText xml:space="preserve"> PAGEREF _Toc596 \h </w:instrText>
        </w:r>
        <w:r>
          <w:fldChar w:fldCharType="separate"/>
        </w:r>
        <w:r>
          <w:t>16</w:t>
        </w:r>
        <w:r>
          <w:fldChar w:fldCharType="end"/>
        </w:r>
      </w:hyperlink>
    </w:p>
    <w:p>
      <w:pPr>
        <w:pStyle w:val="TOC2"/>
        <w:tabs>
          <w:tab w:val="right" w:leader="dot" w:pos="8306"/>
        </w:tabs>
      </w:pPr>
      <w:hyperlink w:anchor="_Toc30330" w:history="1">
        <w:r>
          <w:rPr>
            <w:rFonts w:ascii="仿宋" w:eastAsia="仿宋" w:hAnsi="仿宋" w:cs="仿宋" w:hint="eastAsia"/>
            <w:lang w:eastAsia="zh-CN"/>
          </w:rPr>
          <w:t>(一)、产品规划</w:t>
        </w:r>
        <w:r>
          <w:tab/>
        </w:r>
        <w:r>
          <w:fldChar w:fldCharType="begin"/>
        </w:r>
        <w:r>
          <w:instrText xml:space="preserve"> PAGEREF _Toc30330 \h </w:instrText>
        </w:r>
        <w:r>
          <w:fldChar w:fldCharType="separate"/>
        </w:r>
        <w:r>
          <w:t>16</w:t>
        </w:r>
        <w:r>
          <w:fldChar w:fldCharType="end"/>
        </w:r>
      </w:hyperlink>
    </w:p>
    <w:p>
      <w:pPr>
        <w:pStyle w:val="TOC2"/>
        <w:tabs>
          <w:tab w:val="right" w:leader="dot" w:pos="8306"/>
        </w:tabs>
      </w:pPr>
      <w:hyperlink w:anchor="_Toc22918" w:history="1">
        <w:r>
          <w:rPr>
            <w:rFonts w:ascii="仿宋" w:eastAsia="仿宋" w:hAnsi="仿宋" w:cs="仿宋" w:hint="eastAsia"/>
            <w:lang w:eastAsia="zh-CN"/>
          </w:rPr>
          <w:t>(二)、建设规模</w:t>
        </w:r>
        <w:r>
          <w:tab/>
        </w:r>
        <w:r>
          <w:fldChar w:fldCharType="begin"/>
        </w:r>
        <w:r>
          <w:instrText xml:space="preserve"> PAGEREF _Toc22918 \h </w:instrText>
        </w:r>
        <w:r>
          <w:fldChar w:fldCharType="separate"/>
        </w:r>
        <w:r>
          <w:t>17</w:t>
        </w:r>
        <w:r>
          <w:fldChar w:fldCharType="end"/>
        </w:r>
      </w:hyperlink>
    </w:p>
    <w:p>
      <w:pPr>
        <w:pStyle w:val="TOC1"/>
        <w:tabs>
          <w:tab w:val="right" w:leader="dot" w:pos="8306"/>
        </w:tabs>
      </w:pPr>
      <w:hyperlink w:anchor="_Toc17108" w:history="1">
        <w:r>
          <w:rPr>
            <w:rFonts w:ascii="仿宋" w:eastAsia="仿宋" w:hAnsi="仿宋" w:cs="仿宋" w:hint="eastAsia"/>
            <w:lang w:eastAsia="zh-CN"/>
          </w:rPr>
          <w:t>六、离子源及装置项目文档管理</w:t>
        </w:r>
        <w:r>
          <w:tab/>
        </w:r>
        <w:r>
          <w:fldChar w:fldCharType="begin"/>
        </w:r>
        <w:r>
          <w:instrText xml:space="preserve"> PAGEREF _Toc17108 \h </w:instrText>
        </w:r>
        <w:r>
          <w:fldChar w:fldCharType="separate"/>
        </w:r>
        <w:r>
          <w:t>18</w:t>
        </w:r>
        <w:r>
          <w:fldChar w:fldCharType="end"/>
        </w:r>
      </w:hyperlink>
    </w:p>
    <w:p>
      <w:pPr>
        <w:pStyle w:val="TOC2"/>
        <w:tabs>
          <w:tab w:val="right" w:leader="dot" w:pos="8306"/>
        </w:tabs>
      </w:pPr>
      <w:hyperlink w:anchor="_Toc7366" w:history="1">
        <w:r>
          <w:rPr>
            <w:rFonts w:ascii="仿宋" w:eastAsia="仿宋" w:hAnsi="仿宋" w:cs="仿宋" w:hint="eastAsia"/>
            <w:lang w:eastAsia="zh-CN"/>
          </w:rPr>
          <w:t>(一)、文档编制与审查</w:t>
        </w:r>
        <w:r>
          <w:tab/>
        </w:r>
        <w:r>
          <w:fldChar w:fldCharType="begin"/>
        </w:r>
        <w:r>
          <w:instrText xml:space="preserve"> PAGEREF _Toc7366 \h </w:instrText>
        </w:r>
        <w:r>
          <w:fldChar w:fldCharType="separate"/>
        </w:r>
        <w:r>
          <w:t>18</w:t>
        </w:r>
        <w:r>
          <w:fldChar w:fldCharType="end"/>
        </w:r>
      </w:hyperlink>
    </w:p>
    <w:p>
      <w:pPr>
        <w:pStyle w:val="TOC2"/>
        <w:tabs>
          <w:tab w:val="right" w:leader="dot" w:pos="8306"/>
        </w:tabs>
      </w:pPr>
      <w:hyperlink w:anchor="_Toc9677" w:history="1">
        <w:r>
          <w:rPr>
            <w:rFonts w:ascii="仿宋" w:eastAsia="仿宋" w:hAnsi="仿宋" w:cs="仿宋" w:hint="eastAsia"/>
            <w:lang w:eastAsia="zh-CN"/>
          </w:rPr>
          <w:t>(二)、文档发布与分发</w:t>
        </w:r>
        <w:r>
          <w:tab/>
        </w:r>
        <w:r>
          <w:fldChar w:fldCharType="begin"/>
        </w:r>
        <w:r>
          <w:instrText xml:space="preserve"> PAGEREF _Toc9677 \h </w:instrText>
        </w:r>
        <w:r>
          <w:fldChar w:fldCharType="separate"/>
        </w:r>
        <w:r>
          <w:t>20</w:t>
        </w:r>
        <w:r>
          <w:fldChar w:fldCharType="end"/>
        </w:r>
      </w:hyperlink>
    </w:p>
    <w:p>
      <w:pPr>
        <w:pStyle w:val="TOC2"/>
        <w:tabs>
          <w:tab w:val="right" w:leader="dot" w:pos="8306"/>
        </w:tabs>
      </w:pPr>
      <w:hyperlink w:anchor="_Toc31951" w:history="1">
        <w:r>
          <w:rPr>
            <w:rFonts w:ascii="仿宋" w:eastAsia="仿宋" w:hAnsi="仿宋" w:cs="仿宋" w:hint="eastAsia"/>
            <w:lang w:eastAsia="zh-CN"/>
          </w:rPr>
          <w:t>(三)、文档存档与归档</w:t>
        </w:r>
        <w:r>
          <w:tab/>
        </w:r>
        <w:r>
          <w:fldChar w:fldCharType="begin"/>
        </w:r>
        <w:r>
          <w:instrText xml:space="preserve"> PAGEREF _Toc31951 \h </w:instrText>
        </w:r>
        <w:r>
          <w:fldChar w:fldCharType="separate"/>
        </w:r>
        <w:r>
          <w:t>20</w:t>
        </w:r>
        <w:r>
          <w:fldChar w:fldCharType="end"/>
        </w:r>
      </w:hyperlink>
    </w:p>
    <w:p>
      <w:pPr>
        <w:pStyle w:val="TOC1"/>
        <w:tabs>
          <w:tab w:val="right" w:leader="dot" w:pos="8306"/>
        </w:tabs>
      </w:pPr>
      <w:hyperlink w:anchor="_Toc15734" w:history="1">
        <w:r>
          <w:rPr>
            <w:rFonts w:ascii="仿宋" w:eastAsia="仿宋" w:hAnsi="仿宋" w:cs="仿宋" w:hint="eastAsia"/>
            <w:lang w:eastAsia="zh-CN"/>
          </w:rPr>
          <w:t>七、离子源及装置项目风险管理</w:t>
        </w:r>
        <w:r>
          <w:tab/>
        </w:r>
        <w:r>
          <w:fldChar w:fldCharType="begin"/>
        </w:r>
        <w:r>
          <w:instrText xml:space="preserve"> PAGEREF _Toc15734 \h </w:instrText>
        </w:r>
        <w:r>
          <w:fldChar w:fldCharType="separate"/>
        </w:r>
        <w:r>
          <w:t>22</w:t>
        </w:r>
        <w:r>
          <w:fldChar w:fldCharType="end"/>
        </w:r>
      </w:hyperlink>
    </w:p>
    <w:p>
      <w:pPr>
        <w:pStyle w:val="TOC2"/>
        <w:tabs>
          <w:tab w:val="right" w:leader="dot" w:pos="8306"/>
        </w:tabs>
      </w:pPr>
      <w:hyperlink w:anchor="_Toc5801" w:history="1">
        <w:r>
          <w:rPr>
            <w:rFonts w:ascii="仿宋" w:eastAsia="仿宋" w:hAnsi="仿宋" w:cs="仿宋" w:hint="eastAsia"/>
            <w:lang w:eastAsia="zh-CN"/>
          </w:rPr>
          <w:t>(一)、风险识别与评估</w:t>
        </w:r>
        <w:r>
          <w:tab/>
        </w:r>
        <w:r>
          <w:fldChar w:fldCharType="begin"/>
        </w:r>
        <w:r>
          <w:instrText xml:space="preserve"> PAGEREF _Toc5801 \h </w:instrText>
        </w:r>
        <w:r>
          <w:fldChar w:fldCharType="separate"/>
        </w:r>
        <w:r>
          <w:t>22</w:t>
        </w:r>
        <w:r>
          <w:fldChar w:fldCharType="end"/>
        </w:r>
      </w:hyperlink>
    </w:p>
    <w:p>
      <w:pPr>
        <w:pStyle w:val="TOC2"/>
        <w:tabs>
          <w:tab w:val="right" w:leader="dot" w:pos="8306"/>
        </w:tabs>
      </w:pPr>
      <w:hyperlink w:anchor="_Toc13576" w:history="1">
        <w:r>
          <w:rPr>
            <w:rFonts w:ascii="仿宋" w:eastAsia="仿宋" w:hAnsi="仿宋" w:cs="仿宋" w:hint="eastAsia"/>
            <w:lang w:eastAsia="zh-CN"/>
          </w:rPr>
          <w:t>(二)、风险应对策略</w:t>
        </w:r>
        <w:r>
          <w:tab/>
        </w:r>
        <w:r>
          <w:fldChar w:fldCharType="begin"/>
        </w:r>
        <w:r>
          <w:instrText xml:space="preserve"> PAGEREF _Toc13576 \h </w:instrText>
        </w:r>
        <w:r>
          <w:fldChar w:fldCharType="separate"/>
        </w:r>
        <w:r>
          <w:t>23</w:t>
        </w:r>
        <w:r>
          <w:fldChar w:fldCharType="end"/>
        </w:r>
      </w:hyperlink>
    </w:p>
    <w:p>
      <w:pPr>
        <w:pStyle w:val="TOC2"/>
        <w:tabs>
          <w:tab w:val="right" w:leader="dot" w:pos="8306"/>
        </w:tabs>
      </w:pPr>
      <w:hyperlink w:anchor="_Toc10676" w:history="1">
        <w:r>
          <w:rPr>
            <w:rFonts w:ascii="仿宋" w:eastAsia="仿宋" w:hAnsi="仿宋" w:cs="仿宋" w:hint="eastAsia"/>
            <w:lang w:eastAsia="zh-CN"/>
          </w:rPr>
          <w:t>(三)、风险监控与控制</w:t>
        </w:r>
        <w:r>
          <w:tab/>
        </w:r>
        <w:r>
          <w:fldChar w:fldCharType="begin"/>
        </w:r>
        <w:r>
          <w:instrText xml:space="preserve"> PAGEREF _Toc10676 \h </w:instrText>
        </w:r>
        <w:r>
          <w:fldChar w:fldCharType="separate"/>
        </w:r>
        <w:r>
          <w:t>25</w:t>
        </w:r>
        <w:r>
          <w:fldChar w:fldCharType="end"/>
        </w:r>
      </w:hyperlink>
    </w:p>
    <w:p>
      <w:pPr>
        <w:pStyle w:val="TOC1"/>
        <w:tabs>
          <w:tab w:val="right" w:leader="dot" w:pos="8306"/>
        </w:tabs>
      </w:pPr>
      <w:hyperlink w:anchor="_Toc13125" w:history="1">
        <w:r>
          <w:rPr>
            <w:rFonts w:ascii="仿宋" w:eastAsia="仿宋" w:hAnsi="仿宋" w:cs="仿宋" w:hint="eastAsia"/>
            <w:lang w:eastAsia="zh-CN"/>
          </w:rPr>
          <w:t>八、离子源及装置项目创新与研发</w:t>
        </w:r>
        <w:r>
          <w:tab/>
        </w:r>
        <w:r>
          <w:fldChar w:fldCharType="begin"/>
        </w:r>
        <w:r>
          <w:instrText xml:space="preserve"> PAGEREF _Toc13125 \h </w:instrText>
        </w:r>
        <w:r>
          <w:fldChar w:fldCharType="separate"/>
        </w:r>
        <w:r>
          <w:t>26</w:t>
        </w:r>
        <w:r>
          <w:fldChar w:fldCharType="end"/>
        </w:r>
      </w:hyperlink>
    </w:p>
    <w:p>
      <w:pPr>
        <w:pStyle w:val="TOC2"/>
        <w:tabs>
          <w:tab w:val="right" w:leader="dot" w:pos="8306"/>
        </w:tabs>
      </w:pPr>
      <w:hyperlink w:anchor="_Toc6914" w:history="1">
        <w:r>
          <w:rPr>
            <w:rFonts w:ascii="仿宋" w:eastAsia="仿宋" w:hAnsi="仿宋" w:cs="仿宋" w:hint="eastAsia"/>
            <w:lang w:eastAsia="zh-CN"/>
          </w:rPr>
          <w:t>(一)、创新策略与方向</w:t>
        </w:r>
        <w:r>
          <w:tab/>
        </w:r>
        <w:r>
          <w:fldChar w:fldCharType="begin"/>
        </w:r>
        <w:r>
          <w:instrText xml:space="preserve"> PAGEREF _Toc6914 \h </w:instrText>
        </w:r>
        <w:r>
          <w:fldChar w:fldCharType="separate"/>
        </w:r>
        <w:r>
          <w:t>26</w:t>
        </w:r>
        <w:r>
          <w:fldChar w:fldCharType="end"/>
        </w:r>
      </w:hyperlink>
    </w:p>
    <w:p>
      <w:pPr>
        <w:pStyle w:val="TOC2"/>
        <w:tabs>
          <w:tab w:val="right" w:leader="dot" w:pos="8306"/>
        </w:tabs>
      </w:pPr>
      <w:hyperlink w:anchor="_Toc25833" w:history="1">
        <w:r>
          <w:rPr>
            <w:rFonts w:ascii="仿宋" w:eastAsia="仿宋" w:hAnsi="仿宋" w:cs="仿宋" w:hint="eastAsia"/>
            <w:lang w:eastAsia="zh-CN"/>
          </w:rPr>
          <w:t>(二)、研发规划与投入</w:t>
        </w:r>
        <w:r>
          <w:tab/>
        </w:r>
        <w:r>
          <w:fldChar w:fldCharType="begin"/>
        </w:r>
        <w:r>
          <w:instrText xml:space="preserve"> PAGEREF _Toc25833 \h </w:instrText>
        </w:r>
        <w:r>
          <w:fldChar w:fldCharType="separate"/>
        </w:r>
        <w:r>
          <w:t>27</w:t>
        </w:r>
        <w:r>
          <w:fldChar w:fldCharType="end"/>
        </w:r>
      </w:hyperlink>
    </w:p>
    <w:p>
      <w:pPr>
        <w:pStyle w:val="TOC1"/>
        <w:tabs>
          <w:tab w:val="right" w:leader="dot" w:pos="8306"/>
        </w:tabs>
      </w:pPr>
      <w:hyperlink w:anchor="_Toc6285" w:history="1">
        <w:r>
          <w:rPr>
            <w:rFonts w:ascii="仿宋" w:eastAsia="仿宋" w:hAnsi="仿宋" w:cs="仿宋" w:hint="eastAsia"/>
            <w:lang w:eastAsia="zh-CN"/>
          </w:rPr>
          <w:t>九、离子源及装置项目社会影响</w:t>
        </w:r>
        <w:r>
          <w:tab/>
        </w:r>
        <w:r>
          <w:fldChar w:fldCharType="begin"/>
        </w:r>
        <w:r>
          <w:instrText xml:space="preserve"> PAGEREF _Toc6285 \h </w:instrText>
        </w:r>
        <w:r>
          <w:fldChar w:fldCharType="separate"/>
        </w:r>
        <w:r>
          <w:t>29</w:t>
        </w:r>
        <w:r>
          <w:fldChar w:fldCharType="end"/>
        </w:r>
      </w:hyperlink>
    </w:p>
    <w:p>
      <w:pPr>
        <w:pStyle w:val="TOC2"/>
        <w:tabs>
          <w:tab w:val="right" w:leader="dot" w:pos="8306"/>
        </w:tabs>
      </w:pPr>
      <w:hyperlink w:anchor="_Toc19338" w:history="1">
        <w:r>
          <w:rPr>
            <w:rFonts w:ascii="仿宋" w:eastAsia="仿宋" w:hAnsi="仿宋" w:cs="仿宋" w:hint="eastAsia"/>
            <w:lang w:eastAsia="zh-CN"/>
          </w:rPr>
          <w:t>(一)、社会责任与义务</w:t>
        </w:r>
        <w:r>
          <w:tab/>
        </w:r>
        <w:r>
          <w:fldChar w:fldCharType="begin"/>
        </w:r>
        <w:r>
          <w:instrText xml:space="preserve"> PAGEREF _Toc19338 \h </w:instrText>
        </w:r>
        <w:r>
          <w:fldChar w:fldCharType="separate"/>
        </w:r>
        <w:r>
          <w:t>29</w:t>
        </w:r>
        <w:r>
          <w:fldChar w:fldCharType="end"/>
        </w:r>
      </w:hyperlink>
    </w:p>
    <w:p>
      <w:pPr>
        <w:pStyle w:val="TOC2"/>
        <w:tabs>
          <w:tab w:val="right" w:leader="dot" w:pos="8306"/>
        </w:tabs>
      </w:pPr>
      <w:hyperlink w:anchor="_Toc776" w:history="1">
        <w:r>
          <w:rPr>
            <w:rFonts w:ascii="仿宋" w:eastAsia="仿宋" w:hAnsi="仿宋" w:cs="仿宋" w:hint="eastAsia"/>
            <w:lang w:eastAsia="zh-CN"/>
          </w:rPr>
          <w:t>(二)、社会参与与沟通</w:t>
        </w:r>
        <w:r>
          <w:tab/>
        </w:r>
        <w:r>
          <w:fldChar w:fldCharType="begin"/>
        </w:r>
        <w:r>
          <w:instrText xml:space="preserve"> PAGEREF _Toc776 \h </w:instrText>
        </w:r>
        <w:r>
          <w:fldChar w:fldCharType="separate"/>
        </w:r>
        <w:r>
          <w:t>30</w:t>
        </w:r>
        <w:r>
          <w:fldChar w:fldCharType="end"/>
        </w:r>
      </w:hyperlink>
    </w:p>
    <w:p>
      <w:pPr>
        <w:pStyle w:val="TOC1"/>
        <w:tabs>
          <w:tab w:val="right" w:leader="dot" w:pos="8306"/>
        </w:tabs>
      </w:pPr>
      <w:hyperlink w:anchor="_Toc31900" w:history="1">
        <w:r>
          <w:rPr>
            <w:rFonts w:ascii="仿宋" w:eastAsia="仿宋" w:hAnsi="仿宋" w:cs="仿宋" w:hint="eastAsia"/>
            <w:lang w:eastAsia="zh-CN"/>
          </w:rPr>
          <w:t>十、生产安全保护</w:t>
        </w:r>
        <w:r>
          <w:tab/>
        </w:r>
        <w:r>
          <w:fldChar w:fldCharType="begin"/>
        </w:r>
        <w:r>
          <w:instrText xml:space="preserve"> PAGEREF _Toc31900 \h </w:instrText>
        </w:r>
        <w:r>
          <w:fldChar w:fldCharType="separate"/>
        </w:r>
        <w:r>
          <w:t>30</w:t>
        </w:r>
        <w:r>
          <w:fldChar w:fldCharType="end"/>
        </w:r>
      </w:hyperlink>
    </w:p>
    <w:p>
      <w:pPr>
        <w:pStyle w:val="TOC2"/>
        <w:tabs>
          <w:tab w:val="right" w:leader="dot" w:pos="8306"/>
        </w:tabs>
      </w:pPr>
      <w:hyperlink w:anchor="_Toc15204" w:history="1">
        <w:r>
          <w:rPr>
            <w:rFonts w:ascii="仿宋" w:eastAsia="仿宋" w:hAnsi="仿宋" w:cs="仿宋" w:hint="eastAsia"/>
            <w:lang w:eastAsia="zh-CN"/>
          </w:rPr>
          <w:t>(一)、消防安全</w:t>
        </w:r>
        <w:r>
          <w:tab/>
        </w:r>
        <w:r>
          <w:fldChar w:fldCharType="begin"/>
        </w:r>
        <w:r>
          <w:instrText xml:space="preserve"> PAGEREF _Toc15204 \h </w:instrText>
        </w:r>
        <w:r>
          <w:fldChar w:fldCharType="separate"/>
        </w:r>
        <w:r>
          <w:t>30</w:t>
        </w:r>
        <w:r>
          <w:fldChar w:fldCharType="end"/>
        </w:r>
      </w:hyperlink>
    </w:p>
    <w:p>
      <w:pPr>
        <w:pStyle w:val="TOC2"/>
        <w:tabs>
          <w:tab w:val="right" w:leader="dot" w:pos="8306"/>
        </w:tabs>
      </w:pPr>
      <w:hyperlink w:anchor="_Toc6518" w:history="1">
        <w:r>
          <w:rPr>
            <w:rFonts w:ascii="仿宋" w:eastAsia="仿宋" w:hAnsi="仿宋" w:cs="仿宋" w:hint="eastAsia"/>
            <w:lang w:eastAsia="zh-CN"/>
          </w:rPr>
          <w:t>(二)、防火防爆总图布置措施</w:t>
        </w:r>
        <w:r>
          <w:tab/>
        </w:r>
        <w:r>
          <w:fldChar w:fldCharType="begin"/>
        </w:r>
        <w:r>
          <w:instrText xml:space="preserve"> PAGEREF _Toc6518 \h </w:instrText>
        </w:r>
        <w:r>
          <w:fldChar w:fldCharType="separate"/>
        </w:r>
        <w:r>
          <w:t>32</w:t>
        </w:r>
        <w:r>
          <w:fldChar w:fldCharType="end"/>
        </w:r>
      </w:hyperlink>
    </w:p>
    <w:p>
      <w:pPr>
        <w:pStyle w:val="TOC2"/>
        <w:tabs>
          <w:tab w:val="right" w:leader="dot" w:pos="8306"/>
        </w:tabs>
      </w:pPr>
      <w:hyperlink w:anchor="_Toc6454" w:history="1">
        <w:r>
          <w:rPr>
            <w:rFonts w:ascii="仿宋" w:eastAsia="仿宋" w:hAnsi="仿宋" w:cs="仿宋" w:hint="eastAsia"/>
            <w:lang w:eastAsia="zh-CN"/>
          </w:rPr>
          <w:t>(三)、自然灾害防范措施</w:t>
        </w:r>
        <w:r>
          <w:tab/>
        </w:r>
        <w:r>
          <w:fldChar w:fldCharType="begin"/>
        </w:r>
        <w:r>
          <w:instrText xml:space="preserve"> PAGEREF _Toc6454 \h </w:instrText>
        </w:r>
        <w:r>
          <w:fldChar w:fldCharType="separate"/>
        </w:r>
        <w:r>
          <w:t>33</w:t>
        </w:r>
        <w:r>
          <w:fldChar w:fldCharType="end"/>
        </w:r>
      </w:hyperlink>
    </w:p>
    <w:p>
      <w:pPr>
        <w:pStyle w:val="TOC2"/>
        <w:tabs>
          <w:tab w:val="right" w:leader="dot" w:pos="8306"/>
        </w:tabs>
      </w:pPr>
      <w:hyperlink w:anchor="_Toc20609" w:history="1">
        <w:r>
          <w:rPr>
            <w:rFonts w:ascii="仿宋" w:eastAsia="仿宋" w:hAnsi="仿宋" w:cs="仿宋" w:hint="eastAsia"/>
            <w:lang w:eastAsia="zh-CN"/>
          </w:rPr>
          <w:t>(四)、安全色及安全标志使用要求</w:t>
        </w:r>
        <w:r>
          <w:tab/>
        </w:r>
        <w:r>
          <w:fldChar w:fldCharType="begin"/>
        </w:r>
        <w:r>
          <w:instrText xml:space="preserve"> PAGEREF _Toc20609 \h </w:instrText>
        </w:r>
        <w:r>
          <w:fldChar w:fldCharType="separate"/>
        </w:r>
        <w:r>
          <w:t>34</w:t>
        </w:r>
        <w:r>
          <w:fldChar w:fldCharType="end"/>
        </w:r>
      </w:hyperlink>
    </w:p>
    <w:p>
      <w:pPr>
        <w:pStyle w:val="TOC2"/>
        <w:tabs>
          <w:tab w:val="right" w:leader="dot" w:pos="8306"/>
        </w:tabs>
      </w:pPr>
      <w:hyperlink w:anchor="_Toc14761" w:history="1">
        <w:r>
          <w:rPr>
            <w:rFonts w:ascii="仿宋" w:eastAsia="仿宋" w:hAnsi="仿宋" w:cs="仿宋" w:hint="eastAsia"/>
            <w:lang w:eastAsia="zh-CN"/>
          </w:rPr>
          <w:t>(五)、防尘防毒措施</w:t>
        </w:r>
        <w:r>
          <w:tab/>
        </w:r>
        <w:r>
          <w:fldChar w:fldCharType="begin"/>
        </w:r>
        <w:r>
          <w:instrText xml:space="preserve"> PAGEREF _Toc14761 \h </w:instrText>
        </w:r>
        <w:r>
          <w:fldChar w:fldCharType="separate"/>
        </w:r>
        <w:r>
          <w:t>35</w:t>
        </w:r>
        <w:r>
          <w:fldChar w:fldCharType="end"/>
        </w:r>
      </w:hyperlink>
    </w:p>
    <w:p>
      <w:pPr>
        <w:pStyle w:val="TOC2"/>
        <w:tabs>
          <w:tab w:val="right" w:leader="dot" w:pos="8306"/>
        </w:tabs>
      </w:pPr>
      <w:hyperlink w:anchor="_Toc30983" w:history="1">
        <w:r>
          <w:rPr>
            <w:rFonts w:ascii="仿宋" w:eastAsia="仿宋" w:hAnsi="仿宋" w:cs="仿宋" w:hint="eastAsia"/>
            <w:lang w:eastAsia="zh-CN"/>
          </w:rPr>
          <w:t>(六)、防静电、触电防护及防雷措施</w:t>
        </w:r>
        <w:r>
          <w:tab/>
        </w:r>
        <w:r>
          <w:fldChar w:fldCharType="begin"/>
        </w:r>
        <w:r>
          <w:instrText xml:space="preserve"> PAGEREF _Toc30983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6" w:history="1">
        <w:r>
          <w:rPr>
            <w:rFonts w:ascii="仿宋" w:eastAsia="仿宋" w:hAnsi="仿宋" w:cs="仿宋" w:hint="eastAsia"/>
            <w:lang w:eastAsia="zh-CN"/>
          </w:rPr>
          <w:t>(七)、机械设备安全保障措施</w:t>
        </w:r>
        <w:r>
          <w:tab/>
        </w:r>
        <w:r>
          <w:fldChar w:fldCharType="begin"/>
        </w:r>
        <w:r>
          <w:instrText xml:space="preserve"> PAGEREF _Toc4766 \h </w:instrText>
        </w:r>
        <w:r>
          <w:fldChar w:fldCharType="separate"/>
        </w:r>
        <w:r>
          <w:t>37</w:t>
        </w:r>
        <w:r>
          <w:fldChar w:fldCharType="end"/>
        </w:r>
      </w:hyperlink>
    </w:p>
    <w:p>
      <w:pPr>
        <w:pStyle w:val="TOC1"/>
        <w:tabs>
          <w:tab w:val="right" w:leader="dot" w:pos="8306"/>
        </w:tabs>
      </w:pPr>
      <w:hyperlink w:anchor="_Toc9776" w:history="1">
        <w:r>
          <w:rPr>
            <w:rFonts w:ascii="仿宋" w:eastAsia="仿宋" w:hAnsi="仿宋" w:cs="仿宋" w:hint="eastAsia"/>
            <w:lang w:eastAsia="zh-CN"/>
          </w:rPr>
          <w:t>十一、离子源及装置项目投资规划</w:t>
        </w:r>
        <w:r>
          <w:tab/>
        </w:r>
        <w:r>
          <w:fldChar w:fldCharType="begin"/>
        </w:r>
        <w:r>
          <w:instrText xml:space="preserve"> PAGEREF _Toc9776 \h </w:instrText>
        </w:r>
        <w:r>
          <w:fldChar w:fldCharType="separate"/>
        </w:r>
        <w:r>
          <w:t>39</w:t>
        </w:r>
        <w:r>
          <w:fldChar w:fldCharType="end"/>
        </w:r>
      </w:hyperlink>
    </w:p>
    <w:p>
      <w:pPr>
        <w:pStyle w:val="TOC2"/>
        <w:tabs>
          <w:tab w:val="right" w:leader="dot" w:pos="8306"/>
        </w:tabs>
      </w:pPr>
      <w:hyperlink w:anchor="_Toc21542" w:history="1">
        <w:r>
          <w:rPr>
            <w:rFonts w:ascii="仿宋" w:eastAsia="仿宋" w:hAnsi="仿宋" w:cs="仿宋" w:hint="eastAsia"/>
            <w:lang w:eastAsia="zh-CN"/>
          </w:rPr>
          <w:t>(一)、离子源及装置项目总投资估算</w:t>
        </w:r>
        <w:r>
          <w:tab/>
        </w:r>
        <w:r>
          <w:fldChar w:fldCharType="begin"/>
        </w:r>
        <w:r>
          <w:instrText xml:space="preserve"> PAGEREF _Toc21542 \h </w:instrText>
        </w:r>
        <w:r>
          <w:fldChar w:fldCharType="separate"/>
        </w:r>
        <w:r>
          <w:t>39</w:t>
        </w:r>
        <w:r>
          <w:fldChar w:fldCharType="end"/>
        </w:r>
      </w:hyperlink>
    </w:p>
    <w:p>
      <w:pPr>
        <w:pStyle w:val="TOC2"/>
        <w:tabs>
          <w:tab w:val="right" w:leader="dot" w:pos="8306"/>
        </w:tabs>
      </w:pPr>
      <w:hyperlink w:anchor="_Toc13104" w:history="1">
        <w:r>
          <w:rPr>
            <w:rFonts w:ascii="仿宋" w:eastAsia="仿宋" w:hAnsi="仿宋" w:cs="仿宋" w:hint="eastAsia"/>
            <w:lang w:eastAsia="zh-CN"/>
          </w:rPr>
          <w:t>(二)、资金筹措</w:t>
        </w:r>
        <w:r>
          <w:tab/>
        </w:r>
        <w:r>
          <w:fldChar w:fldCharType="begin"/>
        </w:r>
        <w:r>
          <w:instrText xml:space="preserve"> PAGEREF _Toc13104 \h </w:instrText>
        </w:r>
        <w:r>
          <w:fldChar w:fldCharType="separate"/>
        </w:r>
        <w:r>
          <w:t>40</w:t>
        </w:r>
        <w:r>
          <w:fldChar w:fldCharType="end"/>
        </w:r>
      </w:hyperlink>
    </w:p>
    <w:p>
      <w:pPr>
        <w:pStyle w:val="TOC1"/>
        <w:tabs>
          <w:tab w:val="right" w:leader="dot" w:pos="8306"/>
        </w:tabs>
      </w:pPr>
      <w:hyperlink w:anchor="_Toc12928" w:history="1">
        <w:r>
          <w:rPr>
            <w:rFonts w:ascii="仿宋" w:eastAsia="仿宋" w:hAnsi="仿宋" w:cs="仿宋" w:hint="eastAsia"/>
            <w:lang w:eastAsia="zh-CN"/>
          </w:rPr>
          <w:t>十二、离子源及装置项目人力资源培养与发展</w:t>
        </w:r>
        <w:r>
          <w:tab/>
        </w:r>
        <w:r>
          <w:fldChar w:fldCharType="begin"/>
        </w:r>
        <w:r>
          <w:instrText xml:space="preserve"> PAGEREF _Toc12928 \h </w:instrText>
        </w:r>
        <w:r>
          <w:fldChar w:fldCharType="separate"/>
        </w:r>
        <w:r>
          <w:t>41</w:t>
        </w:r>
        <w:r>
          <w:fldChar w:fldCharType="end"/>
        </w:r>
      </w:hyperlink>
    </w:p>
    <w:p>
      <w:pPr>
        <w:pStyle w:val="TOC2"/>
        <w:tabs>
          <w:tab w:val="right" w:leader="dot" w:pos="8306"/>
        </w:tabs>
      </w:pPr>
      <w:hyperlink w:anchor="_Toc6587" w:history="1">
        <w:r>
          <w:rPr>
            <w:rFonts w:ascii="仿宋" w:eastAsia="仿宋" w:hAnsi="仿宋" w:cs="仿宋" w:hint="eastAsia"/>
            <w:lang w:eastAsia="zh-CN"/>
          </w:rPr>
          <w:t>(一)、人才需求与规划</w:t>
        </w:r>
        <w:r>
          <w:tab/>
        </w:r>
        <w:r>
          <w:fldChar w:fldCharType="begin"/>
        </w:r>
        <w:r>
          <w:instrText xml:space="preserve"> PAGEREF _Toc6587 \h </w:instrText>
        </w:r>
        <w:r>
          <w:fldChar w:fldCharType="separate"/>
        </w:r>
        <w:r>
          <w:t>41</w:t>
        </w:r>
        <w:r>
          <w:fldChar w:fldCharType="end"/>
        </w:r>
      </w:hyperlink>
    </w:p>
    <w:p>
      <w:pPr>
        <w:pStyle w:val="TOC2"/>
        <w:tabs>
          <w:tab w:val="right" w:leader="dot" w:pos="8306"/>
        </w:tabs>
      </w:pPr>
      <w:hyperlink w:anchor="_Toc17718" w:history="1">
        <w:r>
          <w:rPr>
            <w:rFonts w:ascii="仿宋" w:eastAsia="仿宋" w:hAnsi="仿宋" w:cs="仿宋" w:hint="eastAsia"/>
            <w:lang w:eastAsia="zh-CN"/>
          </w:rPr>
          <w:t>(二)、培训与发展计划</w:t>
        </w:r>
        <w:r>
          <w:tab/>
        </w:r>
        <w:r>
          <w:fldChar w:fldCharType="begin"/>
        </w:r>
        <w:r>
          <w:instrText xml:space="preserve"> PAGEREF _Toc17718 \h </w:instrText>
        </w:r>
        <w:r>
          <w:fldChar w:fldCharType="separate"/>
        </w:r>
        <w:r>
          <w:t>41</w:t>
        </w:r>
        <w:r>
          <w:fldChar w:fldCharType="end"/>
        </w:r>
      </w:hyperlink>
    </w:p>
    <w:p>
      <w:pPr>
        <w:pStyle w:val="TOC1"/>
        <w:tabs>
          <w:tab w:val="right" w:leader="dot" w:pos="8306"/>
        </w:tabs>
      </w:pPr>
      <w:hyperlink w:anchor="_Toc11572" w:history="1">
        <w:r>
          <w:rPr>
            <w:rFonts w:ascii="仿宋" w:eastAsia="仿宋" w:hAnsi="仿宋" w:cs="仿宋" w:hint="eastAsia"/>
            <w:lang w:eastAsia="zh-CN"/>
          </w:rPr>
          <w:t>十三、离子源及装置项目工程方案分析</w:t>
        </w:r>
        <w:r>
          <w:tab/>
        </w:r>
        <w:r>
          <w:fldChar w:fldCharType="begin"/>
        </w:r>
        <w:r>
          <w:instrText xml:space="preserve"> PAGEREF _Toc11572 \h </w:instrText>
        </w:r>
        <w:r>
          <w:fldChar w:fldCharType="separate"/>
        </w:r>
        <w:r>
          <w:t>42</w:t>
        </w:r>
        <w:r>
          <w:fldChar w:fldCharType="end"/>
        </w:r>
      </w:hyperlink>
    </w:p>
    <w:p>
      <w:pPr>
        <w:pStyle w:val="TOC2"/>
        <w:tabs>
          <w:tab w:val="right" w:leader="dot" w:pos="8306"/>
        </w:tabs>
      </w:pPr>
      <w:hyperlink w:anchor="_Toc19483" w:history="1">
        <w:r>
          <w:rPr>
            <w:rFonts w:ascii="仿宋" w:eastAsia="仿宋" w:hAnsi="仿宋" w:cs="仿宋" w:hint="eastAsia"/>
            <w:lang w:eastAsia="zh-CN"/>
          </w:rPr>
          <w:t>(一)、建筑工程设计原则</w:t>
        </w:r>
        <w:r>
          <w:tab/>
        </w:r>
        <w:r>
          <w:fldChar w:fldCharType="begin"/>
        </w:r>
        <w:r>
          <w:instrText xml:space="preserve"> PAGEREF _Toc19483 \h </w:instrText>
        </w:r>
        <w:r>
          <w:fldChar w:fldCharType="separate"/>
        </w:r>
        <w:r>
          <w:t>42</w:t>
        </w:r>
        <w:r>
          <w:fldChar w:fldCharType="end"/>
        </w:r>
      </w:hyperlink>
    </w:p>
    <w:p>
      <w:pPr>
        <w:pStyle w:val="TOC2"/>
        <w:tabs>
          <w:tab w:val="right" w:leader="dot" w:pos="8306"/>
        </w:tabs>
      </w:pPr>
      <w:hyperlink w:anchor="_Toc26675" w:history="1">
        <w:r>
          <w:rPr>
            <w:rFonts w:ascii="仿宋" w:eastAsia="仿宋" w:hAnsi="仿宋" w:cs="仿宋" w:hint="eastAsia"/>
            <w:lang w:eastAsia="zh-CN"/>
          </w:rPr>
          <w:t>(二)、土建工程建设指标</w:t>
        </w:r>
        <w:r>
          <w:tab/>
        </w:r>
        <w:r>
          <w:fldChar w:fldCharType="begin"/>
        </w:r>
        <w:r>
          <w:instrText xml:space="preserve"> PAGEREF _Toc26675 \h </w:instrText>
        </w:r>
        <w:r>
          <w:fldChar w:fldCharType="separate"/>
        </w:r>
        <w:r>
          <w:t>45</w:t>
        </w:r>
        <w:r>
          <w:fldChar w:fldCharType="end"/>
        </w:r>
      </w:hyperlink>
    </w:p>
    <w:p>
      <w:pPr>
        <w:pStyle w:val="TOC1"/>
        <w:tabs>
          <w:tab w:val="right" w:leader="dot" w:pos="8306"/>
        </w:tabs>
      </w:pPr>
      <w:hyperlink w:anchor="_Toc28978" w:history="1">
        <w:r>
          <w:rPr>
            <w:rFonts w:ascii="仿宋" w:eastAsia="仿宋" w:hAnsi="仿宋" w:cs="仿宋" w:hint="eastAsia"/>
            <w:lang w:eastAsia="zh-CN"/>
          </w:rPr>
          <w:t>十四、质量管理体系</w:t>
        </w:r>
        <w:r>
          <w:tab/>
        </w:r>
        <w:r>
          <w:fldChar w:fldCharType="begin"/>
        </w:r>
        <w:r>
          <w:instrText xml:space="preserve"> PAGEREF _Toc28978 \h </w:instrText>
        </w:r>
        <w:r>
          <w:fldChar w:fldCharType="separate"/>
        </w:r>
        <w:r>
          <w:t>47</w:t>
        </w:r>
        <w:r>
          <w:fldChar w:fldCharType="end"/>
        </w:r>
      </w:hyperlink>
    </w:p>
    <w:p>
      <w:pPr>
        <w:pStyle w:val="TOC2"/>
        <w:tabs>
          <w:tab w:val="right" w:leader="dot" w:pos="8306"/>
        </w:tabs>
      </w:pPr>
      <w:hyperlink w:anchor="_Toc10067" w:history="1">
        <w:r>
          <w:rPr>
            <w:rFonts w:ascii="仿宋" w:eastAsia="仿宋" w:hAnsi="仿宋" w:cs="仿宋" w:hint="eastAsia"/>
            <w:lang w:eastAsia="zh-CN"/>
          </w:rPr>
          <w:t>(一)、质量目标与方针</w:t>
        </w:r>
        <w:r>
          <w:tab/>
        </w:r>
        <w:r>
          <w:fldChar w:fldCharType="begin"/>
        </w:r>
        <w:r>
          <w:instrText xml:space="preserve"> PAGEREF _Toc10067 \h </w:instrText>
        </w:r>
        <w:r>
          <w:fldChar w:fldCharType="separate"/>
        </w:r>
        <w:r>
          <w:t>47</w:t>
        </w:r>
        <w:r>
          <w:fldChar w:fldCharType="end"/>
        </w:r>
      </w:hyperlink>
    </w:p>
    <w:p>
      <w:pPr>
        <w:pStyle w:val="TOC2"/>
        <w:tabs>
          <w:tab w:val="right" w:leader="dot" w:pos="8306"/>
        </w:tabs>
      </w:pPr>
      <w:hyperlink w:anchor="_Toc5827" w:history="1">
        <w:r>
          <w:rPr>
            <w:rFonts w:ascii="仿宋" w:eastAsia="仿宋" w:hAnsi="仿宋" w:cs="仿宋" w:hint="eastAsia"/>
            <w:lang w:eastAsia="zh-CN"/>
          </w:rPr>
          <w:t>(二)、质量管理责任</w:t>
        </w:r>
        <w:r>
          <w:tab/>
        </w:r>
        <w:r>
          <w:fldChar w:fldCharType="begin"/>
        </w:r>
        <w:r>
          <w:instrText xml:space="preserve"> PAGEREF _Toc5827 \h </w:instrText>
        </w:r>
        <w:r>
          <w:fldChar w:fldCharType="separate"/>
        </w:r>
        <w:r>
          <w:t>48</w:t>
        </w:r>
        <w:r>
          <w:fldChar w:fldCharType="end"/>
        </w:r>
      </w:hyperlink>
    </w:p>
    <w:p>
      <w:pPr>
        <w:pStyle w:val="TOC2"/>
        <w:tabs>
          <w:tab w:val="right" w:leader="dot" w:pos="8306"/>
        </w:tabs>
      </w:pPr>
      <w:hyperlink w:anchor="_Toc17261" w:history="1">
        <w:r>
          <w:rPr>
            <w:rFonts w:ascii="仿宋" w:eastAsia="仿宋" w:hAnsi="仿宋" w:cs="仿宋" w:hint="eastAsia"/>
            <w:lang w:eastAsia="zh-CN"/>
          </w:rPr>
          <w:t>(三)、质量管理体系文件</w:t>
        </w:r>
        <w:r>
          <w:tab/>
        </w:r>
        <w:r>
          <w:fldChar w:fldCharType="begin"/>
        </w:r>
        <w:r>
          <w:instrText xml:space="preserve"> PAGEREF _Toc17261 \h </w:instrText>
        </w:r>
        <w:r>
          <w:fldChar w:fldCharType="separate"/>
        </w:r>
        <w:r>
          <w:t>49</w:t>
        </w:r>
        <w:r>
          <w:fldChar w:fldCharType="end"/>
        </w:r>
      </w:hyperlink>
    </w:p>
    <w:p>
      <w:pPr>
        <w:pStyle w:val="TOC2"/>
        <w:tabs>
          <w:tab w:val="right" w:leader="dot" w:pos="8306"/>
        </w:tabs>
      </w:pPr>
      <w:hyperlink w:anchor="_Toc31533" w:history="1">
        <w:r>
          <w:rPr>
            <w:rFonts w:ascii="仿宋" w:eastAsia="仿宋" w:hAnsi="仿宋" w:cs="仿宋" w:hint="eastAsia"/>
            <w:lang w:eastAsia="zh-CN"/>
          </w:rPr>
          <w:t>(四)、质量培训与教育</w:t>
        </w:r>
        <w:r>
          <w:tab/>
        </w:r>
        <w:r>
          <w:fldChar w:fldCharType="begin"/>
        </w:r>
        <w:r>
          <w:instrText xml:space="preserve"> PAGEREF _Toc31533 \h </w:instrText>
        </w:r>
        <w:r>
          <w:fldChar w:fldCharType="separate"/>
        </w:r>
        <w:r>
          <w:t>51</w:t>
        </w:r>
        <w:r>
          <w:fldChar w:fldCharType="end"/>
        </w:r>
      </w:hyperlink>
    </w:p>
    <w:p>
      <w:pPr>
        <w:pStyle w:val="TOC2"/>
        <w:tabs>
          <w:tab w:val="right" w:leader="dot" w:pos="8306"/>
        </w:tabs>
      </w:pPr>
      <w:hyperlink w:anchor="_Toc20136" w:history="1">
        <w:r>
          <w:rPr>
            <w:rFonts w:ascii="仿宋" w:eastAsia="仿宋" w:hAnsi="仿宋" w:cs="仿宋" w:hint="eastAsia"/>
            <w:lang w:eastAsia="zh-CN"/>
          </w:rPr>
          <w:t>(五)、质量审核与评价</w:t>
        </w:r>
        <w:r>
          <w:tab/>
        </w:r>
        <w:r>
          <w:fldChar w:fldCharType="begin"/>
        </w:r>
        <w:r>
          <w:instrText xml:space="preserve"> PAGEREF _Toc20136 \h </w:instrText>
        </w:r>
        <w:r>
          <w:fldChar w:fldCharType="separate"/>
        </w:r>
        <w:r>
          <w:t>52</w:t>
        </w:r>
        <w:r>
          <w:fldChar w:fldCharType="end"/>
        </w:r>
      </w:hyperlink>
    </w:p>
    <w:p>
      <w:pPr>
        <w:pStyle w:val="TOC2"/>
        <w:tabs>
          <w:tab w:val="right" w:leader="dot" w:pos="8306"/>
        </w:tabs>
      </w:pPr>
      <w:hyperlink w:anchor="_Toc2100" w:history="1">
        <w:r>
          <w:rPr>
            <w:rFonts w:ascii="仿宋" w:eastAsia="仿宋" w:hAnsi="仿宋" w:cs="仿宋" w:hint="eastAsia"/>
            <w:lang w:eastAsia="zh-CN"/>
          </w:rPr>
          <w:t>(六)、不符合与纠正措施</w:t>
        </w:r>
        <w:r>
          <w:tab/>
        </w:r>
        <w:r>
          <w:fldChar w:fldCharType="begin"/>
        </w:r>
        <w:r>
          <w:instrText xml:space="preserve"> PAGEREF _Toc2100 \h </w:instrText>
        </w:r>
        <w:r>
          <w:fldChar w:fldCharType="separate"/>
        </w:r>
        <w:r>
          <w:t>54</w:t>
        </w:r>
        <w:r>
          <w:fldChar w:fldCharType="end"/>
        </w:r>
      </w:hyperlink>
    </w:p>
    <w:p>
      <w:pPr>
        <w:pStyle w:val="TOC1"/>
        <w:tabs>
          <w:tab w:val="right" w:leader="dot" w:pos="8306"/>
        </w:tabs>
      </w:pPr>
      <w:hyperlink w:anchor="_Toc4869" w:history="1">
        <w:r>
          <w:rPr>
            <w:rFonts w:ascii="仿宋" w:eastAsia="仿宋" w:hAnsi="仿宋" w:cs="仿宋" w:hint="eastAsia"/>
            <w:lang w:eastAsia="zh-CN"/>
          </w:rPr>
          <w:t>十五、离子源及装置项目实施时间节点</w:t>
        </w:r>
        <w:r>
          <w:tab/>
        </w:r>
        <w:r>
          <w:fldChar w:fldCharType="begin"/>
        </w:r>
        <w:r>
          <w:instrText xml:space="preserve"> PAGEREF _Toc4869 \h </w:instrText>
        </w:r>
        <w:r>
          <w:fldChar w:fldCharType="separate"/>
        </w:r>
        <w:r>
          <w:t>55</w:t>
        </w:r>
        <w:r>
          <w:fldChar w:fldCharType="end"/>
        </w:r>
      </w:hyperlink>
    </w:p>
    <w:p>
      <w:pPr>
        <w:pStyle w:val="TOC2"/>
        <w:tabs>
          <w:tab w:val="right" w:leader="dot" w:pos="8306"/>
        </w:tabs>
      </w:pPr>
      <w:hyperlink w:anchor="_Toc4577" w:history="1">
        <w:r>
          <w:rPr>
            <w:rFonts w:ascii="仿宋" w:eastAsia="仿宋" w:hAnsi="仿宋" w:cs="仿宋" w:hint="eastAsia"/>
            <w:lang w:eastAsia="zh-CN"/>
          </w:rPr>
          <w:t>(一)、离子源及装置项目启动阶段时间节点</w:t>
        </w:r>
        <w:r>
          <w:tab/>
        </w:r>
        <w:r>
          <w:fldChar w:fldCharType="begin"/>
        </w:r>
        <w:r>
          <w:instrText xml:space="preserve"> PAGEREF _Toc4577 \h </w:instrText>
        </w:r>
        <w:r>
          <w:fldChar w:fldCharType="separate"/>
        </w:r>
        <w:r>
          <w:t>55</w:t>
        </w:r>
        <w:r>
          <w:fldChar w:fldCharType="end"/>
        </w:r>
      </w:hyperlink>
    </w:p>
    <w:p>
      <w:pPr>
        <w:pStyle w:val="TOC2"/>
        <w:tabs>
          <w:tab w:val="right" w:leader="dot" w:pos="8306"/>
        </w:tabs>
      </w:pPr>
      <w:hyperlink w:anchor="_Toc9810" w:history="1">
        <w:r>
          <w:rPr>
            <w:rFonts w:ascii="仿宋" w:eastAsia="仿宋" w:hAnsi="仿宋" w:cs="仿宋" w:hint="eastAsia"/>
            <w:lang w:eastAsia="zh-CN"/>
          </w:rPr>
          <w:t>(二)、离子源及装置项目执行阶段时间节点</w:t>
        </w:r>
        <w:r>
          <w:tab/>
        </w:r>
        <w:r>
          <w:fldChar w:fldCharType="begin"/>
        </w:r>
        <w:r>
          <w:instrText xml:space="preserve"> PAGEREF _Toc9810 \h </w:instrText>
        </w:r>
        <w:r>
          <w:fldChar w:fldCharType="separate"/>
        </w:r>
        <w:r>
          <w:t>56</w:t>
        </w:r>
        <w:r>
          <w:fldChar w:fldCharType="end"/>
        </w:r>
      </w:hyperlink>
    </w:p>
    <w:p>
      <w:pPr>
        <w:pStyle w:val="TOC2"/>
        <w:tabs>
          <w:tab w:val="right" w:leader="dot" w:pos="8306"/>
        </w:tabs>
      </w:pPr>
      <w:hyperlink w:anchor="_Toc10534" w:history="1">
        <w:r>
          <w:rPr>
            <w:rFonts w:ascii="仿宋" w:eastAsia="仿宋" w:hAnsi="仿宋" w:cs="仿宋" w:hint="eastAsia"/>
            <w:lang w:eastAsia="zh-CN"/>
          </w:rPr>
          <w:t>(三)、离子源及装置项目完成阶段时间节点</w:t>
        </w:r>
        <w:r>
          <w:tab/>
        </w:r>
        <w:r>
          <w:fldChar w:fldCharType="begin"/>
        </w:r>
        <w:r>
          <w:instrText xml:space="preserve"> PAGEREF _Toc10534 \h </w:instrText>
        </w:r>
        <w:r>
          <w:fldChar w:fldCharType="separate"/>
        </w:r>
        <w:r>
          <w:t>57</w:t>
        </w:r>
        <w:r>
          <w:fldChar w:fldCharType="end"/>
        </w:r>
      </w:hyperlink>
    </w:p>
    <w:p>
      <w:pPr>
        <w:pStyle w:val="TOC1"/>
        <w:tabs>
          <w:tab w:val="right" w:leader="dot" w:pos="8306"/>
        </w:tabs>
      </w:pPr>
      <w:hyperlink w:anchor="_Toc18084" w:history="1">
        <w:r>
          <w:rPr>
            <w:rFonts w:ascii="仿宋" w:eastAsia="仿宋" w:hAnsi="仿宋" w:cs="仿宋" w:hint="eastAsia"/>
            <w:lang w:eastAsia="zh-CN"/>
          </w:rPr>
          <w:t>十六、利益相关者分析与沟通计划</w:t>
        </w:r>
        <w:r>
          <w:tab/>
        </w:r>
        <w:r>
          <w:fldChar w:fldCharType="begin"/>
        </w:r>
        <w:r>
          <w:instrText xml:space="preserve"> PAGEREF _Toc18084 \h </w:instrText>
        </w:r>
        <w:r>
          <w:fldChar w:fldCharType="separate"/>
        </w:r>
        <w:r>
          <w:t>58</w:t>
        </w:r>
        <w:r>
          <w:fldChar w:fldCharType="end"/>
        </w:r>
      </w:hyperlink>
    </w:p>
    <w:p>
      <w:pPr>
        <w:pStyle w:val="TOC2"/>
        <w:tabs>
          <w:tab w:val="right" w:leader="dot" w:pos="8306"/>
        </w:tabs>
      </w:pPr>
      <w:hyperlink w:anchor="_Toc2280" w:history="1">
        <w:r>
          <w:rPr>
            <w:rFonts w:ascii="仿宋" w:eastAsia="仿宋" w:hAnsi="仿宋" w:cs="仿宋" w:hint="eastAsia"/>
            <w:lang w:eastAsia="zh-CN"/>
          </w:rPr>
          <w:t>(一)、利益相关者分析</w:t>
        </w:r>
        <w:r>
          <w:tab/>
        </w:r>
        <w:r>
          <w:fldChar w:fldCharType="begin"/>
        </w:r>
        <w:r>
          <w:instrText xml:space="preserve"> PAGEREF _Toc2280 \h </w:instrText>
        </w:r>
        <w:r>
          <w:fldChar w:fldCharType="separate"/>
        </w:r>
        <w:r>
          <w:t>58</w:t>
        </w:r>
        <w:r>
          <w:fldChar w:fldCharType="end"/>
        </w:r>
      </w:hyperlink>
    </w:p>
    <w:p>
      <w:pPr>
        <w:pStyle w:val="TOC2"/>
        <w:tabs>
          <w:tab w:val="right" w:leader="dot" w:pos="8306"/>
        </w:tabs>
      </w:pPr>
      <w:hyperlink w:anchor="_Toc3026" w:history="1">
        <w:r>
          <w:rPr>
            <w:rFonts w:ascii="仿宋" w:eastAsia="仿宋" w:hAnsi="仿宋" w:cs="仿宋" w:hint="eastAsia"/>
            <w:lang w:eastAsia="zh-CN"/>
          </w:rPr>
          <w:t>(二)、沟通计划</w:t>
        </w:r>
        <w:r>
          <w:tab/>
        </w:r>
        <w:r>
          <w:fldChar w:fldCharType="begin"/>
        </w:r>
        <w:r>
          <w:instrText xml:space="preserve"> PAGEREF _Toc3026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345"/>
      <w:r>
        <w:rPr>
          <w:rFonts w:ascii="仿宋" w:eastAsia="仿宋" w:hAnsi="仿宋" w:cs="仿宋" w:hint="eastAsia"/>
          <w:sz w:val="28"/>
          <w:lang w:eastAsia="zh-CN"/>
        </w:rPr>
        <w:t>一、离子源及装置项目建设单位说明</w:t>
      </w:r>
      <w:bookmarkEnd w:id="2"/>
    </w:p>
    <w:p>
      <w:pPr>
        <w:pStyle w:val="Heading2"/>
        <w:rPr>
          <w:rFonts w:ascii="仿宋" w:eastAsia="仿宋" w:hAnsi="仿宋" w:cs="仿宋" w:hint="eastAsia"/>
          <w:lang w:eastAsia="zh-CN"/>
        </w:rPr>
      </w:pPr>
      <w:bookmarkStart w:id="3" w:name="_Toc18637"/>
      <w:r>
        <w:rPr>
          <w:rFonts w:ascii="仿宋" w:eastAsia="仿宋" w:hAnsi="仿宋" w:cs="仿宋" w:hint="eastAsia"/>
          <w:lang w:eastAsia="zh-CN"/>
        </w:rPr>
        <w:t>(一)、离子源及装置项目承办单位基本情况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93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子源及装置项目承办单位的XXXX，我们着眼于实现可持续的经济效益。通过技术创新和解决方案的提供，公司预计在离子源及装置项目执行期间将获得可观的收入增长。这一收入来源主要包括离子源及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同时，我们注重成本控制和效率提升，以确保离子源及装置项目的可持续盈利。透过精细的管理和资源优化，公司期望实现离子源及装置项目利润最大化。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子源及装置项目实施进行全面的投资评估，包括离子源及装置项目启动阶段的资金投入和后续运营成本。通过对离子源及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离子源及装置项目实施过程中具备足够的资金流动性，公司将进行详尽的现金流分析。这包括资金需求的合理预测、离子源及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021"/>
      <w:r>
        <w:rPr>
          <w:rFonts w:ascii="仿宋" w:eastAsia="仿宋" w:hAnsi="仿宋" w:cs="仿宋" w:hint="eastAsia"/>
          <w:sz w:val="28"/>
          <w:lang w:eastAsia="zh-CN"/>
        </w:rPr>
        <w:t>二、离子源及装置项目选址可行性分析</w:t>
      </w:r>
      <w:bookmarkEnd w:id="5"/>
    </w:p>
    <w:p>
      <w:pPr>
        <w:pStyle w:val="Heading2"/>
        <w:rPr>
          <w:rFonts w:ascii="仿宋" w:eastAsia="仿宋" w:hAnsi="仿宋" w:cs="仿宋" w:hint="eastAsia"/>
          <w:lang w:eastAsia="zh-CN"/>
        </w:rPr>
      </w:pPr>
      <w:bookmarkStart w:id="6" w:name="_Toc21647"/>
      <w:r>
        <w:rPr>
          <w:rFonts w:ascii="仿宋" w:eastAsia="仿宋" w:hAnsi="仿宋" w:cs="仿宋" w:hint="eastAsia"/>
          <w:lang w:eastAsia="zh-CN"/>
        </w:rPr>
        <w:t>(一)、离子源及装置项目选址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该离子源及装置项目选址位于XX省XX市XX区XXX街道</w:t>
      </w:r>
    </w:p>
    <w:p>
      <w:pPr>
        <w:pStyle w:val="Heading2"/>
        <w:ind w:firstLine="560" w:firstLineChars="200"/>
        <w:rPr>
          <w:rFonts w:ascii="仿宋" w:eastAsia="仿宋" w:hAnsi="仿宋" w:cs="仿宋" w:hint="eastAsia"/>
          <w:sz w:val="28"/>
          <w:lang w:eastAsia="zh-CN"/>
        </w:rPr>
      </w:pPr>
      <w:bookmarkStart w:id="7" w:name="_Toc2201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离子源及装置项目的征地面积将根据离子源及装置项目的实际规模和需求进行精确规划。具体面积XXX平方米，旨在确保离子源及装置项目不仅能够满足当前的发展需求，还能够预留空间以适应未来的扩展。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净用地面积是在征地面积基础上去除不可利用面积后的实际可开发用地。具体面积XXX平方米，考虑到环保、交通、安全等多方面因素，以确保离子源及装置项目在整体利用效率上达到最优。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离子源及装置项目计划建设的建筑总规模具体面积XXX平方米。这一规模的确定综合考虑了离子源及装置项目的性质、规模，以及城市规划的相关要求，确保建筑布局与周边环境协调一致。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绿地率是离子源及装置项目用地中被规划为绿地的比例。具体面积XXX平方米，旨在通过合理规划绿地，改善离子源及装置项目周边环境，提升居民生活质量，并符合城市整体绿化规划。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容积率是用地上可以建设的建筑总体积与用地面积之比。具体面积XXX，通过合理的容积率规划，确保离子源及装置项目建筑规模与周边环境和谐共生。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子源及装置项目选址与当地城市规划相一致，具体面积XXX平方米。通过与城市规划部门深入沟通，确保离子源及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子源及装置项目选址符合当地产业政策，具体面积XXX平方米。这包括离子源及装置项目对当地经济的促进作用，以及对相关产业的带动效应，确保离子源及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用地总体要求必须符合环保和可持续发展的原则，具体面积XXX平方米。通过采用绿色建筑设计、节能减排等措施，确保离子源及装置项目在建设和运营过程中对环境的影响最小化，达到可持续发展的要求。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确保离子源及装置项目选址具备必要的公共设施配套，具体面积XXX平方米。这包括交通便利性、教育、医疗等基础设施，以提高居民生活品质，使得离子源及装置项目选址更具吸引力。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考虑用地总体要求对当地社会稳定性的影响，具体面积XXX平方米。通过深入了解当地社区反馈，确保离子源及装置项目的选址和建设过程对当地社会和谐稳定产生积极作用。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子源及装置项目选址不仅符合法规和规划，还在实际操作中具有可行性。这一全面规划将为离子源及装置项目的成功实施提供坚实的基础，确保离子源及装置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9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源及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离子源及装置项目的设备规划和空间设计中，我们将采取灵活设备布局的措施。设备布局将根据实际需求进行灵活设计，避免不必要的浪费。通过合理规划设备摆放位置，我们将提高设备的利用率，减少设备间距，以确保离子源及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离子源及装置项目内部引入共享设施的概念，例如共享会议室、办公区等。通过这种方式，我们可以减少对资源的重复建设，提高资源共享效率，从而减小离子源及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358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离子源及装置项目的总图布置中，我们将不同功能区域进行明确的规划，以最大程度满足离子源及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25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离子源及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离子源及装置项目对环境的影响是综合评价的重要因素之一。我们将详细考虑选址周边的自然环境、生态保护区、水源地等情况，确保离子源及装置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对选址的评价还需充分考虑当地政府的产业政策和法规。我们将详细了解离子源及装置项目所在地的相关政策，确保离子源及装置项目的规划和运营与当地法规相符，降低不必要的法律风险。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考虑到社会稳定性对企业运营的重要性，我们将评估选址地区的社会安全情况、劳工关系、社区反馈等方面，以确保离子源及装置项目的建设和运营不会受到社会稳定性的负面影响。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最后，我们将综合考虑用地成本，包括土地购置费用、土地开发成本等。通过对用地成本的详细评估，我们能够做出更为精确的经济效益分析，为离子源及装置项目的投资决策提供有力支持。</w:t>
      </w:r>
    </w:p>
    <w:p>
      <w:pPr>
        <w:pStyle w:val="Heading1"/>
        <w:ind w:firstLine="560" w:firstLineChars="200"/>
        <w:rPr>
          <w:rFonts w:ascii="仿宋" w:eastAsia="仿宋" w:hAnsi="仿宋" w:cs="仿宋" w:hint="eastAsia"/>
          <w:sz w:val="28"/>
          <w:lang w:eastAsia="zh-CN"/>
        </w:rPr>
      </w:pPr>
      <w:bookmarkStart w:id="11" w:name="_Toc2276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62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的技术管理特点体现在其创新导向。通过引入最先进的技术趋势和解决方案，离子源及装置项目致力于提升科技含量、提高质量和效率水平。这意味着我们将采用最新的工具和方法，确保离子源及装置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整合性策略是离子源及装置项目技术管理的显著特征。通过整合不同领域的技术资源，我们实现了跨学科的协同工作。这有助于优化技术架构，提高整体效能。此外，整合性策略还促进了不同技术团队之间的紧密沟通和高效合作，确保离子源及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子源及装置项目所采用的技术。通过不断优化技术方案，离子源及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离子源及装置项目团队将在离子源及装置项目初期识别可能的技术风险，并采取相应的预防和应对措施。通过建立健全的风险评估机制，离子源及装置项目能够在实施过程中及时发现并解决潜在的技术问题，保障离子源及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离子源及装置项目中，技术将成为离子源及装置项目成功的有力支持。这一深度剖析揭示了技术管理在离子源及装置项目实施中的关键作用，为离子源及装置项目的技术基础奠定了坚实的基础。</w:t>
      </w:r>
    </w:p>
    <w:p>
      <w:pPr>
        <w:pStyle w:val="Heading2"/>
        <w:ind w:firstLine="560" w:firstLineChars="200"/>
        <w:rPr>
          <w:rFonts w:ascii="仿宋" w:eastAsia="仿宋" w:hAnsi="仿宋" w:cs="仿宋" w:hint="eastAsia"/>
          <w:sz w:val="28"/>
          <w:lang w:eastAsia="zh-CN"/>
        </w:rPr>
      </w:pPr>
      <w:bookmarkStart w:id="13" w:name="_Toc8938"/>
      <w:r>
        <w:rPr>
          <w:rFonts w:ascii="仿宋" w:eastAsia="仿宋" w:hAnsi="仿宋" w:cs="仿宋" w:hint="eastAsia"/>
          <w:sz w:val="28"/>
          <w:lang w:eastAsia="zh-CN"/>
        </w:rPr>
        <w:t>(二)、离子源及装置项目工艺技术设计方案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子源及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离子源及装置项目将严格按照相关行业规范要求进行组织。通过有效控制产品质量，离子源及装置项目将致力于为顾客提供优质的离子源及装置项目产品和良好的服务。这体现了离子源及装置项目对于生产活动合规性和质量标准的高度重视，为离子源及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离子源及装置项目注重生态效益和清洁生产原则。离子源及装置项目建设将紧密结合地方特色经济发展，与社会经济发展规划和区域环境保护规划方案相协调一致。通过与当地区域自然生态系统的结合，离子源及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离子源及装置项目产品具有多样化的客户需求和个性化的特点。因此，离子源及装置项目产品规格品种多样，且单批生产数量较小。为满足这一特点，离子源及装置项目承办单位将建设先进的柔性制造生产线。通过广泛应用柔性制造技术，离子源及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离子源及装置项目采用的技术具有较高的技术含量和自动化水平，处于国内先进水平。这一技术选用不仅体现了对生产效率、质量和环境友好性的高标准要求，同时为离子源及装置项目的可持续发展奠定了坚实的基础。</w:t>
      </w:r>
    </w:p>
    <w:p>
      <w:pPr>
        <w:pStyle w:val="Heading2"/>
        <w:ind w:firstLine="560" w:firstLineChars="200"/>
        <w:rPr>
          <w:rFonts w:ascii="仿宋" w:eastAsia="仿宋" w:hAnsi="仿宋" w:cs="仿宋" w:hint="eastAsia"/>
          <w:sz w:val="28"/>
          <w:lang w:eastAsia="zh-CN"/>
        </w:rPr>
      </w:pPr>
      <w:bookmarkStart w:id="14" w:name="_Toc247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为确保离子源及装置项目的高效生产和技术实施，我们制定了一套精心设计的设备选型方案，以满足离子源及装置项目生产、质量和环保的要求。该方案的主要特点如下：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离子源及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针对离子源及装置项目产品的多样性和小批量生产的特点，我们将建设柔性制造生产线。通过在设备选型中考虑柔性制造技术，可以灵活应对不同产品规格和生产需求，实现生产线的高度灵活性和适应性。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382"/>
      <w:r>
        <w:rPr>
          <w:rFonts w:ascii="仿宋" w:eastAsia="仿宋" w:hAnsi="仿宋" w:cs="仿宋" w:hint="eastAsia"/>
          <w:sz w:val="28"/>
          <w:lang w:eastAsia="zh-CN"/>
        </w:rPr>
        <w:t>四、离子源及装置项目危机管理</w:t>
      </w:r>
      <w:bookmarkEnd w:id="15"/>
    </w:p>
    <w:p>
      <w:pPr>
        <w:pStyle w:val="Heading2"/>
        <w:rPr>
          <w:rFonts w:ascii="仿宋" w:eastAsia="仿宋" w:hAnsi="仿宋" w:cs="仿宋" w:hint="eastAsia"/>
          <w:lang w:eastAsia="zh-CN"/>
        </w:rPr>
      </w:pPr>
      <w:bookmarkStart w:id="16" w:name="_Toc2297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离子源及装置项目危机管理中，危机预警与识别是确保离子源及装置项目稳健运行的核心步骤。通过建立全面的监测机制，离子源及装置项目团队旨在及时发现和理解潜在的风险和危机因素，以便采取及时的预防和应对措施，确保离子源及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首先，通过深入的风险评估，离子源及装置项目团队全面分析了整个离子源及装置项目和各个阶段可能存在的威胁。这包括准确评估每个潜在风险的发生概率和可能影响的程度，为后续危机预警提供了有力支持。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离子源及装置项目团队着重于明确定义离子源及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离子源及装置项目进展的持续监控，团队能够及时发现潜在问题并作出迅速反应。离子源及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在这一阶段，团队的专业素养和反应速度将发挥至关重要的作用，以确保潜在危机能够在初期得到有效的处理，最大程度地减轻负面影响。通过危机预警与识别，离子源及装置项目得以更有序、可控地推进。</w:t>
      </w:r>
    </w:p>
    <w:p>
      <w:pPr>
        <w:pStyle w:val="Heading2"/>
        <w:ind w:firstLine="560" w:firstLineChars="200"/>
        <w:rPr>
          <w:rFonts w:ascii="仿宋" w:eastAsia="仿宋" w:hAnsi="仿宋" w:cs="仿宋" w:hint="eastAsia"/>
          <w:sz w:val="28"/>
          <w:lang w:eastAsia="zh-CN"/>
        </w:rPr>
      </w:pPr>
      <w:bookmarkStart w:id="17" w:name="_Toc2825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在危机发生时，离子源及装置项目团队立即行动，成立了应急小组。该小组的任务是迅速制定并实施紧急应对措施，以最小化潜在损失。以下是采取的主要措施：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暂停离子源及装置项目进度：为遏制危机蔓延，离子源及装置项目暂时停止进行，以便全面评估当前状况。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资源重新分配：重新评估离子源及装置项目资源的分配，确保最大限度地减小损失。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实时沟通：与关键利益相关者建立实时沟通机制，向他们传递离子源及装置项目危机的实际状况，保障离子源及装置项目核心利益。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在紧急应对的同时，离子源及装置项目团队强调了团队协作和有效沟通的重要性。以下是团队协作的关键举措：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信息共享机制：建立了信息共享平台，确保团队成员能够及时获取离子源及装置项目危机的实时信息。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领导者沟通：离子源及装置项目领导者通过定期会议和即时沟通工具，指导团队应对危机，保持团队稳定运行。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随着危机得到初步控制，离子源及装置项目团队转向制定恢复计划，以确保离子源及装置项目能够从中迅速恢复。主要恢复计划包括：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修复受损的进度计划：重新评估离子源及装置项目进度，制定修复计划，确保离子源及装置项目尽快回归正常进程。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重新调整资源分配：优化资源分配，确保离子源及装置项目在有限资源下高效运转。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风险管理机制加强：对离子源及装置项目风险进行全面评估，制定更强化的风险管理策略，以预防未来可能的危机。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59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033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离子源及装置项目的主要产品是XXXX，预计年产值为XXX万元。这一产品在市场中占据着重要的地位，其广泛的应用范围使得该离子源及装置项目的市场前景非常广阔。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https://d.book118.com/806043034200010100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13DCB"/>
    <w:rsid w:val="6C213D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0430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2024-03-02T07:23:00Z</dcterms:created>
  <dcterms:modified xsi:type="dcterms:W3CDTF">2024-03-02T07:23:28Z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F8E1CD7D47314831A74DBEAC75D68182_11</vt:lpwstr>
  </property>
  <property fmtid="{D5CDD505-2E9C-101B-9397-08002B2CF9AE}" pid="3" name="KSOProductBuildVer">
    <vt:lpwstr>2052-12.1.0.16388</vt:lpwstr>
  </property>
</Properties>
</file>