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特种泵阀项目规划设计蓝图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7" w:history="1">
        <w:r>
          <w:rPr>
            <w:rFonts w:ascii="仿宋" w:eastAsia="仿宋" w:hAnsi="仿宋" w:cs="仿宋" w:hint="eastAsia"/>
            <w:lang w:eastAsia="zh-CN"/>
          </w:rPr>
          <w:t>概论</w:t>
        </w:r>
        <w:r>
          <w:tab/>
        </w:r>
        <w:r>
          <w:fldChar w:fldCharType="begin"/>
        </w:r>
        <w:r>
          <w:instrText xml:space="preserve"> PAGEREF _Toc32607 \h </w:instrText>
        </w:r>
        <w:r>
          <w:fldChar w:fldCharType="separate"/>
        </w:r>
        <w:r>
          <w:t>3</w:t>
        </w:r>
        <w:r>
          <w:fldChar w:fldCharType="end"/>
        </w:r>
      </w:hyperlink>
    </w:p>
    <w:p>
      <w:pPr>
        <w:pStyle w:val="TOC1"/>
        <w:tabs>
          <w:tab w:val="right" w:leader="dot" w:pos="8306"/>
        </w:tabs>
      </w:pPr>
      <w:hyperlink w:anchor="_Toc15609" w:history="1">
        <w:r>
          <w:rPr>
            <w:rFonts w:ascii="仿宋" w:eastAsia="仿宋" w:hAnsi="仿宋" w:cs="仿宋" w:hint="eastAsia"/>
            <w:lang w:eastAsia="zh-CN"/>
          </w:rPr>
          <w:t>一、特种泵阀项目绩效评估</w:t>
        </w:r>
        <w:r>
          <w:tab/>
        </w:r>
        <w:r>
          <w:fldChar w:fldCharType="begin"/>
        </w:r>
        <w:r>
          <w:instrText xml:space="preserve"> PAGEREF _Toc15609 \h </w:instrText>
        </w:r>
        <w:r>
          <w:fldChar w:fldCharType="separate"/>
        </w:r>
        <w:r>
          <w:t>3</w:t>
        </w:r>
        <w:r>
          <w:fldChar w:fldCharType="end"/>
        </w:r>
      </w:hyperlink>
    </w:p>
    <w:p>
      <w:pPr>
        <w:pStyle w:val="TOC2"/>
        <w:tabs>
          <w:tab w:val="right" w:leader="dot" w:pos="8306"/>
        </w:tabs>
      </w:pPr>
      <w:hyperlink w:anchor="_Toc23099" w:history="1">
        <w:r>
          <w:rPr>
            <w:rFonts w:ascii="仿宋" w:eastAsia="仿宋" w:hAnsi="仿宋" w:cs="仿宋" w:hint="eastAsia"/>
            <w:lang w:eastAsia="zh-CN"/>
          </w:rPr>
          <w:t>(一)、绩效评估指标</w:t>
        </w:r>
        <w:r>
          <w:tab/>
        </w:r>
        <w:r>
          <w:fldChar w:fldCharType="begin"/>
        </w:r>
        <w:r>
          <w:instrText xml:space="preserve"> PAGEREF _Toc23099 \h </w:instrText>
        </w:r>
        <w:r>
          <w:fldChar w:fldCharType="separate"/>
        </w:r>
        <w:r>
          <w:t>3</w:t>
        </w:r>
        <w:r>
          <w:fldChar w:fldCharType="end"/>
        </w:r>
      </w:hyperlink>
    </w:p>
    <w:p>
      <w:pPr>
        <w:pStyle w:val="TOC2"/>
        <w:tabs>
          <w:tab w:val="right" w:leader="dot" w:pos="8306"/>
        </w:tabs>
      </w:pPr>
      <w:hyperlink w:anchor="_Toc23797" w:history="1">
        <w:r>
          <w:rPr>
            <w:rFonts w:ascii="仿宋" w:eastAsia="仿宋" w:hAnsi="仿宋" w:cs="仿宋" w:hint="eastAsia"/>
            <w:lang w:eastAsia="zh-CN"/>
          </w:rPr>
          <w:t>(二)、绩效评估方法</w:t>
        </w:r>
        <w:r>
          <w:tab/>
        </w:r>
        <w:r>
          <w:fldChar w:fldCharType="begin"/>
        </w:r>
        <w:r>
          <w:instrText xml:space="preserve"> PAGEREF _Toc23797 \h </w:instrText>
        </w:r>
        <w:r>
          <w:fldChar w:fldCharType="separate"/>
        </w:r>
        <w:r>
          <w:t>4</w:t>
        </w:r>
        <w:r>
          <w:fldChar w:fldCharType="end"/>
        </w:r>
      </w:hyperlink>
    </w:p>
    <w:p>
      <w:pPr>
        <w:pStyle w:val="TOC2"/>
        <w:tabs>
          <w:tab w:val="right" w:leader="dot" w:pos="8306"/>
        </w:tabs>
      </w:pPr>
      <w:hyperlink w:anchor="_Toc28468" w:history="1">
        <w:r>
          <w:rPr>
            <w:rFonts w:ascii="仿宋" w:eastAsia="仿宋" w:hAnsi="仿宋" w:cs="仿宋" w:hint="eastAsia"/>
            <w:lang w:eastAsia="zh-CN"/>
          </w:rPr>
          <w:t>(三)、绩效评估周期</w:t>
        </w:r>
        <w:r>
          <w:tab/>
        </w:r>
        <w:r>
          <w:fldChar w:fldCharType="begin"/>
        </w:r>
        <w:r>
          <w:instrText xml:space="preserve"> PAGEREF _Toc28468 \h </w:instrText>
        </w:r>
        <w:r>
          <w:fldChar w:fldCharType="separate"/>
        </w:r>
        <w:r>
          <w:t>5</w:t>
        </w:r>
        <w:r>
          <w:fldChar w:fldCharType="end"/>
        </w:r>
      </w:hyperlink>
    </w:p>
    <w:p>
      <w:pPr>
        <w:pStyle w:val="TOC1"/>
        <w:tabs>
          <w:tab w:val="right" w:leader="dot" w:pos="8306"/>
        </w:tabs>
      </w:pPr>
      <w:hyperlink w:anchor="_Toc11110" w:history="1">
        <w:r>
          <w:rPr>
            <w:rFonts w:ascii="仿宋" w:eastAsia="仿宋" w:hAnsi="仿宋" w:cs="仿宋" w:hint="eastAsia"/>
            <w:lang w:eastAsia="zh-CN"/>
          </w:rPr>
          <w:t>二、特种泵阀项目可持续发展</w:t>
        </w:r>
        <w:r>
          <w:tab/>
        </w:r>
        <w:r>
          <w:fldChar w:fldCharType="begin"/>
        </w:r>
        <w:r>
          <w:instrText xml:space="preserve"> PAGEREF _Toc11110 \h </w:instrText>
        </w:r>
        <w:r>
          <w:fldChar w:fldCharType="separate"/>
        </w:r>
        <w:r>
          <w:t>6</w:t>
        </w:r>
        <w:r>
          <w:fldChar w:fldCharType="end"/>
        </w:r>
      </w:hyperlink>
    </w:p>
    <w:p>
      <w:pPr>
        <w:pStyle w:val="TOC2"/>
        <w:tabs>
          <w:tab w:val="right" w:leader="dot" w:pos="8306"/>
        </w:tabs>
      </w:pPr>
      <w:hyperlink w:anchor="_Toc6002" w:history="1">
        <w:r>
          <w:rPr>
            <w:rFonts w:ascii="仿宋" w:eastAsia="仿宋" w:hAnsi="仿宋" w:cs="仿宋" w:hint="eastAsia"/>
            <w:lang w:eastAsia="zh-CN"/>
          </w:rPr>
          <w:t>(一)、可持续战略与实践</w:t>
        </w:r>
        <w:r>
          <w:tab/>
        </w:r>
        <w:r>
          <w:fldChar w:fldCharType="begin"/>
        </w:r>
        <w:r>
          <w:instrText xml:space="preserve"> PAGEREF _Toc6002 \h </w:instrText>
        </w:r>
        <w:r>
          <w:fldChar w:fldCharType="separate"/>
        </w:r>
        <w:r>
          <w:t>6</w:t>
        </w:r>
        <w:r>
          <w:fldChar w:fldCharType="end"/>
        </w:r>
      </w:hyperlink>
    </w:p>
    <w:p>
      <w:pPr>
        <w:pStyle w:val="TOC2"/>
        <w:tabs>
          <w:tab w:val="right" w:leader="dot" w:pos="8306"/>
        </w:tabs>
      </w:pPr>
      <w:hyperlink w:anchor="_Toc17689" w:history="1">
        <w:r>
          <w:rPr>
            <w:rFonts w:ascii="仿宋" w:eastAsia="仿宋" w:hAnsi="仿宋" w:cs="仿宋" w:hint="eastAsia"/>
            <w:lang w:eastAsia="zh-CN"/>
          </w:rPr>
          <w:t>(二)、环保与社会责任</w:t>
        </w:r>
        <w:r>
          <w:tab/>
        </w:r>
        <w:r>
          <w:fldChar w:fldCharType="begin"/>
        </w:r>
        <w:r>
          <w:instrText xml:space="preserve"> PAGEREF _Toc17689 \h </w:instrText>
        </w:r>
        <w:r>
          <w:fldChar w:fldCharType="separate"/>
        </w:r>
        <w:r>
          <w:t>7</w:t>
        </w:r>
        <w:r>
          <w:fldChar w:fldCharType="end"/>
        </w:r>
      </w:hyperlink>
    </w:p>
    <w:p>
      <w:pPr>
        <w:pStyle w:val="TOC1"/>
        <w:tabs>
          <w:tab w:val="right" w:leader="dot" w:pos="8306"/>
        </w:tabs>
      </w:pPr>
      <w:hyperlink w:anchor="_Toc11184" w:history="1">
        <w:r>
          <w:rPr>
            <w:rFonts w:ascii="仿宋" w:eastAsia="仿宋" w:hAnsi="仿宋" w:cs="仿宋" w:hint="eastAsia"/>
            <w:lang w:eastAsia="zh-CN"/>
          </w:rPr>
          <w:t>三、特种泵阀项目文档管理</w:t>
        </w:r>
        <w:r>
          <w:tab/>
        </w:r>
        <w:r>
          <w:fldChar w:fldCharType="begin"/>
        </w:r>
        <w:r>
          <w:instrText xml:space="preserve"> PAGEREF _Toc11184 \h </w:instrText>
        </w:r>
        <w:r>
          <w:fldChar w:fldCharType="separate"/>
        </w:r>
        <w:r>
          <w:t>8</w:t>
        </w:r>
        <w:r>
          <w:fldChar w:fldCharType="end"/>
        </w:r>
      </w:hyperlink>
    </w:p>
    <w:p>
      <w:pPr>
        <w:pStyle w:val="TOC2"/>
        <w:tabs>
          <w:tab w:val="right" w:leader="dot" w:pos="8306"/>
        </w:tabs>
      </w:pPr>
      <w:hyperlink w:anchor="_Toc6778" w:history="1">
        <w:r>
          <w:rPr>
            <w:rFonts w:ascii="仿宋" w:eastAsia="仿宋" w:hAnsi="仿宋" w:cs="仿宋" w:hint="eastAsia"/>
            <w:lang w:eastAsia="zh-CN"/>
          </w:rPr>
          <w:t>(一)、文档编制与审查</w:t>
        </w:r>
        <w:r>
          <w:tab/>
        </w:r>
        <w:r>
          <w:fldChar w:fldCharType="begin"/>
        </w:r>
        <w:r>
          <w:instrText xml:space="preserve"> PAGEREF _Toc6778 \h </w:instrText>
        </w:r>
        <w:r>
          <w:fldChar w:fldCharType="separate"/>
        </w:r>
        <w:r>
          <w:t>8</w:t>
        </w:r>
        <w:r>
          <w:fldChar w:fldCharType="end"/>
        </w:r>
      </w:hyperlink>
    </w:p>
    <w:p>
      <w:pPr>
        <w:pStyle w:val="TOC2"/>
        <w:tabs>
          <w:tab w:val="right" w:leader="dot" w:pos="8306"/>
        </w:tabs>
      </w:pPr>
      <w:hyperlink w:anchor="_Toc21210" w:history="1">
        <w:r>
          <w:rPr>
            <w:rFonts w:ascii="仿宋" w:eastAsia="仿宋" w:hAnsi="仿宋" w:cs="仿宋" w:hint="eastAsia"/>
            <w:lang w:eastAsia="zh-CN"/>
          </w:rPr>
          <w:t>(二)、文档发布与分发</w:t>
        </w:r>
        <w:r>
          <w:tab/>
        </w:r>
        <w:r>
          <w:fldChar w:fldCharType="begin"/>
        </w:r>
        <w:r>
          <w:instrText xml:space="preserve"> PAGEREF _Toc21210 \h </w:instrText>
        </w:r>
        <w:r>
          <w:fldChar w:fldCharType="separate"/>
        </w:r>
        <w:r>
          <w:t>9</w:t>
        </w:r>
        <w:r>
          <w:fldChar w:fldCharType="end"/>
        </w:r>
      </w:hyperlink>
    </w:p>
    <w:p>
      <w:pPr>
        <w:pStyle w:val="TOC2"/>
        <w:tabs>
          <w:tab w:val="right" w:leader="dot" w:pos="8306"/>
        </w:tabs>
      </w:pPr>
      <w:hyperlink w:anchor="_Toc5678" w:history="1">
        <w:r>
          <w:rPr>
            <w:rFonts w:ascii="仿宋" w:eastAsia="仿宋" w:hAnsi="仿宋" w:cs="仿宋" w:hint="eastAsia"/>
            <w:lang w:eastAsia="zh-CN"/>
          </w:rPr>
          <w:t>(三)、文档存档与归档</w:t>
        </w:r>
        <w:r>
          <w:tab/>
        </w:r>
        <w:r>
          <w:fldChar w:fldCharType="begin"/>
        </w:r>
        <w:r>
          <w:instrText xml:space="preserve"> PAGEREF _Toc5678 \h </w:instrText>
        </w:r>
        <w:r>
          <w:fldChar w:fldCharType="separate"/>
        </w:r>
        <w:r>
          <w:t>10</w:t>
        </w:r>
        <w:r>
          <w:fldChar w:fldCharType="end"/>
        </w:r>
      </w:hyperlink>
    </w:p>
    <w:p>
      <w:pPr>
        <w:pStyle w:val="TOC1"/>
        <w:tabs>
          <w:tab w:val="right" w:leader="dot" w:pos="8306"/>
        </w:tabs>
      </w:pPr>
      <w:hyperlink w:anchor="_Toc22216" w:history="1">
        <w:r>
          <w:rPr>
            <w:rFonts w:ascii="仿宋" w:eastAsia="仿宋" w:hAnsi="仿宋" w:cs="仿宋" w:hint="eastAsia"/>
            <w:lang w:eastAsia="zh-CN"/>
          </w:rPr>
          <w:t>四、工艺说明</w:t>
        </w:r>
        <w:r>
          <w:tab/>
        </w:r>
        <w:r>
          <w:fldChar w:fldCharType="begin"/>
        </w:r>
        <w:r>
          <w:instrText xml:space="preserve"> PAGEREF _Toc22216 \h </w:instrText>
        </w:r>
        <w:r>
          <w:fldChar w:fldCharType="separate"/>
        </w:r>
        <w:r>
          <w:t>11</w:t>
        </w:r>
        <w:r>
          <w:fldChar w:fldCharType="end"/>
        </w:r>
      </w:hyperlink>
    </w:p>
    <w:p>
      <w:pPr>
        <w:pStyle w:val="TOC2"/>
        <w:tabs>
          <w:tab w:val="right" w:leader="dot" w:pos="8306"/>
        </w:tabs>
      </w:pPr>
      <w:hyperlink w:anchor="_Toc17768" w:history="1">
        <w:r>
          <w:rPr>
            <w:rFonts w:ascii="仿宋" w:eastAsia="仿宋" w:hAnsi="仿宋" w:cs="仿宋" w:hint="eastAsia"/>
            <w:lang w:eastAsia="zh-CN"/>
          </w:rPr>
          <w:t>(一)、技术管理特点</w:t>
        </w:r>
        <w:r>
          <w:tab/>
        </w:r>
        <w:r>
          <w:fldChar w:fldCharType="begin"/>
        </w:r>
        <w:r>
          <w:instrText xml:space="preserve"> PAGEREF _Toc17768 \h </w:instrText>
        </w:r>
        <w:r>
          <w:fldChar w:fldCharType="separate"/>
        </w:r>
        <w:r>
          <w:t>11</w:t>
        </w:r>
        <w:r>
          <w:fldChar w:fldCharType="end"/>
        </w:r>
      </w:hyperlink>
    </w:p>
    <w:p>
      <w:pPr>
        <w:pStyle w:val="TOC2"/>
        <w:tabs>
          <w:tab w:val="right" w:leader="dot" w:pos="8306"/>
        </w:tabs>
      </w:pPr>
      <w:hyperlink w:anchor="_Toc14256" w:history="1">
        <w:r>
          <w:rPr>
            <w:rFonts w:ascii="仿宋" w:eastAsia="仿宋" w:hAnsi="仿宋" w:cs="仿宋" w:hint="eastAsia"/>
            <w:lang w:eastAsia="zh-CN"/>
          </w:rPr>
          <w:t>(二)、特种泵阀项目工艺技术设计方案</w:t>
        </w:r>
        <w:r>
          <w:tab/>
        </w:r>
        <w:r>
          <w:fldChar w:fldCharType="begin"/>
        </w:r>
        <w:r>
          <w:instrText xml:space="preserve"> PAGEREF _Toc14256 \h </w:instrText>
        </w:r>
        <w:r>
          <w:fldChar w:fldCharType="separate"/>
        </w:r>
        <w:r>
          <w:t>12</w:t>
        </w:r>
        <w:r>
          <w:fldChar w:fldCharType="end"/>
        </w:r>
      </w:hyperlink>
    </w:p>
    <w:p>
      <w:pPr>
        <w:pStyle w:val="TOC2"/>
        <w:tabs>
          <w:tab w:val="right" w:leader="dot" w:pos="8306"/>
        </w:tabs>
      </w:pPr>
      <w:hyperlink w:anchor="_Toc30734" w:history="1">
        <w:r>
          <w:rPr>
            <w:rFonts w:ascii="仿宋" w:eastAsia="仿宋" w:hAnsi="仿宋" w:cs="仿宋" w:hint="eastAsia"/>
            <w:lang w:eastAsia="zh-CN"/>
          </w:rPr>
          <w:t>(三)、设备选型方案</w:t>
        </w:r>
        <w:r>
          <w:tab/>
        </w:r>
        <w:r>
          <w:fldChar w:fldCharType="begin"/>
        </w:r>
        <w:r>
          <w:instrText xml:space="preserve"> PAGEREF _Toc30734 \h </w:instrText>
        </w:r>
        <w:r>
          <w:fldChar w:fldCharType="separate"/>
        </w:r>
        <w:r>
          <w:t>13</w:t>
        </w:r>
        <w:r>
          <w:fldChar w:fldCharType="end"/>
        </w:r>
      </w:hyperlink>
    </w:p>
    <w:p>
      <w:pPr>
        <w:pStyle w:val="TOC1"/>
        <w:tabs>
          <w:tab w:val="right" w:leader="dot" w:pos="8306"/>
        </w:tabs>
      </w:pPr>
      <w:hyperlink w:anchor="_Toc15426" w:history="1">
        <w:r>
          <w:rPr>
            <w:rFonts w:ascii="仿宋" w:eastAsia="仿宋" w:hAnsi="仿宋" w:cs="仿宋" w:hint="eastAsia"/>
            <w:lang w:eastAsia="zh-CN"/>
          </w:rPr>
          <w:t>五、特种泵阀项目建设背景及必要性分析</w:t>
        </w:r>
        <w:r>
          <w:tab/>
        </w:r>
        <w:r>
          <w:fldChar w:fldCharType="begin"/>
        </w:r>
        <w:r>
          <w:instrText xml:space="preserve"> PAGEREF _Toc15426 \h </w:instrText>
        </w:r>
        <w:r>
          <w:fldChar w:fldCharType="separate"/>
        </w:r>
        <w:r>
          <w:t>15</w:t>
        </w:r>
        <w:r>
          <w:fldChar w:fldCharType="end"/>
        </w:r>
      </w:hyperlink>
    </w:p>
    <w:p>
      <w:pPr>
        <w:pStyle w:val="TOC2"/>
        <w:tabs>
          <w:tab w:val="right" w:leader="dot" w:pos="8306"/>
        </w:tabs>
      </w:pPr>
      <w:hyperlink w:anchor="_Toc16108" w:history="1">
        <w:r>
          <w:rPr>
            <w:rFonts w:ascii="仿宋" w:eastAsia="仿宋" w:hAnsi="仿宋" w:cs="仿宋" w:hint="eastAsia"/>
            <w:lang w:eastAsia="zh-CN"/>
          </w:rPr>
          <w:t>(一)、特种泵阀项目背景分析</w:t>
        </w:r>
        <w:r>
          <w:tab/>
        </w:r>
        <w:r>
          <w:fldChar w:fldCharType="begin"/>
        </w:r>
        <w:r>
          <w:instrText xml:space="preserve"> PAGEREF _Toc16108 \h </w:instrText>
        </w:r>
        <w:r>
          <w:fldChar w:fldCharType="separate"/>
        </w:r>
        <w:r>
          <w:t>15</w:t>
        </w:r>
        <w:r>
          <w:fldChar w:fldCharType="end"/>
        </w:r>
      </w:hyperlink>
    </w:p>
    <w:p>
      <w:pPr>
        <w:pStyle w:val="TOC2"/>
        <w:tabs>
          <w:tab w:val="right" w:leader="dot" w:pos="8306"/>
        </w:tabs>
      </w:pPr>
      <w:hyperlink w:anchor="_Toc27533" w:history="1">
        <w:r>
          <w:rPr>
            <w:rFonts w:ascii="仿宋" w:eastAsia="仿宋" w:hAnsi="仿宋" w:cs="仿宋" w:hint="eastAsia"/>
            <w:lang w:eastAsia="zh-CN"/>
          </w:rPr>
          <w:t>(二)、特种泵阀项目建设必要性分析</w:t>
        </w:r>
        <w:r>
          <w:tab/>
        </w:r>
        <w:r>
          <w:fldChar w:fldCharType="begin"/>
        </w:r>
        <w:r>
          <w:instrText xml:space="preserve"> PAGEREF _Toc27533 \h </w:instrText>
        </w:r>
        <w:r>
          <w:fldChar w:fldCharType="separate"/>
        </w:r>
        <w:r>
          <w:t>16</w:t>
        </w:r>
        <w:r>
          <w:fldChar w:fldCharType="end"/>
        </w:r>
      </w:hyperlink>
    </w:p>
    <w:p>
      <w:pPr>
        <w:pStyle w:val="TOC1"/>
        <w:tabs>
          <w:tab w:val="right" w:leader="dot" w:pos="8306"/>
        </w:tabs>
      </w:pPr>
      <w:hyperlink w:anchor="_Toc8319" w:history="1">
        <w:r>
          <w:rPr>
            <w:rFonts w:ascii="仿宋" w:eastAsia="仿宋" w:hAnsi="仿宋" w:cs="仿宋" w:hint="eastAsia"/>
            <w:lang w:eastAsia="zh-CN"/>
          </w:rPr>
          <w:t>六、市场分析、调研</w:t>
        </w:r>
        <w:r>
          <w:tab/>
        </w:r>
        <w:r>
          <w:fldChar w:fldCharType="begin"/>
        </w:r>
        <w:r>
          <w:instrText xml:space="preserve"> PAGEREF _Toc8319 \h </w:instrText>
        </w:r>
        <w:r>
          <w:fldChar w:fldCharType="separate"/>
        </w:r>
        <w:r>
          <w:t>18</w:t>
        </w:r>
        <w:r>
          <w:fldChar w:fldCharType="end"/>
        </w:r>
      </w:hyperlink>
    </w:p>
    <w:p>
      <w:pPr>
        <w:pStyle w:val="TOC2"/>
        <w:tabs>
          <w:tab w:val="right" w:leader="dot" w:pos="8306"/>
        </w:tabs>
      </w:pPr>
      <w:hyperlink w:anchor="_Toc1818" w:history="1">
        <w:r>
          <w:rPr>
            <w:rFonts w:ascii="仿宋" w:eastAsia="仿宋" w:hAnsi="仿宋" w:cs="仿宋" w:hint="eastAsia"/>
            <w:lang w:eastAsia="zh-CN"/>
          </w:rPr>
          <w:t>(一)、特种泵阀行业分析</w:t>
        </w:r>
        <w:r>
          <w:tab/>
        </w:r>
        <w:r>
          <w:fldChar w:fldCharType="begin"/>
        </w:r>
        <w:r>
          <w:instrText xml:space="preserve"> PAGEREF _Toc1818 \h </w:instrText>
        </w:r>
        <w:r>
          <w:fldChar w:fldCharType="separate"/>
        </w:r>
        <w:r>
          <w:t>18</w:t>
        </w:r>
        <w:r>
          <w:fldChar w:fldCharType="end"/>
        </w:r>
      </w:hyperlink>
    </w:p>
    <w:p>
      <w:pPr>
        <w:pStyle w:val="TOC2"/>
        <w:tabs>
          <w:tab w:val="right" w:leader="dot" w:pos="8306"/>
        </w:tabs>
      </w:pPr>
      <w:hyperlink w:anchor="_Toc24867" w:history="1">
        <w:r>
          <w:rPr>
            <w:rFonts w:ascii="仿宋" w:eastAsia="仿宋" w:hAnsi="仿宋" w:cs="仿宋" w:hint="eastAsia"/>
            <w:lang w:eastAsia="zh-CN"/>
          </w:rPr>
          <w:t>(二)、特种泵阀市场分析预测</w:t>
        </w:r>
        <w:r>
          <w:tab/>
        </w:r>
        <w:r>
          <w:fldChar w:fldCharType="begin"/>
        </w:r>
        <w:r>
          <w:instrText xml:space="preserve"> PAGEREF _Toc24867 \h </w:instrText>
        </w:r>
        <w:r>
          <w:fldChar w:fldCharType="separate"/>
        </w:r>
        <w:r>
          <w:t>18</w:t>
        </w:r>
        <w:r>
          <w:fldChar w:fldCharType="end"/>
        </w:r>
      </w:hyperlink>
    </w:p>
    <w:p>
      <w:pPr>
        <w:pStyle w:val="TOC1"/>
        <w:tabs>
          <w:tab w:val="right" w:leader="dot" w:pos="8306"/>
        </w:tabs>
      </w:pPr>
      <w:hyperlink w:anchor="_Toc3816" w:history="1">
        <w:r>
          <w:rPr>
            <w:rFonts w:ascii="仿宋" w:eastAsia="仿宋" w:hAnsi="仿宋" w:cs="仿宋" w:hint="eastAsia"/>
            <w:lang w:eastAsia="zh-CN"/>
          </w:rPr>
          <w:t>七、特种泵阀项目技术管理</w:t>
        </w:r>
        <w:r>
          <w:tab/>
        </w:r>
        <w:r>
          <w:fldChar w:fldCharType="begin"/>
        </w:r>
        <w:r>
          <w:instrText xml:space="preserve"> PAGEREF _Toc3816 \h </w:instrText>
        </w:r>
        <w:r>
          <w:fldChar w:fldCharType="separate"/>
        </w:r>
        <w:r>
          <w:t>19</w:t>
        </w:r>
        <w:r>
          <w:fldChar w:fldCharType="end"/>
        </w:r>
      </w:hyperlink>
    </w:p>
    <w:p>
      <w:pPr>
        <w:pStyle w:val="TOC2"/>
        <w:tabs>
          <w:tab w:val="right" w:leader="dot" w:pos="8306"/>
        </w:tabs>
      </w:pPr>
      <w:hyperlink w:anchor="_Toc25002" w:history="1">
        <w:r>
          <w:rPr>
            <w:rFonts w:ascii="仿宋" w:eastAsia="仿宋" w:hAnsi="仿宋" w:cs="仿宋" w:hint="eastAsia"/>
            <w:lang w:eastAsia="zh-CN"/>
          </w:rPr>
          <w:t>(一)、技术方案选用方向</w:t>
        </w:r>
        <w:r>
          <w:tab/>
        </w:r>
        <w:r>
          <w:fldChar w:fldCharType="begin"/>
        </w:r>
        <w:r>
          <w:instrText xml:space="preserve"> PAGEREF _Toc25002 \h </w:instrText>
        </w:r>
        <w:r>
          <w:fldChar w:fldCharType="separate"/>
        </w:r>
        <w:r>
          <w:t>19</w:t>
        </w:r>
        <w:r>
          <w:fldChar w:fldCharType="end"/>
        </w:r>
      </w:hyperlink>
    </w:p>
    <w:p>
      <w:pPr>
        <w:pStyle w:val="TOC2"/>
        <w:tabs>
          <w:tab w:val="right" w:leader="dot" w:pos="8306"/>
        </w:tabs>
      </w:pPr>
      <w:hyperlink w:anchor="_Toc26149" w:history="1">
        <w:r>
          <w:rPr>
            <w:rFonts w:ascii="仿宋" w:eastAsia="仿宋" w:hAnsi="仿宋" w:cs="仿宋" w:hint="eastAsia"/>
            <w:lang w:eastAsia="zh-CN"/>
          </w:rPr>
          <w:t>(二)、工艺技术方案选用原则</w:t>
        </w:r>
        <w:r>
          <w:tab/>
        </w:r>
        <w:r>
          <w:fldChar w:fldCharType="begin"/>
        </w:r>
        <w:r>
          <w:instrText xml:space="preserve"> PAGEREF _Toc26149 \h </w:instrText>
        </w:r>
        <w:r>
          <w:fldChar w:fldCharType="separate"/>
        </w:r>
        <w:r>
          <w:t>21</w:t>
        </w:r>
        <w:r>
          <w:fldChar w:fldCharType="end"/>
        </w:r>
      </w:hyperlink>
    </w:p>
    <w:p>
      <w:pPr>
        <w:pStyle w:val="TOC2"/>
        <w:tabs>
          <w:tab w:val="right" w:leader="dot" w:pos="8306"/>
        </w:tabs>
      </w:pPr>
      <w:hyperlink w:anchor="_Toc28576" w:history="1">
        <w:r>
          <w:rPr>
            <w:rFonts w:ascii="仿宋" w:eastAsia="仿宋" w:hAnsi="仿宋" w:cs="仿宋" w:hint="eastAsia"/>
            <w:lang w:eastAsia="zh-CN"/>
          </w:rPr>
          <w:t>(三)、工艺技术方案要求</w:t>
        </w:r>
        <w:r>
          <w:tab/>
        </w:r>
        <w:r>
          <w:fldChar w:fldCharType="begin"/>
        </w:r>
        <w:r>
          <w:instrText xml:space="preserve"> PAGEREF _Toc28576 \h </w:instrText>
        </w:r>
        <w:r>
          <w:fldChar w:fldCharType="separate"/>
        </w:r>
        <w:r>
          <w:t>23</w:t>
        </w:r>
        <w:r>
          <w:fldChar w:fldCharType="end"/>
        </w:r>
      </w:hyperlink>
    </w:p>
    <w:p>
      <w:pPr>
        <w:pStyle w:val="TOC1"/>
        <w:tabs>
          <w:tab w:val="right" w:leader="dot" w:pos="8306"/>
        </w:tabs>
      </w:pPr>
      <w:hyperlink w:anchor="_Toc9948" w:history="1">
        <w:r>
          <w:rPr>
            <w:rFonts w:ascii="仿宋" w:eastAsia="仿宋" w:hAnsi="仿宋" w:cs="仿宋" w:hint="eastAsia"/>
            <w:lang w:eastAsia="zh-CN"/>
          </w:rPr>
          <w:t>八、特种泵阀项目经营效益</w:t>
        </w:r>
        <w:r>
          <w:tab/>
        </w:r>
        <w:r>
          <w:fldChar w:fldCharType="begin"/>
        </w:r>
        <w:r>
          <w:instrText xml:space="preserve"> PAGEREF _Toc9948 \h </w:instrText>
        </w:r>
        <w:r>
          <w:fldChar w:fldCharType="separate"/>
        </w:r>
        <w:r>
          <w:t>25</w:t>
        </w:r>
        <w:r>
          <w:fldChar w:fldCharType="end"/>
        </w:r>
      </w:hyperlink>
    </w:p>
    <w:p>
      <w:pPr>
        <w:pStyle w:val="TOC2"/>
        <w:tabs>
          <w:tab w:val="right" w:leader="dot" w:pos="8306"/>
        </w:tabs>
      </w:pPr>
      <w:hyperlink w:anchor="_Toc31951" w:history="1">
        <w:r>
          <w:rPr>
            <w:rFonts w:ascii="仿宋" w:eastAsia="仿宋" w:hAnsi="仿宋" w:cs="仿宋" w:hint="eastAsia"/>
            <w:lang w:eastAsia="zh-CN"/>
          </w:rPr>
          <w:t>(一)、经济评价财务测算</w:t>
        </w:r>
        <w:r>
          <w:tab/>
        </w:r>
        <w:r>
          <w:fldChar w:fldCharType="begin"/>
        </w:r>
        <w:r>
          <w:instrText xml:space="preserve"> PAGEREF _Toc31951 \h </w:instrText>
        </w:r>
        <w:r>
          <w:fldChar w:fldCharType="separate"/>
        </w:r>
        <w:r>
          <w:t>25</w:t>
        </w:r>
        <w:r>
          <w:fldChar w:fldCharType="end"/>
        </w:r>
      </w:hyperlink>
    </w:p>
    <w:p>
      <w:pPr>
        <w:pStyle w:val="TOC2"/>
        <w:tabs>
          <w:tab w:val="right" w:leader="dot" w:pos="8306"/>
        </w:tabs>
      </w:pPr>
      <w:hyperlink w:anchor="_Toc25588" w:history="1">
        <w:r>
          <w:rPr>
            <w:rFonts w:ascii="仿宋" w:eastAsia="仿宋" w:hAnsi="仿宋" w:cs="仿宋" w:hint="eastAsia"/>
            <w:lang w:eastAsia="zh-CN"/>
          </w:rPr>
          <w:t>(二)、特种泵阀项目盈利能力分析</w:t>
        </w:r>
        <w:r>
          <w:tab/>
        </w:r>
        <w:r>
          <w:fldChar w:fldCharType="begin"/>
        </w:r>
        <w:r>
          <w:instrText xml:space="preserve"> PAGEREF _Toc25588 \h </w:instrText>
        </w:r>
        <w:r>
          <w:fldChar w:fldCharType="separate"/>
        </w:r>
        <w:r>
          <w:t>27</w:t>
        </w:r>
        <w:r>
          <w:fldChar w:fldCharType="end"/>
        </w:r>
      </w:hyperlink>
    </w:p>
    <w:p>
      <w:pPr>
        <w:pStyle w:val="TOC1"/>
        <w:tabs>
          <w:tab w:val="right" w:leader="dot" w:pos="8306"/>
        </w:tabs>
      </w:pPr>
      <w:hyperlink w:anchor="_Toc8124" w:history="1">
        <w:r>
          <w:rPr>
            <w:rFonts w:ascii="仿宋" w:eastAsia="仿宋" w:hAnsi="仿宋" w:cs="仿宋" w:hint="eastAsia"/>
            <w:lang w:eastAsia="zh-CN"/>
          </w:rPr>
          <w:t>九、特种泵阀项目人力资源管理</w:t>
        </w:r>
        <w:r>
          <w:tab/>
        </w:r>
        <w:r>
          <w:fldChar w:fldCharType="begin"/>
        </w:r>
        <w:r>
          <w:instrText xml:space="preserve"> PAGEREF _Toc8124 \h </w:instrText>
        </w:r>
        <w:r>
          <w:fldChar w:fldCharType="separate"/>
        </w:r>
        <w:r>
          <w:t>27</w:t>
        </w:r>
        <w:r>
          <w:fldChar w:fldCharType="end"/>
        </w:r>
      </w:hyperlink>
    </w:p>
    <w:p>
      <w:pPr>
        <w:pStyle w:val="TOC2"/>
        <w:tabs>
          <w:tab w:val="right" w:leader="dot" w:pos="8306"/>
        </w:tabs>
      </w:pPr>
      <w:hyperlink w:anchor="_Toc21547" w:history="1">
        <w:r>
          <w:rPr>
            <w:rFonts w:ascii="仿宋" w:eastAsia="仿宋" w:hAnsi="仿宋" w:cs="仿宋" w:hint="eastAsia"/>
            <w:lang w:eastAsia="zh-CN"/>
          </w:rPr>
          <w:t>(一)、建立健全的预算管理制度</w:t>
        </w:r>
        <w:r>
          <w:tab/>
        </w:r>
        <w:r>
          <w:fldChar w:fldCharType="begin"/>
        </w:r>
        <w:r>
          <w:instrText xml:space="preserve"> PAGEREF _Toc21547 \h </w:instrText>
        </w:r>
        <w:r>
          <w:fldChar w:fldCharType="separate"/>
        </w:r>
        <w:r>
          <w:t>27</w:t>
        </w:r>
        <w:r>
          <w:fldChar w:fldCharType="end"/>
        </w:r>
      </w:hyperlink>
    </w:p>
    <w:p>
      <w:pPr>
        <w:pStyle w:val="TOC2"/>
        <w:tabs>
          <w:tab w:val="right" w:leader="dot" w:pos="8306"/>
        </w:tabs>
      </w:pPr>
      <w:hyperlink w:anchor="_Toc3382" w:history="1">
        <w:r>
          <w:rPr>
            <w:rFonts w:ascii="仿宋" w:eastAsia="仿宋" w:hAnsi="仿宋" w:cs="仿宋" w:hint="eastAsia"/>
            <w:lang w:eastAsia="zh-CN"/>
          </w:rPr>
          <w:t>(二)、加强资金流动监控</w:t>
        </w:r>
        <w:r>
          <w:tab/>
        </w:r>
        <w:r>
          <w:fldChar w:fldCharType="begin"/>
        </w:r>
        <w:r>
          <w:instrText xml:space="preserve"> PAGEREF _Toc3382 \h </w:instrText>
        </w:r>
        <w:r>
          <w:fldChar w:fldCharType="separate"/>
        </w:r>
        <w:r>
          <w:t>29</w:t>
        </w:r>
        <w:r>
          <w:fldChar w:fldCharType="end"/>
        </w:r>
      </w:hyperlink>
    </w:p>
    <w:p>
      <w:pPr>
        <w:pStyle w:val="TOC2"/>
        <w:tabs>
          <w:tab w:val="right" w:leader="dot" w:pos="8306"/>
        </w:tabs>
      </w:pPr>
      <w:hyperlink w:anchor="_Toc30203" w:history="1">
        <w:r>
          <w:rPr>
            <w:rFonts w:ascii="仿宋" w:eastAsia="仿宋" w:hAnsi="仿宋" w:cs="仿宋" w:hint="eastAsia"/>
            <w:lang w:eastAsia="zh-CN"/>
          </w:rPr>
          <w:t>(三)、制定完善的风险控制机制</w:t>
        </w:r>
        <w:r>
          <w:tab/>
        </w:r>
        <w:r>
          <w:fldChar w:fldCharType="begin"/>
        </w:r>
        <w:r>
          <w:instrText xml:space="preserve"> PAGEREF _Toc30203 \h </w:instrText>
        </w:r>
        <w:r>
          <w:fldChar w:fldCharType="separate"/>
        </w:r>
        <w:r>
          <w:t>30</w:t>
        </w:r>
        <w:r>
          <w:fldChar w:fldCharType="end"/>
        </w:r>
      </w:hyperlink>
    </w:p>
    <w:p>
      <w:pPr>
        <w:pStyle w:val="TOC2"/>
        <w:tabs>
          <w:tab w:val="right" w:leader="dot" w:pos="8306"/>
        </w:tabs>
      </w:pPr>
      <w:hyperlink w:anchor="_Toc31533" w:history="1">
        <w:r>
          <w:rPr>
            <w:rFonts w:ascii="仿宋" w:eastAsia="仿宋" w:hAnsi="仿宋" w:cs="仿宋" w:hint="eastAsia"/>
            <w:lang w:eastAsia="zh-CN"/>
          </w:rPr>
          <w:t>(四)、优化成本管理</w:t>
        </w:r>
        <w:r>
          <w:tab/>
        </w:r>
        <w:r>
          <w:fldChar w:fldCharType="begin"/>
        </w:r>
        <w:r>
          <w:instrText xml:space="preserve"> PAGEREF _Toc31533 \h </w:instrText>
        </w:r>
        <w:r>
          <w:fldChar w:fldCharType="separate"/>
        </w:r>
        <w:r>
          <w:t>31</w:t>
        </w:r>
        <w:r>
          <w:fldChar w:fldCharType="end"/>
        </w:r>
      </w:hyperlink>
    </w:p>
    <w:p>
      <w:pPr>
        <w:pStyle w:val="TOC1"/>
        <w:tabs>
          <w:tab w:val="right" w:leader="dot" w:pos="8306"/>
        </w:tabs>
      </w:pPr>
      <w:hyperlink w:anchor="_Toc31620" w:history="1">
        <w:r>
          <w:rPr>
            <w:rFonts w:ascii="仿宋" w:eastAsia="仿宋" w:hAnsi="仿宋" w:cs="仿宋" w:hint="eastAsia"/>
            <w:lang w:eastAsia="zh-CN"/>
          </w:rPr>
          <w:t>十、生产安全保护</w:t>
        </w:r>
        <w:r>
          <w:tab/>
        </w:r>
        <w:r>
          <w:fldChar w:fldCharType="begin"/>
        </w:r>
        <w:r>
          <w:instrText xml:space="preserve"> PAGEREF _Toc31620 \h </w:instrText>
        </w:r>
        <w:r>
          <w:fldChar w:fldCharType="separate"/>
        </w:r>
        <w:r>
          <w:t>33</w:t>
        </w:r>
        <w:r>
          <w:fldChar w:fldCharType="end"/>
        </w:r>
      </w:hyperlink>
    </w:p>
    <w:p>
      <w:pPr>
        <w:pStyle w:val="TOC2"/>
        <w:tabs>
          <w:tab w:val="right" w:leader="dot" w:pos="8306"/>
        </w:tabs>
      </w:pPr>
      <w:hyperlink w:anchor="_Toc8041" w:history="1">
        <w:r>
          <w:rPr>
            <w:rFonts w:ascii="仿宋" w:eastAsia="仿宋" w:hAnsi="仿宋" w:cs="仿宋" w:hint="eastAsia"/>
            <w:lang w:eastAsia="zh-CN"/>
          </w:rPr>
          <w:t>(一)、消防安全</w:t>
        </w:r>
        <w:r>
          <w:tab/>
        </w:r>
        <w:r>
          <w:fldChar w:fldCharType="begin"/>
        </w:r>
        <w:r>
          <w:instrText xml:space="preserve"> PAGEREF _Toc8041 \h </w:instrText>
        </w:r>
        <w:r>
          <w:fldChar w:fldCharType="separate"/>
        </w:r>
        <w:r>
          <w:t>33</w:t>
        </w:r>
        <w:r>
          <w:fldChar w:fldCharType="end"/>
        </w:r>
      </w:hyperlink>
    </w:p>
    <w:p>
      <w:pPr>
        <w:pStyle w:val="TOC2"/>
        <w:tabs>
          <w:tab w:val="right" w:leader="dot" w:pos="8306"/>
        </w:tabs>
      </w:pPr>
      <w:hyperlink w:anchor="_Toc1778" w:history="1">
        <w:r>
          <w:rPr>
            <w:rFonts w:ascii="仿宋" w:eastAsia="仿宋" w:hAnsi="仿宋" w:cs="仿宋" w:hint="eastAsia"/>
            <w:lang w:eastAsia="zh-CN"/>
          </w:rPr>
          <w:t>(二)、防火防爆总图布置措施</w:t>
        </w:r>
        <w:r>
          <w:tab/>
        </w:r>
        <w:r>
          <w:fldChar w:fldCharType="begin"/>
        </w:r>
        <w:r>
          <w:instrText xml:space="preserve"> PAGEREF _Toc1778 \h </w:instrText>
        </w:r>
        <w:r>
          <w:fldChar w:fldCharType="separate"/>
        </w:r>
        <w:r>
          <w:t>34</w:t>
        </w:r>
        <w:r>
          <w:fldChar w:fldCharType="end"/>
        </w:r>
      </w:hyperlink>
    </w:p>
    <w:p>
      <w:pPr>
        <w:pStyle w:val="TOC2"/>
        <w:tabs>
          <w:tab w:val="right" w:leader="dot" w:pos="8306"/>
        </w:tabs>
      </w:pPr>
      <w:hyperlink w:anchor="_Toc20699" w:history="1">
        <w:r>
          <w:rPr>
            <w:rFonts w:ascii="仿宋" w:eastAsia="仿宋" w:hAnsi="仿宋" w:cs="仿宋" w:hint="eastAsia"/>
            <w:lang w:eastAsia="zh-CN"/>
          </w:rPr>
          <w:t>(三)、自然灾害防范措施</w:t>
        </w:r>
        <w:r>
          <w:tab/>
        </w:r>
        <w:r>
          <w:fldChar w:fldCharType="begin"/>
        </w:r>
        <w:r>
          <w:instrText xml:space="preserve"> PAGEREF _Toc20699 \h </w:instrText>
        </w:r>
        <w:r>
          <w:fldChar w:fldCharType="separate"/>
        </w:r>
        <w:r>
          <w:t>35</w:t>
        </w:r>
        <w:r>
          <w:fldChar w:fldCharType="end"/>
        </w:r>
      </w:hyperlink>
    </w:p>
    <w:p>
      <w:pPr>
        <w:pStyle w:val="TOC2"/>
        <w:tabs>
          <w:tab w:val="right" w:leader="dot" w:pos="8306"/>
        </w:tabs>
      </w:pPr>
      <w:hyperlink w:anchor="_Toc17153" w:history="1">
        <w:r>
          <w:rPr>
            <w:rFonts w:ascii="仿宋" w:eastAsia="仿宋" w:hAnsi="仿宋" w:cs="仿宋" w:hint="eastAsia"/>
            <w:lang w:eastAsia="zh-CN"/>
          </w:rPr>
          <w:t>(四)、安全色及安全标志使用要求</w:t>
        </w:r>
        <w:r>
          <w:tab/>
        </w:r>
        <w:r>
          <w:fldChar w:fldCharType="begin"/>
        </w:r>
        <w:r>
          <w:instrText xml:space="preserve"> PAGEREF _Toc17153 \h </w:instrText>
        </w:r>
        <w:r>
          <w:fldChar w:fldCharType="separate"/>
        </w:r>
        <w:r>
          <w:t>36</w:t>
        </w:r>
        <w:r>
          <w:fldChar w:fldCharType="end"/>
        </w:r>
      </w:hyperlink>
    </w:p>
    <w:p>
      <w:pPr>
        <w:pStyle w:val="TOC2"/>
        <w:tabs>
          <w:tab w:val="right" w:leader="dot" w:pos="8306"/>
        </w:tabs>
      </w:pPr>
      <w:hyperlink w:anchor="_Toc18592" w:history="1">
        <w:r>
          <w:rPr>
            <w:rFonts w:ascii="仿宋" w:eastAsia="仿宋" w:hAnsi="仿宋" w:cs="仿宋" w:hint="eastAsia"/>
            <w:lang w:eastAsia="zh-CN"/>
          </w:rPr>
          <w:t>(五)、防尘防毒措施</w:t>
        </w:r>
        <w:r>
          <w:tab/>
        </w:r>
        <w:r>
          <w:fldChar w:fldCharType="begin"/>
        </w:r>
        <w:r>
          <w:instrText xml:space="preserve"> PAGEREF _Toc18592 \h </w:instrText>
        </w:r>
        <w:r>
          <w:fldChar w:fldCharType="separate"/>
        </w:r>
        <w:r>
          <w:t>37</w:t>
        </w:r>
        <w:r>
          <w:fldChar w:fldCharType="end"/>
        </w:r>
      </w:hyperlink>
    </w:p>
    <w:p>
      <w:pPr>
        <w:pStyle w:val="TOC2"/>
        <w:tabs>
          <w:tab w:val="right" w:leader="dot" w:pos="8306"/>
        </w:tabs>
      </w:pPr>
      <w:hyperlink w:anchor="_Toc124" w:history="1">
        <w:r>
          <w:rPr>
            <w:rFonts w:ascii="仿宋" w:eastAsia="仿宋" w:hAnsi="仿宋" w:cs="仿宋" w:hint="eastAsia"/>
            <w:lang w:eastAsia="zh-CN"/>
          </w:rPr>
          <w:t>(六)、防静电、触电防护及防雷措施</w:t>
        </w:r>
        <w:r>
          <w:tab/>
        </w:r>
        <w:r>
          <w:fldChar w:fldCharType="begin"/>
        </w:r>
        <w:r>
          <w:instrText xml:space="preserve"> PAGEREF _Toc124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23" w:history="1">
        <w:r>
          <w:rPr>
            <w:rFonts w:ascii="仿宋" w:eastAsia="仿宋" w:hAnsi="仿宋" w:cs="仿宋" w:hint="eastAsia"/>
            <w:lang w:eastAsia="zh-CN"/>
          </w:rPr>
          <w:t>(七)、机械设备安全保障措施</w:t>
        </w:r>
        <w:r>
          <w:tab/>
        </w:r>
        <w:r>
          <w:fldChar w:fldCharType="begin"/>
        </w:r>
        <w:r>
          <w:instrText xml:space="preserve"> PAGEREF _Toc10223 \h </w:instrText>
        </w:r>
        <w:r>
          <w:fldChar w:fldCharType="separate"/>
        </w:r>
        <w:r>
          <w:t>39</w:t>
        </w:r>
        <w:r>
          <w:fldChar w:fldCharType="end"/>
        </w:r>
      </w:hyperlink>
    </w:p>
    <w:p>
      <w:pPr>
        <w:pStyle w:val="TOC1"/>
        <w:tabs>
          <w:tab w:val="right" w:leader="dot" w:pos="8306"/>
        </w:tabs>
      </w:pPr>
      <w:hyperlink w:anchor="_Toc2292" w:history="1">
        <w:r>
          <w:rPr>
            <w:rFonts w:ascii="仿宋" w:eastAsia="仿宋" w:hAnsi="仿宋" w:cs="仿宋" w:hint="eastAsia"/>
            <w:lang w:eastAsia="zh-CN"/>
          </w:rPr>
          <w:t>十一、特种泵阀项目风险管理</w:t>
        </w:r>
        <w:r>
          <w:tab/>
        </w:r>
        <w:r>
          <w:fldChar w:fldCharType="begin"/>
        </w:r>
        <w:r>
          <w:instrText xml:space="preserve"> PAGEREF _Toc2292 \h </w:instrText>
        </w:r>
        <w:r>
          <w:fldChar w:fldCharType="separate"/>
        </w:r>
        <w:r>
          <w:t>41</w:t>
        </w:r>
        <w:r>
          <w:fldChar w:fldCharType="end"/>
        </w:r>
      </w:hyperlink>
    </w:p>
    <w:p>
      <w:pPr>
        <w:pStyle w:val="TOC2"/>
        <w:tabs>
          <w:tab w:val="right" w:leader="dot" w:pos="8306"/>
        </w:tabs>
      </w:pPr>
      <w:hyperlink w:anchor="_Toc21117" w:history="1">
        <w:r>
          <w:rPr>
            <w:rFonts w:ascii="仿宋" w:eastAsia="仿宋" w:hAnsi="仿宋" w:cs="仿宋" w:hint="eastAsia"/>
            <w:lang w:eastAsia="zh-CN"/>
          </w:rPr>
          <w:t>(一)、风险识别与评估</w:t>
        </w:r>
        <w:r>
          <w:tab/>
        </w:r>
        <w:r>
          <w:fldChar w:fldCharType="begin"/>
        </w:r>
        <w:r>
          <w:instrText xml:space="preserve"> PAGEREF _Toc21117 \h </w:instrText>
        </w:r>
        <w:r>
          <w:fldChar w:fldCharType="separate"/>
        </w:r>
        <w:r>
          <w:t>41</w:t>
        </w:r>
        <w:r>
          <w:fldChar w:fldCharType="end"/>
        </w:r>
      </w:hyperlink>
    </w:p>
    <w:p>
      <w:pPr>
        <w:pStyle w:val="TOC2"/>
        <w:tabs>
          <w:tab w:val="right" w:leader="dot" w:pos="8306"/>
        </w:tabs>
      </w:pPr>
      <w:hyperlink w:anchor="_Toc6151" w:history="1">
        <w:r>
          <w:rPr>
            <w:rFonts w:ascii="仿宋" w:eastAsia="仿宋" w:hAnsi="仿宋" w:cs="仿宋" w:hint="eastAsia"/>
            <w:lang w:eastAsia="zh-CN"/>
          </w:rPr>
          <w:t>(二)、风险应对策略</w:t>
        </w:r>
        <w:r>
          <w:tab/>
        </w:r>
        <w:r>
          <w:fldChar w:fldCharType="begin"/>
        </w:r>
        <w:r>
          <w:instrText xml:space="preserve"> PAGEREF _Toc6151 \h </w:instrText>
        </w:r>
        <w:r>
          <w:fldChar w:fldCharType="separate"/>
        </w:r>
        <w:r>
          <w:t>42</w:t>
        </w:r>
        <w:r>
          <w:fldChar w:fldCharType="end"/>
        </w:r>
      </w:hyperlink>
    </w:p>
    <w:p>
      <w:pPr>
        <w:pStyle w:val="TOC2"/>
        <w:tabs>
          <w:tab w:val="right" w:leader="dot" w:pos="8306"/>
        </w:tabs>
      </w:pPr>
      <w:hyperlink w:anchor="_Toc26924" w:history="1">
        <w:r>
          <w:rPr>
            <w:rFonts w:ascii="仿宋" w:eastAsia="仿宋" w:hAnsi="仿宋" w:cs="仿宋" w:hint="eastAsia"/>
            <w:lang w:eastAsia="zh-CN"/>
          </w:rPr>
          <w:t>(三)、风险监控与控制</w:t>
        </w:r>
        <w:r>
          <w:tab/>
        </w:r>
        <w:r>
          <w:fldChar w:fldCharType="begin"/>
        </w:r>
        <w:r>
          <w:instrText xml:space="preserve"> PAGEREF _Toc26924 \h </w:instrText>
        </w:r>
        <w:r>
          <w:fldChar w:fldCharType="separate"/>
        </w:r>
        <w:r>
          <w:t>44</w:t>
        </w:r>
        <w:r>
          <w:fldChar w:fldCharType="end"/>
        </w:r>
      </w:hyperlink>
    </w:p>
    <w:p>
      <w:pPr>
        <w:pStyle w:val="TOC1"/>
        <w:tabs>
          <w:tab w:val="right" w:leader="dot" w:pos="8306"/>
        </w:tabs>
      </w:pPr>
      <w:hyperlink w:anchor="_Toc14307" w:history="1">
        <w:r>
          <w:rPr>
            <w:rFonts w:ascii="仿宋" w:eastAsia="仿宋" w:hAnsi="仿宋" w:cs="仿宋" w:hint="eastAsia"/>
            <w:lang w:eastAsia="zh-CN"/>
          </w:rPr>
          <w:t>十二、特种泵阀项目计划安排</w:t>
        </w:r>
        <w:r>
          <w:tab/>
        </w:r>
        <w:r>
          <w:fldChar w:fldCharType="begin"/>
        </w:r>
        <w:r>
          <w:instrText xml:space="preserve"> PAGEREF _Toc14307 \h </w:instrText>
        </w:r>
        <w:r>
          <w:fldChar w:fldCharType="separate"/>
        </w:r>
        <w:r>
          <w:t>45</w:t>
        </w:r>
        <w:r>
          <w:fldChar w:fldCharType="end"/>
        </w:r>
      </w:hyperlink>
    </w:p>
    <w:p>
      <w:pPr>
        <w:pStyle w:val="TOC2"/>
        <w:tabs>
          <w:tab w:val="right" w:leader="dot" w:pos="8306"/>
        </w:tabs>
      </w:pPr>
      <w:hyperlink w:anchor="_Toc20217" w:history="1">
        <w:r>
          <w:rPr>
            <w:rFonts w:ascii="仿宋" w:eastAsia="仿宋" w:hAnsi="仿宋" w:cs="仿宋" w:hint="eastAsia"/>
            <w:lang w:eastAsia="zh-CN"/>
          </w:rPr>
          <w:t>(一)、建设周期</w:t>
        </w:r>
        <w:r>
          <w:tab/>
        </w:r>
        <w:r>
          <w:fldChar w:fldCharType="begin"/>
        </w:r>
        <w:r>
          <w:instrText xml:space="preserve"> PAGEREF _Toc20217 \h </w:instrText>
        </w:r>
        <w:r>
          <w:fldChar w:fldCharType="separate"/>
        </w:r>
        <w:r>
          <w:t>45</w:t>
        </w:r>
        <w:r>
          <w:fldChar w:fldCharType="end"/>
        </w:r>
      </w:hyperlink>
    </w:p>
    <w:p>
      <w:pPr>
        <w:pStyle w:val="TOC2"/>
        <w:tabs>
          <w:tab w:val="right" w:leader="dot" w:pos="8306"/>
        </w:tabs>
      </w:pPr>
      <w:hyperlink w:anchor="_Toc25331" w:history="1">
        <w:r>
          <w:rPr>
            <w:rFonts w:ascii="仿宋" w:eastAsia="仿宋" w:hAnsi="仿宋" w:cs="仿宋" w:hint="eastAsia"/>
            <w:lang w:eastAsia="zh-CN"/>
          </w:rPr>
          <w:t>(二)、建设进度</w:t>
        </w:r>
        <w:r>
          <w:tab/>
        </w:r>
        <w:r>
          <w:fldChar w:fldCharType="begin"/>
        </w:r>
        <w:r>
          <w:instrText xml:space="preserve"> PAGEREF _Toc25331 \h </w:instrText>
        </w:r>
        <w:r>
          <w:fldChar w:fldCharType="separate"/>
        </w:r>
        <w:r>
          <w:t>45</w:t>
        </w:r>
        <w:r>
          <w:fldChar w:fldCharType="end"/>
        </w:r>
      </w:hyperlink>
    </w:p>
    <w:p>
      <w:pPr>
        <w:pStyle w:val="TOC2"/>
        <w:tabs>
          <w:tab w:val="right" w:leader="dot" w:pos="8306"/>
        </w:tabs>
      </w:pPr>
      <w:hyperlink w:anchor="_Toc12930" w:history="1">
        <w:r>
          <w:rPr>
            <w:rFonts w:ascii="仿宋" w:eastAsia="仿宋" w:hAnsi="仿宋" w:cs="仿宋" w:hint="eastAsia"/>
            <w:lang w:eastAsia="zh-CN"/>
          </w:rPr>
          <w:t>(三)、进度安排注意事项</w:t>
        </w:r>
        <w:r>
          <w:tab/>
        </w:r>
        <w:r>
          <w:fldChar w:fldCharType="begin"/>
        </w:r>
        <w:r>
          <w:instrText xml:space="preserve"> PAGEREF _Toc12930 \h </w:instrText>
        </w:r>
        <w:r>
          <w:fldChar w:fldCharType="separate"/>
        </w:r>
        <w:r>
          <w:t>46</w:t>
        </w:r>
        <w:r>
          <w:fldChar w:fldCharType="end"/>
        </w:r>
      </w:hyperlink>
    </w:p>
    <w:p>
      <w:pPr>
        <w:pStyle w:val="TOC2"/>
        <w:tabs>
          <w:tab w:val="right" w:leader="dot" w:pos="8306"/>
        </w:tabs>
      </w:pPr>
      <w:hyperlink w:anchor="_Toc7121" w:history="1">
        <w:r>
          <w:rPr>
            <w:rFonts w:ascii="仿宋" w:eastAsia="仿宋" w:hAnsi="仿宋" w:cs="仿宋" w:hint="eastAsia"/>
            <w:lang w:eastAsia="zh-CN"/>
          </w:rPr>
          <w:t>(四)、人力资源配置</w:t>
        </w:r>
        <w:r>
          <w:tab/>
        </w:r>
        <w:r>
          <w:fldChar w:fldCharType="begin"/>
        </w:r>
        <w:r>
          <w:instrText xml:space="preserve"> PAGEREF _Toc7121 \h </w:instrText>
        </w:r>
        <w:r>
          <w:fldChar w:fldCharType="separate"/>
        </w:r>
        <w:r>
          <w:t>48</w:t>
        </w:r>
        <w:r>
          <w:fldChar w:fldCharType="end"/>
        </w:r>
      </w:hyperlink>
    </w:p>
    <w:p>
      <w:pPr>
        <w:pStyle w:val="TOC1"/>
        <w:tabs>
          <w:tab w:val="right" w:leader="dot" w:pos="8306"/>
        </w:tabs>
      </w:pPr>
      <w:hyperlink w:anchor="_Toc10399" w:history="1">
        <w:r>
          <w:rPr>
            <w:rFonts w:ascii="仿宋" w:eastAsia="仿宋" w:hAnsi="仿宋" w:cs="仿宋" w:hint="eastAsia"/>
            <w:lang w:eastAsia="zh-CN"/>
          </w:rPr>
          <w:t>十三、供应链管理</w:t>
        </w:r>
        <w:r>
          <w:tab/>
        </w:r>
        <w:r>
          <w:fldChar w:fldCharType="begin"/>
        </w:r>
        <w:r>
          <w:instrText xml:space="preserve"> PAGEREF _Toc10399 \h </w:instrText>
        </w:r>
        <w:r>
          <w:fldChar w:fldCharType="separate"/>
        </w:r>
        <w:r>
          <w:t>49</w:t>
        </w:r>
        <w:r>
          <w:fldChar w:fldCharType="end"/>
        </w:r>
      </w:hyperlink>
    </w:p>
    <w:p>
      <w:pPr>
        <w:pStyle w:val="TOC2"/>
        <w:tabs>
          <w:tab w:val="right" w:leader="dot" w:pos="8306"/>
        </w:tabs>
      </w:pPr>
      <w:hyperlink w:anchor="_Toc30198" w:history="1">
        <w:r>
          <w:rPr>
            <w:rFonts w:ascii="仿宋" w:eastAsia="仿宋" w:hAnsi="仿宋" w:cs="仿宋" w:hint="eastAsia"/>
            <w:lang w:eastAsia="zh-CN"/>
          </w:rPr>
          <w:t>(一)、供应链战略规划</w:t>
        </w:r>
        <w:r>
          <w:tab/>
        </w:r>
        <w:r>
          <w:fldChar w:fldCharType="begin"/>
        </w:r>
        <w:r>
          <w:instrText xml:space="preserve"> PAGEREF _Toc30198 \h </w:instrText>
        </w:r>
        <w:r>
          <w:fldChar w:fldCharType="separate"/>
        </w:r>
        <w:r>
          <w:t>49</w:t>
        </w:r>
        <w:r>
          <w:fldChar w:fldCharType="end"/>
        </w:r>
      </w:hyperlink>
    </w:p>
    <w:p>
      <w:pPr>
        <w:pStyle w:val="TOC2"/>
        <w:tabs>
          <w:tab w:val="right" w:leader="dot" w:pos="8306"/>
        </w:tabs>
      </w:pPr>
      <w:hyperlink w:anchor="_Toc2272" w:history="1">
        <w:r>
          <w:rPr>
            <w:rFonts w:ascii="仿宋" w:eastAsia="仿宋" w:hAnsi="仿宋" w:cs="仿宋" w:hint="eastAsia"/>
            <w:lang w:eastAsia="zh-CN"/>
          </w:rPr>
          <w:t>(二)、供应商选择与合作</w:t>
        </w:r>
        <w:r>
          <w:tab/>
        </w:r>
        <w:r>
          <w:fldChar w:fldCharType="begin"/>
        </w:r>
        <w:r>
          <w:instrText xml:space="preserve"> PAGEREF _Toc2272 \h </w:instrText>
        </w:r>
        <w:r>
          <w:fldChar w:fldCharType="separate"/>
        </w:r>
        <w:r>
          <w:t>50</w:t>
        </w:r>
        <w:r>
          <w:fldChar w:fldCharType="end"/>
        </w:r>
      </w:hyperlink>
    </w:p>
    <w:p>
      <w:pPr>
        <w:pStyle w:val="TOC2"/>
        <w:tabs>
          <w:tab w:val="right" w:leader="dot" w:pos="8306"/>
        </w:tabs>
      </w:pPr>
      <w:hyperlink w:anchor="_Toc7359" w:history="1">
        <w:r>
          <w:rPr>
            <w:rFonts w:ascii="仿宋" w:eastAsia="仿宋" w:hAnsi="仿宋" w:cs="仿宋" w:hint="eastAsia"/>
            <w:lang w:eastAsia="zh-CN"/>
          </w:rPr>
          <w:t>(三)、物流与库存管理</w:t>
        </w:r>
        <w:r>
          <w:tab/>
        </w:r>
        <w:r>
          <w:fldChar w:fldCharType="begin"/>
        </w:r>
        <w:r>
          <w:instrText xml:space="preserve"> PAGEREF _Toc7359 \h </w:instrText>
        </w:r>
        <w:r>
          <w:fldChar w:fldCharType="separate"/>
        </w:r>
        <w:r>
          <w:t>52</w:t>
        </w:r>
        <w:r>
          <w:fldChar w:fldCharType="end"/>
        </w:r>
      </w:hyperlink>
    </w:p>
    <w:p>
      <w:pPr>
        <w:pStyle w:val="TOC1"/>
        <w:tabs>
          <w:tab w:val="right" w:leader="dot" w:pos="8306"/>
        </w:tabs>
      </w:pPr>
      <w:hyperlink w:anchor="_Toc760" w:history="1">
        <w:r>
          <w:rPr>
            <w:rFonts w:ascii="仿宋" w:eastAsia="仿宋" w:hAnsi="仿宋" w:cs="仿宋" w:hint="eastAsia"/>
            <w:lang w:eastAsia="zh-CN"/>
          </w:rPr>
          <w:t>十四、特种泵阀项目实施保障措施</w:t>
        </w:r>
        <w:r>
          <w:tab/>
        </w:r>
        <w:r>
          <w:fldChar w:fldCharType="begin"/>
        </w:r>
        <w:r>
          <w:instrText xml:space="preserve"> PAGEREF _Toc760 \h </w:instrText>
        </w:r>
        <w:r>
          <w:fldChar w:fldCharType="separate"/>
        </w:r>
        <w:r>
          <w:t>53</w:t>
        </w:r>
        <w:r>
          <w:fldChar w:fldCharType="end"/>
        </w:r>
      </w:hyperlink>
    </w:p>
    <w:p>
      <w:pPr>
        <w:pStyle w:val="TOC2"/>
        <w:tabs>
          <w:tab w:val="right" w:leader="dot" w:pos="8306"/>
        </w:tabs>
      </w:pPr>
      <w:hyperlink w:anchor="_Toc5055" w:history="1">
        <w:r>
          <w:rPr>
            <w:rFonts w:ascii="仿宋" w:eastAsia="仿宋" w:hAnsi="仿宋" w:cs="仿宋" w:hint="eastAsia"/>
            <w:lang w:eastAsia="zh-CN"/>
          </w:rPr>
          <w:t>(一)、特种泵阀项目实施保障机制</w:t>
        </w:r>
        <w:r>
          <w:tab/>
        </w:r>
        <w:r>
          <w:fldChar w:fldCharType="begin"/>
        </w:r>
        <w:r>
          <w:instrText xml:space="preserve"> PAGEREF _Toc5055 \h </w:instrText>
        </w:r>
        <w:r>
          <w:fldChar w:fldCharType="separate"/>
        </w:r>
        <w:r>
          <w:t>53</w:t>
        </w:r>
        <w:r>
          <w:fldChar w:fldCharType="end"/>
        </w:r>
      </w:hyperlink>
    </w:p>
    <w:p>
      <w:pPr>
        <w:pStyle w:val="TOC2"/>
        <w:tabs>
          <w:tab w:val="right" w:leader="dot" w:pos="8306"/>
        </w:tabs>
      </w:pPr>
      <w:hyperlink w:anchor="_Toc23627" w:history="1">
        <w:r>
          <w:rPr>
            <w:rFonts w:ascii="仿宋" w:eastAsia="仿宋" w:hAnsi="仿宋" w:cs="仿宋" w:hint="eastAsia"/>
            <w:lang w:eastAsia="zh-CN"/>
          </w:rPr>
          <w:t>(二)、特种泵阀项目法律合规要求</w:t>
        </w:r>
        <w:r>
          <w:tab/>
        </w:r>
        <w:r>
          <w:fldChar w:fldCharType="begin"/>
        </w:r>
        <w:r>
          <w:instrText xml:space="preserve"> PAGEREF _Toc23627 \h </w:instrText>
        </w:r>
        <w:r>
          <w:fldChar w:fldCharType="separate"/>
        </w:r>
        <w:r>
          <w:t>56</w:t>
        </w:r>
        <w:r>
          <w:fldChar w:fldCharType="end"/>
        </w:r>
      </w:hyperlink>
    </w:p>
    <w:p>
      <w:pPr>
        <w:pStyle w:val="TOC2"/>
        <w:tabs>
          <w:tab w:val="right" w:leader="dot" w:pos="8306"/>
        </w:tabs>
      </w:pPr>
      <w:hyperlink w:anchor="_Toc627" w:history="1">
        <w:r>
          <w:rPr>
            <w:rFonts w:ascii="仿宋" w:eastAsia="仿宋" w:hAnsi="仿宋" w:cs="仿宋" w:hint="eastAsia"/>
            <w:lang w:eastAsia="zh-CN"/>
          </w:rPr>
          <w:t>(三)、特种泵阀项目合同管理与法律事务</w:t>
        </w:r>
        <w:r>
          <w:tab/>
        </w:r>
        <w:r>
          <w:fldChar w:fldCharType="begin"/>
        </w:r>
        <w:r>
          <w:instrText xml:space="preserve"> PAGEREF _Toc627 \h </w:instrText>
        </w:r>
        <w:r>
          <w:fldChar w:fldCharType="separate"/>
        </w:r>
        <w:r>
          <w:t>61</w:t>
        </w:r>
        <w:r>
          <w:fldChar w:fldCharType="end"/>
        </w:r>
      </w:hyperlink>
    </w:p>
    <w:p>
      <w:pPr>
        <w:pStyle w:val="TOC2"/>
        <w:tabs>
          <w:tab w:val="right" w:leader="dot" w:pos="8306"/>
        </w:tabs>
      </w:pPr>
      <w:hyperlink w:anchor="_Toc32582" w:history="1">
        <w:r>
          <w:rPr>
            <w:rFonts w:ascii="仿宋" w:eastAsia="仿宋" w:hAnsi="仿宋" w:cs="仿宋" w:hint="eastAsia"/>
            <w:lang w:eastAsia="zh-CN"/>
          </w:rPr>
          <w:t>(四)、特种泵阀项目知识产权保护策略</w:t>
        </w:r>
        <w:r>
          <w:tab/>
        </w:r>
        <w:r>
          <w:fldChar w:fldCharType="begin"/>
        </w:r>
        <w:r>
          <w:instrText xml:space="preserve"> PAGEREF _Toc32582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609"/>
      <w:r>
        <w:rPr>
          <w:rFonts w:ascii="仿宋" w:eastAsia="仿宋" w:hAnsi="仿宋" w:cs="仿宋" w:hint="eastAsia"/>
          <w:sz w:val="28"/>
          <w:lang w:eastAsia="zh-CN"/>
        </w:rPr>
        <w:t>一、特种泵阀项目绩效评估</w:t>
      </w:r>
      <w:bookmarkEnd w:id="2"/>
    </w:p>
    <w:p>
      <w:pPr>
        <w:pStyle w:val="Heading2"/>
        <w:rPr>
          <w:rFonts w:ascii="仿宋" w:eastAsia="仿宋" w:hAnsi="仿宋" w:cs="仿宋" w:hint="eastAsia"/>
          <w:lang w:eastAsia="zh-CN"/>
        </w:rPr>
      </w:pPr>
      <w:bookmarkStart w:id="3" w:name="_Toc2309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项目中，我们设计了一套全面的绩效评估指标，以确保特种泵阀项目的可控和成功交付。这些指标跨足特种泵阀项目目标、成本、进度和质量等多个维度，为我们提供了全面洞察特种泵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目标达成率是我们关注的首要指标。我们设定了明确的目标，并通过定期监测和评估，迅速发现并应对潜在的目标偏差。这为特种泵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成本绩效是另一个核心关注点。通过实际成本与预算成本的对比分析，我们深入了解成本差异的原因，及时调整资源分配，保持特种泵阀项目在经济效益方面的合理水平。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进度作为关键的绩效指标之一，得到了精心的关注。我们制定了详细的特种泵阀项目进度计划，并设立了进度符合度指标，确保实际进度与计划进度保持一致。这使我们能够快速发现和解决潜在的进度问题，保持特种泵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泵阀项目绩效的不可或缺的一环。我们引入了一系列的质量标准和客户满意度指标，以确保特种泵阀项目交付的成果在质量上达到或超越预期水平。通过持续监测这些指标，我们努力提升特种泵阀项目整体质量水平，为特种泵阀项目的成功交付提供有力保障。通过这些科学且全面的绩效评估，我们能够更好地引导特种泵阀项目的持续改进，确保特种泵阀项目目标的顺利达成。</w:t>
      </w:r>
    </w:p>
    <w:p>
      <w:pPr>
        <w:pStyle w:val="Heading2"/>
        <w:ind w:firstLine="560" w:firstLineChars="200"/>
        <w:rPr>
          <w:rFonts w:ascii="仿宋" w:eastAsia="仿宋" w:hAnsi="仿宋" w:cs="仿宋" w:hint="eastAsia"/>
          <w:sz w:val="28"/>
          <w:lang w:eastAsia="zh-CN"/>
        </w:rPr>
      </w:pPr>
      <w:bookmarkStart w:id="4" w:name="_Toc2379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绩效评估是特种泵阀项目中的关键环节，为确保特种泵阀项目达到预期目标，我们采用了多层次、多维度的绩效评估方法。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泵阀项目的战略目标对齐，确保每个决策和行动都与特种泵阀项目整体目标保持一致。团队会定期召开战略对齐会议，审视当前工作与特种泵阀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特种泵阀项目进度、质量、成本和风险等方面。这些指标通过数据收集和分析，为特种泵阀项目管理团队提供了客观的评估依据。例如，我们通过特种泵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绩效评估不仅仅停留在特种泵阀项目内部，还考虑了特种泵阀项目对外部环境的影响。我们定期进行干系人满意度调查，以了解各利益相关方对特种泵阀项目的期望和满意度，并及时做出调整。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这种多层次、多角度的绩效评估方法，使得我们能够全面了解特种泵阀项目的运行状态，及时做出调整，确保特种泵阀项目在不断变化的环境中保持稳健前行。</w:t>
      </w:r>
    </w:p>
    <w:p>
      <w:pPr>
        <w:pStyle w:val="Heading2"/>
        <w:ind w:firstLine="560" w:firstLineChars="200"/>
        <w:rPr>
          <w:rFonts w:ascii="仿宋" w:eastAsia="仿宋" w:hAnsi="仿宋" w:cs="仿宋" w:hint="eastAsia"/>
          <w:sz w:val="28"/>
          <w:lang w:eastAsia="zh-CN"/>
        </w:rPr>
      </w:pPr>
      <w:bookmarkStart w:id="5" w:name="_Toc2846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为了确保特种泵阀项目的有效管理和不断优化，我们采用了精心设计的绩效评估周期。这个周期旨在实现灵活、实时和全面的评估，以适应特种泵阀项目执行中的各种挑战。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泵阀项目的不同需求，分为短期、中期和长期。短期评估关注每个迭代或工作周期，以及时发现和解决当前任务中的问题。中期评估涵盖几个迭代，深入了解整体特种泵阀项目的趋势和性能。长期评估则着眼于整个特种泵阀项目阶段，确保特种泵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泵阀项目管理工具和协作平台，团队成员能够随时更新和分享特种泵阀项目数据。这种实时性的反馈机制使我们能够及时察觉潜在问题，快速调整，保持特种泵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泵阀项目的决策制定密不可分。每个周期的特种泵阀项目回顾会议成为集体总结经验、识别问题深层次原因并找到创新解决方案的平台。这种定期的反思与调整机制使特种泵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110"/>
      <w:r>
        <w:rPr>
          <w:rFonts w:ascii="仿宋" w:eastAsia="仿宋" w:hAnsi="仿宋" w:cs="仿宋" w:hint="eastAsia"/>
          <w:sz w:val="28"/>
          <w:lang w:eastAsia="zh-CN"/>
        </w:rPr>
        <w:t>二、特种泵阀项目可持续发展</w:t>
      </w:r>
      <w:bookmarkEnd w:id="6"/>
    </w:p>
    <w:p>
      <w:pPr>
        <w:pStyle w:val="Heading2"/>
        <w:rPr>
          <w:rFonts w:ascii="仿宋" w:eastAsia="仿宋" w:hAnsi="仿宋" w:cs="仿宋" w:hint="eastAsia"/>
          <w:lang w:eastAsia="zh-CN"/>
        </w:rPr>
      </w:pPr>
      <w:bookmarkStart w:id="7" w:name="_Toc600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项目中，特种泵阀项目团队着眼于未来，明确了可持续发展的战略方向。制定的具体可持续发展目标包括降低资源使用、采用环保技术、最大化社会效益等。这一步骤不仅有助于特种泵阀项目在环保和社会责任方面达到最高标准，也为未来提供了明确的指引，确保特种泵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可持续实践的融入特种泵阀项目管理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泵阀项目管理周期。从特种泵阀项目规划开始，特种泵阀项目团队就考虑了环境和社会的因素。在执行阶段，特种泵阀项目团队积极推动绿色技术的应用，优化资源利用。此外，关注员工的社会责任，通过培训和沟通活动提高员工对可持续发展的认知，使他们能够在日常工作中践行可持续实践。这些举措不仅为特种泵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68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扎根于特种泵阀项目的可持续发展理念，我们深信环保与社会责任是特种泵阀项目成功的关键支柱。在特种泵阀项目的每一步，我们都致力于通过创新和实践，履行对环境和社会的坚定责任。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团队通过引入先进的环保技术、建立高效的废物处理系统以及推动能源节约措施，积极履行环保责任。定期的环保监测和评估确保特种泵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不仅致力于自身可持续发展，还注重对社会的回馈。通过支持社区特种泵阀项目、参与慈善事业、提供培训机会等方式，特种泵阀项目积极履行社会责任。与当地社区建立积极互动，关注员工的工作与生活平衡，以及员工的身心健康，是特种泵阀项目在社会责任层面的关键举措。这样的实践不仅增强了特种泵阀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1184"/>
      <w:r>
        <w:rPr>
          <w:rFonts w:ascii="仿宋" w:eastAsia="仿宋" w:hAnsi="仿宋" w:cs="仿宋" w:hint="eastAsia"/>
          <w:sz w:val="28"/>
          <w:lang w:eastAsia="zh-CN"/>
        </w:rPr>
        <w:t>三、特种泵阀项目文档管理</w:t>
      </w:r>
      <w:bookmarkEnd w:id="9"/>
    </w:p>
    <w:p>
      <w:pPr>
        <w:pStyle w:val="Heading2"/>
        <w:rPr>
          <w:rFonts w:ascii="仿宋" w:eastAsia="仿宋" w:hAnsi="仿宋" w:cs="仿宋" w:hint="eastAsia"/>
          <w:lang w:eastAsia="zh-CN"/>
        </w:rPr>
      </w:pPr>
      <w:bookmarkStart w:id="10" w:name="_Toc677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特种泵阀项目高度重视文档的质量和准确性，以支持特种泵阀项目的各项活动和决策。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文档的编制始于特种泵阀项目计划的初期，我们制定了详细的文档编制计划，明确了每个文档的内容、格式和编写责任人。在特种泵阀项目启动阶段，我们首先编制了特种泵阀项目章程，明确定义了特种泵阀项目的目标、范围、风险等关键要素。随后，特种泵阀项目团队根据计划陆续编制了需求文档、设计文档、测试文档等各类文档，确保特种泵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特种泵阀项目管理中的重要环节，旨在确保特种泵阀项目文档符合质量标准和特种泵阀项目需求。在特种泵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除了内部审查，我们还进行了外部审查，邀请特种泵阀项目相关利益方和专业领域的专家对文档进行独立审查。这有助于获取更全面、客观的反馈，确保特种泵阀项目文档不仅符合内部标准，也满足外部需求。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特种泵阀项目在文档编制与审查方面建立了严格的管理机制，通过规范的流程和多维度的审查，确保特种泵阀项目文档的质量、准确性和可靠性，为特种泵阀项目的顺利推进提供了有力支持。</w:t>
      </w:r>
    </w:p>
    <w:p>
      <w:pPr>
        <w:pStyle w:val="Heading2"/>
        <w:ind w:firstLine="560" w:firstLineChars="200"/>
        <w:rPr>
          <w:rFonts w:ascii="仿宋" w:eastAsia="仿宋" w:hAnsi="仿宋" w:cs="仿宋" w:hint="eastAsia"/>
          <w:sz w:val="28"/>
          <w:lang w:eastAsia="zh-CN"/>
        </w:rPr>
      </w:pPr>
      <w:bookmarkStart w:id="11" w:name="_Toc2121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我们通过多渠道发布文档，包括电子邮件、特种泵阀项目管理平台、内部网站等，以满足不同团队成员的偏好和需求。多渠道发布确保了信息的全面覆盖。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我们采用了精细的权限控制，确保只有授权人员可以访问敏感信息。这种安全措施保护了特种泵阀项目文档的机密性，防止了未经授权的信息泄露。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567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文档存档与归档是特种泵阀项目生命周期中一个至关重要的环节，直接关系到特种泵阀项目信息的长期保存和历史记录的完整性。在特种泵阀项目中，我们实施了一系列有效的文档存档与归档管理策略：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2216"/>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776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技术管理特点体现在其创新导向。通过引入最先进的技术趋势和解决方案，特种泵阀项目致力于提升科技含量、提高质量和效率水平。这意味着我们将采用最新的工具和方法，确保特种泵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泵阀项目技术管理的显著特征。通过整合不同领域的技术资源，我们实现了跨学科的协同工作。这有助于优化技术架构，提高整体效能。此外，整合性策略还促进了不同技术团队之间的紧密沟通和高效合作，确保特种泵阀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泵阀项目所采用的技术。通过不断优化技术方案，特种泵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泵阀项目团队将在特种泵阀项目初期识别可能的技术风险，并采取相应的预防和应对措施。通过建立健全的风险评估机制，特种泵阀项目能够在实施过程中及时发现并解决潜在的技术问题，保障特种泵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泵阀项目中，技术将成为特种泵阀项目成功的有力支持。这一深度剖析揭示了技术管理在特种泵阀项目实施中的关键作用，为特种泵阀项目的技术基础奠定了坚实的基础。</w:t>
      </w:r>
    </w:p>
    <w:p>
      <w:pPr>
        <w:pStyle w:val="Heading2"/>
        <w:ind w:firstLine="560" w:firstLineChars="200"/>
        <w:rPr>
          <w:rFonts w:ascii="仿宋" w:eastAsia="仿宋" w:hAnsi="仿宋" w:cs="仿宋" w:hint="eastAsia"/>
          <w:sz w:val="28"/>
          <w:lang w:eastAsia="zh-CN"/>
        </w:rPr>
      </w:pPr>
      <w:bookmarkStart w:id="15" w:name="_Toc14256"/>
      <w:r>
        <w:rPr>
          <w:rFonts w:ascii="仿宋" w:eastAsia="仿宋" w:hAnsi="仿宋" w:cs="仿宋" w:hint="eastAsia"/>
          <w:sz w:val="28"/>
          <w:lang w:eastAsia="zh-CN"/>
        </w:rPr>
        <w:t>(二)、特种泵阀项目工艺技术设计方案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泵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泵阀项目将严格按照相关行业规范要求进行组织。通过有效控制产品质量，特种泵阀项目将致力于为顾客提供优质的特种泵阀项目产品和良好的服务。这体现了特种泵阀项目对于生产活动合规性和质量标准的高度重视，为特种泵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泵阀项目注重生态效益和清洁生产原则。特种泵阀项目建设将紧密结合地方特色经济发展，与社会经济发展规划和区域环境保护规划方案相协调一致。通过与当地区域自然生态系统的结合，特种泵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泵阀项目产品具有多样化的客户需求和个性化的特点。因此，特种泵阀项目产品规格品种多样，且单批生产数量较小。为满足这一特点，特种泵阀项目承办单位将建设先进的柔性制造生产线。通过广泛应用柔性制造技术，特种泵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泵阀项目采用的技术具有较高的技术含量和自动化水平，处于国内先进水平。这一技术选用不仅体现了对生产效率、质量和环境友好性的高标准要求，同时为特种泵阀项目的可持续发展奠定了坚实的基础。</w:t>
      </w:r>
    </w:p>
    <w:p>
      <w:pPr>
        <w:pStyle w:val="Heading2"/>
        <w:ind w:firstLine="560" w:firstLineChars="200"/>
        <w:rPr>
          <w:rFonts w:ascii="仿宋" w:eastAsia="仿宋" w:hAnsi="仿宋" w:cs="仿宋" w:hint="eastAsia"/>
          <w:sz w:val="28"/>
          <w:lang w:eastAsia="zh-CN"/>
        </w:rPr>
      </w:pPr>
      <w:bookmarkStart w:id="16" w:name="_Toc3073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为确保特种泵阀项目的高效生产和技术实施，我们制定了一套精心设计的设备选型方案，以满足特种泵阀项目生产、质量和环保的要求。该方案的主要特点如下：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泵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针对特种泵阀项目产品的多样性和小批量生产的特点，我们将建设柔性制造生产线。通过在设备选型中考虑柔性制造技术，可以灵活应对不同产品规格和生产需求，实现生产线的高度灵活性和适应性。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426"/>
      <w:r>
        <w:rPr>
          <w:rFonts w:ascii="仿宋" w:eastAsia="仿宋" w:hAnsi="仿宋" w:cs="仿宋" w:hint="eastAsia"/>
          <w:sz w:val="28"/>
          <w:lang w:eastAsia="zh-CN"/>
        </w:rPr>
        <w:t>五、特种泵阀项目建设背景及必要性分析</w:t>
      </w:r>
      <w:bookmarkEnd w:id="17"/>
    </w:p>
    <w:p>
      <w:pPr>
        <w:pStyle w:val="Heading2"/>
        <w:rPr>
          <w:rFonts w:ascii="仿宋" w:eastAsia="仿宋" w:hAnsi="仿宋" w:cs="仿宋" w:hint="eastAsia"/>
          <w:lang w:eastAsia="zh-CN"/>
        </w:rPr>
      </w:pPr>
      <w:bookmarkStart w:id="18" w:name="_Toc16108"/>
      <w:r>
        <w:rPr>
          <w:rFonts w:ascii="仿宋" w:eastAsia="仿宋" w:hAnsi="仿宋" w:cs="仿宋" w:hint="eastAsia"/>
          <w:lang w:eastAsia="zh-CN"/>
        </w:rPr>
        <w:t>(一)、特种泵阀项目背景分析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泵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泵阀项目在这个潮流中的定位。同时，我们将关注行业内涌现的新兴机遇，以便特种泵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泵阀项目提供了强大的发展动力。我们将聚焦于行业内最新的技术发展趋势，包括但不限于人工智能、大数据分析、物联网等领域。通过深度的技术研究，我们将确保特种泵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泵阀项目发展的源泉。我们将投入更多的精力对市场需求进行深入剖析，超越表面的需求，深入挖掘潜在的市场痛点和机遇。通过对市场需求的细致了解，特种泵阀项目将更有针对性地设计解决方案，满足市场的多样化需求，从而更好地促进特种泵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泵阀项目战略至关重要。我们将对竞争态势进行更为深入的分析，包括但不限于市场份额、产品特点、客户满意度等多个维度。通过深度的竞争分析，特种泵阀项目将能够更准确地把握市场脉搏，制定具有竞争力的特种泵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泵阀项目的发展具有直接的影响。我们将进行更为全面的法规和政策分析，了解行业发展中的潜在法律风险和合规挑战。通过充分了解和遵守相关法规，特种泵阀项目将确保在法律框架内合法合规运营，为特种泵阀项目的稳健发展提供有力支持。</w:t>
      </w:r>
    </w:p>
    <w:p>
      <w:pPr>
        <w:pStyle w:val="Heading2"/>
        <w:ind w:firstLine="560" w:firstLineChars="200"/>
        <w:rPr>
          <w:rFonts w:ascii="仿宋" w:eastAsia="仿宋" w:hAnsi="仿宋" w:cs="仿宋" w:hint="eastAsia"/>
          <w:sz w:val="28"/>
          <w:lang w:eastAsia="zh-CN"/>
        </w:rPr>
      </w:pPr>
      <w:bookmarkStart w:id="19" w:name="_Toc27533"/>
      <w:r>
        <w:rPr>
          <w:rFonts w:ascii="仿宋" w:eastAsia="仿宋" w:hAnsi="仿宋" w:cs="仿宋" w:hint="eastAsia"/>
          <w:sz w:val="28"/>
          <w:lang w:eastAsia="zh-CN"/>
        </w:rPr>
        <w:t>(二)、特种泵阀项目建设必要性分析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https://d.book118.com/806045153011010035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233D6E"/>
    <w:rsid w:val="2C233D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0451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2024-01-15T00:42:00Z</dcterms:created>
  <dcterms:modified xsi:type="dcterms:W3CDTF">2024-01-15T00:42:41Z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1E85058D6AB242D6ACD106111F578FFA_11</vt:lpwstr>
  </property>
  <property fmtid="{D5CDD505-2E9C-101B-9397-08002B2CF9AE}" pid="3" name="KSOProductBuildVer">
    <vt:lpwstr>2052-12.1.0.16120</vt:lpwstr>
  </property>
</Properties>
</file>