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配药中心项目调研分析报告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21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_Toc15216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1" w:history="1">
        <w:r>
          <w:rPr>
            <w:rFonts w:ascii="仿宋" w:eastAsia="仿宋" w:hAnsi="仿宋" w:cs="仿宋" w:hint="eastAsia"/>
            <w:lang w:eastAsia="zh-CN"/>
          </w:rPr>
          <w:t>一、配药中心项目工程方案分析</w:t>
        </w:r>
        <w:r>
          <w:tab/>
        </w:r>
        <w:r>
          <w:fldChar w:fldCharType="begin"/>
        </w:r>
        <w:r>
          <w:instrText xml:space="preserve"> PAGEREF _Toc2351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_Toc20607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4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_Toc21784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90" w:history="1">
        <w:r>
          <w:rPr>
            <w:rFonts w:ascii="仿宋" w:eastAsia="仿宋" w:hAnsi="仿宋" w:cs="仿宋" w:hint="eastAsia"/>
            <w:lang w:eastAsia="zh-CN"/>
          </w:rPr>
          <w:t>二、原辅材料及成品分析</w:t>
        </w:r>
        <w:r>
          <w:tab/>
        </w:r>
        <w:r>
          <w:fldChar w:fldCharType="begin"/>
        </w:r>
        <w:r>
          <w:instrText xml:space="preserve"> PAGEREF _Toc13090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5" w:history="1">
        <w:r>
          <w:rPr>
            <w:rFonts w:ascii="仿宋" w:eastAsia="仿宋" w:hAnsi="仿宋" w:cs="仿宋" w:hint="eastAsia"/>
            <w:lang w:eastAsia="zh-CN"/>
          </w:rPr>
          <w:t>(一)、配药中心项目建设期原辅材料供应情况</w:t>
        </w:r>
        <w:r>
          <w:tab/>
        </w:r>
        <w:r>
          <w:fldChar w:fldCharType="begin"/>
        </w:r>
        <w:r>
          <w:instrText xml:space="preserve"> PAGEREF _Toc9005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" w:history="1">
        <w:r>
          <w:rPr>
            <w:rFonts w:ascii="仿宋" w:eastAsia="仿宋" w:hAnsi="仿宋" w:cs="仿宋" w:hint="eastAsia"/>
            <w:lang w:eastAsia="zh-CN"/>
          </w:rPr>
          <w:t>(二)、配药中心项目运营期原辅材料供应及质量管理</w:t>
        </w:r>
        <w:r>
          <w:tab/>
        </w:r>
        <w:r>
          <w:fldChar w:fldCharType="begin"/>
        </w:r>
        <w:r>
          <w:instrText xml:space="preserve"> PAGEREF _Toc2946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84" w:history="1">
        <w:r>
          <w:rPr>
            <w:rFonts w:ascii="仿宋" w:eastAsia="仿宋" w:hAnsi="仿宋" w:cs="仿宋" w:hint="eastAsia"/>
            <w:lang w:eastAsia="zh-CN"/>
          </w:rPr>
          <w:t>三、运营模式分析</w:t>
        </w:r>
        <w:r>
          <w:tab/>
        </w:r>
        <w:r>
          <w:fldChar w:fldCharType="begin"/>
        </w:r>
        <w:r>
          <w:instrText xml:space="preserve"> PAGEREF _Toc25684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_Toc13021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_Toc20729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5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_Toc23405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6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_Toc18406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80" w:history="1">
        <w:r>
          <w:rPr>
            <w:rFonts w:ascii="仿宋" w:eastAsia="仿宋" w:hAnsi="仿宋" w:cs="仿宋" w:hint="eastAsia"/>
            <w:lang w:eastAsia="zh-CN"/>
          </w:rPr>
          <w:t>四、配药中心项目建设背景及必要性分析</w:t>
        </w:r>
        <w:r>
          <w:tab/>
        </w:r>
        <w:r>
          <w:fldChar w:fldCharType="begin"/>
        </w:r>
        <w:r>
          <w:instrText xml:space="preserve"> PAGEREF _Toc28780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5" w:history="1">
        <w:r>
          <w:rPr>
            <w:rFonts w:ascii="仿宋" w:eastAsia="仿宋" w:hAnsi="仿宋" w:cs="仿宋" w:hint="eastAsia"/>
            <w:lang w:eastAsia="zh-CN"/>
          </w:rPr>
          <w:t>(一)、配药中心项目承办单位背景分析</w:t>
        </w:r>
        <w:r>
          <w:tab/>
        </w:r>
        <w:r>
          <w:fldChar w:fldCharType="begin"/>
        </w:r>
        <w:r>
          <w:instrText xml:space="preserve"> PAGEREF _Toc14525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8" w:history="1">
        <w:r>
          <w:rPr>
            <w:rFonts w:ascii="仿宋" w:eastAsia="仿宋" w:hAnsi="仿宋" w:cs="仿宋" w:hint="eastAsia"/>
            <w:lang w:eastAsia="zh-CN"/>
          </w:rPr>
          <w:t>(二)、配药中心项目背景分析</w:t>
        </w:r>
        <w:r>
          <w:tab/>
        </w:r>
        <w:r>
          <w:fldChar w:fldCharType="begin"/>
        </w:r>
        <w:r>
          <w:instrText xml:space="preserve"> PAGEREF _Toc14098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2" w:history="1">
        <w:r>
          <w:rPr>
            <w:rFonts w:ascii="仿宋" w:eastAsia="仿宋" w:hAnsi="仿宋" w:cs="仿宋" w:hint="eastAsia"/>
            <w:lang w:eastAsia="zh-CN"/>
          </w:rPr>
          <w:t>(三)、配药中心项目建设必要性分析</w:t>
        </w:r>
        <w:r>
          <w:tab/>
        </w:r>
        <w:r>
          <w:fldChar w:fldCharType="begin"/>
        </w:r>
        <w:r>
          <w:instrText xml:space="preserve"> PAGEREF _Toc8042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91" w:history="1">
        <w:r>
          <w:rPr>
            <w:rFonts w:ascii="仿宋" w:eastAsia="仿宋" w:hAnsi="仿宋" w:cs="仿宋" w:hint="eastAsia"/>
            <w:lang w:eastAsia="zh-CN"/>
          </w:rPr>
          <w:t>五、经营分析</w:t>
        </w:r>
        <w:r>
          <w:tab/>
        </w:r>
        <w:r>
          <w:fldChar w:fldCharType="begin"/>
        </w:r>
        <w:r>
          <w:instrText xml:space="preserve"> PAGEREF _Toc16591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" w:history="1">
        <w:r>
          <w:rPr>
            <w:rFonts w:ascii="仿宋" w:eastAsia="仿宋" w:hAnsi="仿宋" w:cs="仿宋" w:hint="eastAsia"/>
            <w:lang w:eastAsia="zh-CN"/>
          </w:rPr>
          <w:t>(一)、运营情况说明</w:t>
        </w:r>
        <w:r>
          <w:tab/>
        </w:r>
        <w:r>
          <w:fldChar w:fldCharType="begin"/>
        </w:r>
        <w:r>
          <w:instrText xml:space="preserve"> PAGEREF _Toc9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" w:history="1">
        <w:r>
          <w:rPr>
            <w:rFonts w:ascii="仿宋" w:eastAsia="仿宋" w:hAnsi="仿宋" w:cs="仿宋" w:hint="eastAsia"/>
            <w:lang w:eastAsia="zh-CN"/>
          </w:rPr>
          <w:t>(二)、配药中心项目运营组织结构</w:t>
        </w:r>
        <w:r>
          <w:tab/>
        </w:r>
        <w:r>
          <w:fldChar w:fldCharType="begin"/>
        </w:r>
        <w:r>
          <w:instrText xml:space="preserve"> PAGEREF _Toc14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58" w:history="1">
        <w:r>
          <w:rPr>
            <w:rFonts w:ascii="仿宋" w:eastAsia="仿宋" w:hAnsi="仿宋" w:cs="仿宋" w:hint="eastAsia"/>
            <w:lang w:eastAsia="zh-CN"/>
          </w:rPr>
          <w:t>六、配药中心项目建设主要内容和规模</w:t>
        </w:r>
        <w:r>
          <w:tab/>
        </w:r>
        <w:r>
          <w:fldChar w:fldCharType="begin"/>
        </w:r>
        <w:r>
          <w:instrText xml:space="preserve"> PAGEREF _Toc3858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9" w:history="1">
        <w:r>
          <w:rPr>
            <w:rFonts w:ascii="仿宋" w:eastAsia="仿宋" w:hAnsi="仿宋" w:cs="仿宋" w:hint="eastAsia"/>
            <w:lang w:eastAsia="zh-CN"/>
          </w:rPr>
          <w:t>(一)、用地规模</w:t>
        </w:r>
        <w:r>
          <w:tab/>
        </w:r>
        <w:r>
          <w:fldChar w:fldCharType="begin"/>
        </w:r>
        <w:r>
          <w:instrText xml:space="preserve"> PAGEREF _Toc7229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4" w:history="1">
        <w:r>
          <w:rPr>
            <w:rFonts w:ascii="仿宋" w:eastAsia="仿宋" w:hAnsi="仿宋" w:cs="仿宋" w:hint="eastAsia"/>
            <w:lang w:eastAsia="zh-CN"/>
          </w:rPr>
          <w:t>(二)、设备购置</w:t>
        </w:r>
        <w:r>
          <w:tab/>
        </w:r>
        <w:r>
          <w:fldChar w:fldCharType="begin"/>
        </w:r>
        <w:r>
          <w:instrText xml:space="preserve"> PAGEREF _Toc20424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3" w:history="1">
        <w:r>
          <w:rPr>
            <w:rFonts w:ascii="仿宋" w:eastAsia="仿宋" w:hAnsi="仿宋" w:cs="仿宋" w:hint="eastAsia"/>
            <w:lang w:eastAsia="zh-CN"/>
          </w:rPr>
          <w:t>(三)、产值规模</w:t>
        </w:r>
        <w:r>
          <w:tab/>
        </w:r>
        <w:r>
          <w:fldChar w:fldCharType="begin"/>
        </w:r>
        <w:r>
          <w:instrText xml:space="preserve"> PAGEREF _Toc18163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" w:history="1">
        <w:r>
          <w:rPr>
            <w:rFonts w:ascii="仿宋" w:eastAsia="仿宋" w:hAnsi="仿宋" w:cs="仿宋" w:hint="eastAsia"/>
            <w:lang w:eastAsia="zh-CN"/>
          </w:rPr>
          <w:t>(四)、产品规划方案及生产纲领</w:t>
        </w:r>
        <w:r>
          <w:tab/>
        </w:r>
        <w:r>
          <w:fldChar w:fldCharType="begin"/>
        </w:r>
        <w:r>
          <w:instrText xml:space="preserve"> PAGEREF _Toc830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65" w:history="1">
        <w:r>
          <w:rPr>
            <w:rFonts w:ascii="仿宋" w:eastAsia="仿宋" w:hAnsi="仿宋" w:cs="仿宋" w:hint="eastAsia"/>
            <w:lang w:eastAsia="zh-CN"/>
          </w:rPr>
          <w:t>七、资源开发及综合利用分析</w:t>
        </w:r>
        <w:r>
          <w:tab/>
        </w:r>
        <w:r>
          <w:fldChar w:fldCharType="begin"/>
        </w:r>
        <w:r>
          <w:instrText xml:space="preserve"> PAGEREF _Toc9065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9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_Toc21619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2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_Toc6822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9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_Toc21069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5" w:history="1">
        <w:r>
          <w:rPr>
            <w:rFonts w:ascii="仿宋" w:eastAsia="仿宋" w:hAnsi="仿宋" w:cs="仿宋" w:hint="eastAsia"/>
            <w:lang w:eastAsia="zh-CN"/>
          </w:rPr>
          <w:t>八、企业技术创新的内部组织模式</w:t>
        </w:r>
        <w:r>
          <w:tab/>
        </w:r>
        <w:r>
          <w:fldChar w:fldCharType="begin"/>
        </w:r>
        <w:r>
          <w:instrText xml:space="preserve"> PAGEREF _Toc2565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6" w:history="1">
        <w:r>
          <w:rPr>
            <w:rFonts w:ascii="仿宋" w:eastAsia="仿宋" w:hAnsi="仿宋" w:cs="仿宋" w:hint="eastAsia"/>
            <w:lang w:eastAsia="zh-CN"/>
          </w:rPr>
          <w:t>(一)、内部孵化</w:t>
        </w:r>
        <w:r>
          <w:tab/>
        </w:r>
        <w:r>
          <w:fldChar w:fldCharType="begin"/>
        </w:r>
        <w:r>
          <w:instrText xml:space="preserve"> PAGEREF _Toc3716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3" w:history="1">
        <w:r>
          <w:rPr>
            <w:rFonts w:ascii="仿宋" w:eastAsia="仿宋" w:hAnsi="仿宋" w:cs="仿宋" w:hint="eastAsia"/>
            <w:lang w:eastAsia="zh-CN"/>
          </w:rPr>
          <w:t>(二)、技术创新小组</w:t>
        </w:r>
        <w:r>
          <w:tab/>
        </w:r>
        <w:r>
          <w:fldChar w:fldCharType="begin"/>
        </w:r>
        <w:r>
          <w:instrText xml:space="preserve"> PAGEREF _Toc26373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7" w:history="1">
        <w:r>
          <w:rPr>
            <w:rFonts w:ascii="仿宋" w:eastAsia="仿宋" w:hAnsi="仿宋" w:cs="仿宋" w:hint="eastAsia"/>
            <w:lang w:eastAsia="zh-CN"/>
          </w:rPr>
          <w:t>(三)、新事业发展部</w:t>
        </w:r>
        <w:r>
          <w:tab/>
        </w:r>
        <w:r>
          <w:fldChar w:fldCharType="begin"/>
        </w:r>
        <w:r>
          <w:instrText xml:space="preserve"> PAGEREF _Toc12467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2" w:history="1">
        <w:r>
          <w:rPr>
            <w:rFonts w:ascii="仿宋" w:eastAsia="仿宋" w:hAnsi="仿宋" w:cs="仿宋" w:hint="eastAsia"/>
            <w:lang w:eastAsia="zh-CN"/>
          </w:rPr>
          <w:t>九、项目实施与进度安排</w:t>
        </w:r>
        <w:r>
          <w:tab/>
        </w:r>
        <w:r>
          <w:fldChar w:fldCharType="begin"/>
        </w:r>
        <w:r>
          <w:instrText xml:space="preserve"> PAGEREF _Toc2692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" w:history="1">
        <w:r>
          <w:rPr>
            <w:rFonts w:ascii="仿宋" w:eastAsia="仿宋" w:hAnsi="仿宋" w:cs="仿宋" w:hint="eastAsia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_Toc1838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3" w:history="1">
        <w:r>
          <w:rPr>
            <w:rFonts w:ascii="仿宋" w:eastAsia="仿宋" w:hAnsi="仿宋" w:cs="仿宋" w:hint="eastAsia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_Toc9933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4" w:history="1">
        <w:r>
          <w:rPr>
            <w:rFonts w:ascii="仿宋" w:eastAsia="仿宋" w:hAnsi="仿宋" w:cs="仿宋" w:hint="eastAsia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_Toc11084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13" w:history="1">
        <w:r>
          <w:rPr>
            <w:rFonts w:ascii="仿宋" w:eastAsia="仿宋" w:hAnsi="仿宋" w:cs="仿宋" w:hint="eastAsia"/>
            <w:lang w:eastAsia="zh-CN"/>
          </w:rPr>
          <w:t>十、配药中心项目承办单位基本情况</w:t>
        </w:r>
        <w:r>
          <w:tab/>
        </w:r>
        <w:r>
          <w:fldChar w:fldCharType="begin"/>
        </w:r>
        <w:r>
          <w:instrText xml:space="preserve"> PAGEREF _Toc18213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_Toc15691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5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_Toc27835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3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_Toc7153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05" w:history="1">
        <w:r>
          <w:rPr>
            <w:rFonts w:ascii="仿宋" w:eastAsia="仿宋" w:hAnsi="仿宋" w:cs="仿宋" w:hint="eastAsia"/>
            <w:lang w:eastAsia="zh-CN"/>
          </w:rPr>
          <w:t>十一、风险风险及应对措施</w:t>
        </w:r>
        <w:r>
          <w:tab/>
        </w:r>
        <w:r>
          <w:fldChar w:fldCharType="begin"/>
        </w:r>
        <w:r>
          <w:instrText xml:space="preserve"> PAGEREF _Toc15405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214" w:history="1">
        <w:r>
          <w:rPr>
            <w:rFonts w:ascii="仿宋" w:eastAsia="仿宋" w:hAnsi="仿宋" w:cs="仿宋" w:hint="eastAsia"/>
            <w:lang w:eastAsia="zh-CN"/>
          </w:rPr>
          <w:t>(一)、配药中心项目风险分析</w:t>
        </w:r>
        <w:r>
          <w:tab/>
        </w:r>
        <w:r>
          <w:fldChar w:fldCharType="begin"/>
        </w:r>
        <w:r>
          <w:instrText xml:space="preserve"> PAGEREF _Toc24214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" w:history="1">
        <w:r>
          <w:rPr>
            <w:rFonts w:ascii="仿宋" w:eastAsia="仿宋" w:hAnsi="仿宋" w:cs="仿宋" w:hint="eastAsia"/>
            <w:lang w:eastAsia="zh-CN"/>
          </w:rPr>
          <w:t>(二)、配药中心项目风险对策</w:t>
        </w:r>
        <w:r>
          <w:tab/>
        </w:r>
        <w:r>
          <w:fldChar w:fldCharType="begin"/>
        </w:r>
        <w:r>
          <w:instrText xml:space="preserve"> PAGEREF _Toc2034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28" w:history="1">
        <w:r>
          <w:rPr>
            <w:rFonts w:ascii="仿宋" w:eastAsia="仿宋" w:hAnsi="仿宋" w:cs="仿宋" w:hint="eastAsia"/>
            <w:lang w:eastAsia="zh-CN"/>
          </w:rPr>
          <w:t>十二、配药中心项目风险对策</w:t>
        </w:r>
        <w:r>
          <w:tab/>
        </w:r>
        <w:r>
          <w:fldChar w:fldCharType="begin"/>
        </w:r>
        <w:r>
          <w:instrText xml:space="preserve"> PAGEREF _Toc19528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9" w:history="1">
        <w:r>
          <w:rPr>
            <w:rFonts w:ascii="仿宋" w:eastAsia="仿宋" w:hAnsi="仿宋" w:cs="仿宋" w:hint="eastAsia"/>
            <w:lang w:eastAsia="zh-CN"/>
          </w:rPr>
          <w:t>(一)、政策风险对策</w:t>
        </w:r>
        <w:r>
          <w:tab/>
        </w:r>
        <w:r>
          <w:fldChar w:fldCharType="begin"/>
        </w:r>
        <w:r>
          <w:instrText xml:space="preserve"> PAGEREF _Toc10099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4" w:history="1">
        <w:r>
          <w:rPr>
            <w:rFonts w:ascii="仿宋" w:eastAsia="仿宋" w:hAnsi="仿宋" w:cs="仿宋" w:hint="eastAsia"/>
            <w:lang w:eastAsia="zh-CN"/>
          </w:rPr>
          <w:t>(二)、经济风险对策</w:t>
        </w:r>
        <w:r>
          <w:tab/>
        </w:r>
        <w:r>
          <w:fldChar w:fldCharType="begin"/>
        </w:r>
        <w:r>
          <w:instrText xml:space="preserve"> PAGEREF _Toc8474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3" w:history="1">
        <w:r>
          <w:rPr>
            <w:rFonts w:ascii="仿宋" w:eastAsia="仿宋" w:hAnsi="仿宋" w:cs="仿宋" w:hint="eastAsia"/>
            <w:lang w:eastAsia="zh-CN"/>
          </w:rPr>
          <w:t>(三)、环境风险对策</w:t>
        </w:r>
        <w:r>
          <w:tab/>
        </w:r>
        <w:r>
          <w:fldChar w:fldCharType="begin"/>
        </w:r>
        <w:r>
          <w:instrText xml:space="preserve"> PAGEREF _Toc18333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2" w:history="1">
        <w:r>
          <w:rPr>
            <w:rFonts w:ascii="仿宋" w:eastAsia="仿宋" w:hAnsi="仿宋" w:cs="仿宋" w:hint="eastAsia"/>
            <w:lang w:eastAsia="zh-CN"/>
          </w:rPr>
          <w:t>(四)、人才风险对策</w:t>
        </w:r>
        <w:r>
          <w:tab/>
        </w:r>
        <w:r>
          <w:fldChar w:fldCharType="begin"/>
        </w:r>
        <w:r>
          <w:instrText xml:space="preserve"> PAGEREF _Toc15072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" w:history="1">
        <w:r>
          <w:rPr>
            <w:rFonts w:ascii="仿宋" w:eastAsia="仿宋" w:hAnsi="仿宋" w:cs="仿宋" w:hint="eastAsia"/>
            <w:lang w:eastAsia="zh-CN"/>
          </w:rPr>
          <w:t>(五)、社会责任风险对策</w:t>
        </w:r>
        <w:r>
          <w:tab/>
        </w:r>
        <w:r>
          <w:fldChar w:fldCharType="begin"/>
        </w:r>
        <w:r>
          <w:instrText xml:space="preserve"> PAGEREF _Toc2338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4" w:history="1">
        <w:r>
          <w:rPr>
            <w:rFonts w:ascii="仿宋" w:eastAsia="仿宋" w:hAnsi="仿宋" w:cs="仿宋" w:hint="eastAsia"/>
            <w:lang w:eastAsia="zh-CN"/>
          </w:rPr>
          <w:t>(六)、全球经济不确定性风险对策</w:t>
        </w:r>
        <w:r>
          <w:tab/>
        </w:r>
        <w:r>
          <w:fldChar w:fldCharType="begin"/>
        </w:r>
        <w:r>
          <w:instrText xml:space="preserve"> PAGEREF _Toc20714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1" w:history="1">
        <w:r>
          <w:rPr>
            <w:rFonts w:ascii="仿宋" w:eastAsia="仿宋" w:hAnsi="仿宋" w:cs="仿宋" w:hint="eastAsia"/>
            <w:lang w:eastAsia="zh-CN"/>
          </w:rPr>
          <w:t>(七)、供应链风险对策</w:t>
        </w:r>
        <w:r>
          <w:tab/>
        </w:r>
        <w:r>
          <w:fldChar w:fldCharType="begin"/>
        </w:r>
        <w:r>
          <w:instrText xml:space="preserve"> PAGEREF _Toc8661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9" w:history="1">
        <w:r>
          <w:rPr>
            <w:rFonts w:ascii="仿宋" w:eastAsia="仿宋" w:hAnsi="仿宋" w:cs="仿宋" w:hint="eastAsia"/>
            <w:lang w:eastAsia="zh-CN"/>
          </w:rPr>
          <w:t>(八)、网络安全风险对策</w:t>
        </w:r>
        <w:r>
          <w:tab/>
        </w:r>
        <w:r>
          <w:fldChar w:fldCharType="begin"/>
        </w:r>
        <w:r>
          <w:instrText xml:space="preserve"> PAGEREF _Toc13949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35" w:history="1">
        <w:r>
          <w:rPr>
            <w:rFonts w:ascii="仿宋" w:eastAsia="仿宋" w:hAnsi="仿宋" w:cs="仿宋" w:hint="eastAsia"/>
            <w:lang w:eastAsia="zh-CN"/>
          </w:rPr>
          <w:t>十三、发展规划</w:t>
        </w:r>
        <w:r>
          <w:tab/>
        </w:r>
        <w:r>
          <w:fldChar w:fldCharType="begin"/>
        </w:r>
        <w:r>
          <w:instrText xml:space="preserve"> PAGEREF _Toc8635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1" w:history="1">
        <w:r>
          <w:rPr>
            <w:rFonts w:ascii="仿宋" w:eastAsia="仿宋" w:hAnsi="仿宋" w:cs="仿宋" w:hint="eastAsia"/>
            <w:lang w:eastAsia="zh-CN"/>
          </w:rPr>
          <w:t>(一)、远景与战略</w:t>
        </w:r>
        <w:r>
          <w:tab/>
        </w:r>
        <w:r>
          <w:fldChar w:fldCharType="begin"/>
        </w:r>
        <w:r>
          <w:instrText xml:space="preserve"> PAGEREF _Toc26131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7" w:history="1">
        <w:r>
          <w:rPr>
            <w:rFonts w:ascii="仿宋" w:eastAsia="仿宋" w:hAnsi="仿宋" w:cs="仿宋" w:hint="eastAsia"/>
            <w:lang w:eastAsia="zh-CN"/>
          </w:rPr>
          <w:t>(二)、五年发展目标规划</w:t>
        </w:r>
        <w:r>
          <w:tab/>
        </w:r>
        <w:r>
          <w:fldChar w:fldCharType="begin"/>
        </w:r>
        <w:r>
          <w:instrText xml:space="preserve"> PAGEREF _Toc16837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8" w:history="1">
        <w:r>
          <w:rPr>
            <w:rFonts w:ascii="仿宋" w:eastAsia="仿宋" w:hAnsi="仿宋" w:cs="仿宋" w:hint="eastAsia"/>
            <w:lang w:eastAsia="zh-CN"/>
          </w:rPr>
          <w:t>(三)、计划与实施</w:t>
        </w:r>
        <w:r>
          <w:tab/>
        </w:r>
        <w:r>
          <w:fldChar w:fldCharType="begin"/>
        </w:r>
        <w:r>
          <w:instrText xml:space="preserve"> PAGEREF _Toc17328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41" w:history="1">
        <w:r>
          <w:rPr>
            <w:rFonts w:ascii="仿宋" w:eastAsia="仿宋" w:hAnsi="仿宋" w:cs="仿宋" w:hint="eastAsia"/>
            <w:lang w:eastAsia="zh-CN"/>
          </w:rPr>
          <w:t>十四、第四十章员工身心健康管理</w:t>
        </w:r>
        <w:r>
          <w:tab/>
        </w:r>
        <w:r>
          <w:fldChar w:fldCharType="begin"/>
        </w:r>
        <w:r>
          <w:instrText xml:space="preserve"> PAGEREF _Toc4441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1" w:history="1">
        <w:r>
          <w:rPr>
            <w:rFonts w:ascii="仿宋" w:eastAsia="仿宋" w:hAnsi="仿宋" w:cs="仿宋" w:hint="eastAsia"/>
            <w:lang w:eastAsia="zh-CN"/>
          </w:rPr>
          <w:t>(一)、健康促进计划</w:t>
        </w:r>
        <w:r>
          <w:tab/>
        </w:r>
        <w:r>
          <w:fldChar w:fldCharType="begin"/>
        </w:r>
        <w:r>
          <w:instrText xml:space="preserve"> PAGEREF _Toc14031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2" w:history="1">
        <w:r>
          <w:rPr>
            <w:rFonts w:ascii="仿宋" w:eastAsia="仿宋" w:hAnsi="仿宋" w:cs="仿宋" w:hint="eastAsia"/>
            <w:lang w:eastAsia="zh-CN"/>
          </w:rPr>
          <w:t>(二)、健康饮食与运动计划</w:t>
        </w:r>
        <w:r>
          <w:tab/>
        </w:r>
        <w:r>
          <w:fldChar w:fldCharType="begin"/>
        </w:r>
        <w:r>
          <w:instrText xml:space="preserve"> PAGEREF _Toc16652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" w:history="1">
        <w:r>
          <w:rPr>
            <w:rFonts w:ascii="仿宋" w:eastAsia="仿宋" w:hAnsi="仿宋" w:cs="仿宋" w:hint="eastAsia"/>
            <w:lang w:eastAsia="zh-CN"/>
          </w:rPr>
          <w:t>(三)、心理健康服务与支持</w:t>
        </w:r>
        <w:r>
          <w:tab/>
        </w:r>
        <w:r>
          <w:fldChar w:fldCharType="begin"/>
        </w:r>
        <w:r>
          <w:instrText xml:space="preserve"> PAGEREF _Toc171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1" w:history="1">
        <w:r>
          <w:rPr>
            <w:rFonts w:ascii="仿宋" w:eastAsia="仿宋" w:hAnsi="仿宋" w:cs="仿宋" w:hint="eastAsia"/>
            <w:lang w:eastAsia="zh-CN"/>
          </w:rPr>
          <w:t>(四)、工作压力管理</w:t>
        </w:r>
        <w:r>
          <w:tab/>
        </w:r>
        <w:r>
          <w:fldChar w:fldCharType="begin"/>
        </w:r>
        <w:r>
          <w:instrText xml:space="preserve"> PAGEREF _Toc31801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1" w:history="1">
        <w:r>
          <w:rPr>
            <w:rFonts w:ascii="仿宋" w:eastAsia="仿宋" w:hAnsi="仿宋" w:cs="仿宋" w:hint="eastAsia"/>
            <w:lang w:eastAsia="zh-CN"/>
          </w:rPr>
          <w:t>(五)、工作负荷评估与调整</w:t>
        </w:r>
        <w:r>
          <w:tab/>
        </w:r>
        <w:r>
          <w:fldChar w:fldCharType="begin"/>
        </w:r>
        <w:r>
          <w:instrText xml:space="preserve"> PAGEREF _Toc6651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4" w:history="1">
        <w:r>
          <w:rPr>
            <w:rFonts w:ascii="仿宋" w:eastAsia="仿宋" w:hAnsi="仿宋" w:cs="仿宋" w:hint="eastAsia"/>
            <w:lang w:eastAsia="zh-CN"/>
          </w:rPr>
          <w:t>(六)、员工心理咨询与支持</w:t>
        </w:r>
        <w:r>
          <w:tab/>
        </w:r>
        <w:r>
          <w:fldChar w:fldCharType="begin"/>
        </w:r>
        <w:r>
          <w:instrText xml:space="preserve"> PAGEREF _Toc4194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72" w:history="1">
        <w:r>
          <w:rPr>
            <w:rFonts w:ascii="仿宋" w:eastAsia="仿宋" w:hAnsi="仿宋" w:cs="仿宋" w:hint="eastAsia"/>
            <w:lang w:eastAsia="zh-CN"/>
          </w:rPr>
          <w:t>十五、配药中心项目监控与评估</w:t>
        </w:r>
        <w:r>
          <w:tab/>
        </w:r>
        <w:r>
          <w:fldChar w:fldCharType="begin"/>
        </w:r>
        <w:r>
          <w:instrText xml:space="preserve"> PAGEREF _Toc31572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9" w:history="1">
        <w:r>
          <w:rPr>
            <w:rFonts w:ascii="仿宋" w:eastAsia="仿宋" w:hAnsi="仿宋" w:cs="仿宋" w:hint="eastAsia"/>
            <w:lang w:eastAsia="zh-CN"/>
          </w:rPr>
          <w:t>(一)、配药中心项目监控计划</w:t>
        </w:r>
        <w:r>
          <w:tab/>
        </w:r>
        <w:r>
          <w:fldChar w:fldCharType="begin"/>
        </w:r>
        <w:r>
          <w:instrText xml:space="preserve"> PAGEREF _Toc22649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1" w:history="1">
        <w:r>
          <w:rPr>
            <w:rFonts w:ascii="仿宋" w:eastAsia="仿宋" w:hAnsi="仿宋" w:cs="仿宋" w:hint="eastAsia"/>
            <w:lang w:eastAsia="zh-CN"/>
          </w:rPr>
          <w:t>(二)、绩效指标与评估方法</w:t>
        </w:r>
        <w:r>
          <w:tab/>
        </w:r>
        <w:r>
          <w:fldChar w:fldCharType="begin"/>
        </w:r>
        <w:r>
          <w:instrText xml:space="preserve"> PAGEREF _Toc3531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5" w:history="1">
        <w:r>
          <w:rPr>
            <w:rFonts w:ascii="仿宋" w:eastAsia="仿宋" w:hAnsi="仿宋" w:cs="仿宋" w:hint="eastAsia"/>
            <w:lang w:eastAsia="zh-CN"/>
          </w:rPr>
          <w:t>(三)、风险管理与问题解决</w:t>
        </w:r>
        <w:r>
          <w:tab/>
        </w:r>
        <w:r>
          <w:fldChar w:fldCharType="begin"/>
        </w:r>
        <w:r>
          <w:instrText xml:space="preserve"> PAGEREF _Toc21375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72" w:history="1">
        <w:r>
          <w:rPr>
            <w:rFonts w:ascii="仿宋" w:eastAsia="仿宋" w:hAnsi="仿宋" w:cs="仿宋" w:hint="eastAsia"/>
            <w:lang w:eastAsia="zh-CN"/>
          </w:rPr>
          <w:t>十六、合同与法务管理</w:t>
        </w:r>
        <w:r>
          <w:tab/>
        </w:r>
        <w:r>
          <w:fldChar w:fldCharType="begin"/>
        </w:r>
        <w:r>
          <w:instrText xml:space="preserve"> PAGEREF _Toc11672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0" w:history="1">
        <w:r>
          <w:rPr>
            <w:rFonts w:ascii="仿宋" w:eastAsia="仿宋" w:hAnsi="仿宋" w:cs="仿宋" w:hint="eastAsia"/>
            <w:lang w:eastAsia="zh-CN"/>
          </w:rPr>
          <w:t>(一)、合同管理</w:t>
        </w:r>
        <w:r>
          <w:tab/>
        </w:r>
        <w:r>
          <w:fldChar w:fldCharType="begin"/>
        </w:r>
        <w:r>
          <w:instrText xml:space="preserve"> PAGEREF _Toc18720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3" w:history="1">
        <w:r>
          <w:rPr>
            <w:rFonts w:ascii="仿宋" w:eastAsia="仿宋" w:hAnsi="仿宋" w:cs="仿宋" w:hint="eastAsia"/>
            <w:lang w:eastAsia="zh-CN"/>
          </w:rPr>
          <w:t>(二)、法务风险分析</w:t>
        </w:r>
        <w:r>
          <w:tab/>
        </w:r>
        <w:r>
          <w:fldChar w:fldCharType="begin"/>
        </w:r>
        <w:r>
          <w:instrText xml:space="preserve"> PAGEREF _Toc14013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9" w:history="1">
        <w:r>
          <w:rPr>
            <w:rFonts w:ascii="仿宋" w:eastAsia="仿宋" w:hAnsi="仿宋" w:cs="仿宋" w:hint="eastAsia"/>
            <w:lang w:eastAsia="zh-CN"/>
          </w:rPr>
          <w:t>(三)、合同纠纷解决机制</w:t>
        </w:r>
        <w:r>
          <w:tab/>
        </w:r>
        <w:r>
          <w:fldChar w:fldCharType="begin"/>
        </w:r>
        <w:r>
          <w:instrText xml:space="preserve"> PAGEREF _Toc13369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22" w:history="1">
        <w:r>
          <w:rPr>
            <w:rFonts w:ascii="仿宋" w:eastAsia="仿宋" w:hAnsi="仿宋" w:cs="仿宋" w:hint="eastAsia"/>
            <w:lang w:eastAsia="zh-CN"/>
          </w:rPr>
          <w:t>十七、配药中心数字化发展方案</w:t>
        </w:r>
        <w:r>
          <w:tab/>
        </w:r>
        <w:r>
          <w:fldChar w:fldCharType="begin"/>
        </w:r>
        <w:r>
          <w:instrText xml:space="preserve"> PAGEREF _Toc5122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7" w:history="1">
        <w:r>
          <w:rPr>
            <w:rFonts w:ascii="仿宋" w:eastAsia="仿宋" w:hAnsi="仿宋" w:cs="仿宋" w:hint="eastAsia"/>
            <w:lang w:eastAsia="zh-CN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_Toc10847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7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_Toc19147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8" w:history="1">
        <w:r>
          <w:rPr>
            <w:rFonts w:ascii="仿宋" w:eastAsia="仿宋" w:hAnsi="仿宋" w:cs="仿宋" w:hint="eastAsia"/>
            <w:lang w:eastAsia="zh-CN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_Toc28908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8" w:history="1">
        <w:r>
          <w:rPr>
            <w:rFonts w:ascii="仿宋" w:eastAsia="仿宋" w:hAnsi="仿宋" w:cs="仿宋" w:hint="eastAsia"/>
            <w:lang w:eastAsia="zh-CN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_Toc4748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79" w:history="1">
        <w:r>
          <w:rPr>
            <w:rFonts w:ascii="仿宋" w:eastAsia="仿宋" w:hAnsi="仿宋" w:cs="仿宋" w:hint="eastAsia"/>
            <w:lang w:eastAsia="zh-CN"/>
          </w:rPr>
          <w:t>十八、经营计划</w:t>
        </w:r>
        <w:r>
          <w:tab/>
        </w:r>
        <w:r>
          <w:fldChar w:fldCharType="begin"/>
        </w:r>
        <w:r>
          <w:instrText xml:space="preserve"> PAGEREF _Toc13079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9" w:history="1">
        <w:r>
          <w:rPr>
            <w:rFonts w:ascii="仿宋" w:eastAsia="仿宋" w:hAnsi="仿宋" w:cs="仿宋" w:hint="eastAsia"/>
            <w:lang w:eastAsia="zh-CN"/>
          </w:rPr>
          <w:t>(一)、生产与运营</w:t>
        </w:r>
        <w:r>
          <w:tab/>
        </w:r>
        <w:r>
          <w:fldChar w:fldCharType="begin"/>
        </w:r>
        <w:r>
          <w:instrText xml:space="preserve"> PAGEREF _Toc15589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2" w:history="1">
        <w:r>
          <w:rPr>
            <w:rFonts w:ascii="仿宋" w:eastAsia="仿宋" w:hAnsi="仿宋" w:cs="仿宋" w:hint="eastAsia"/>
            <w:lang w:eastAsia="zh-CN"/>
          </w:rPr>
          <w:t>(二)、供应链管理</w:t>
        </w:r>
        <w:r>
          <w:tab/>
        </w:r>
        <w:r>
          <w:fldChar w:fldCharType="begin"/>
        </w:r>
        <w:r>
          <w:instrText xml:space="preserve"> PAGEREF _Toc10782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3" w:history="1">
        <w:r>
          <w:rPr>
            <w:rFonts w:ascii="仿宋" w:eastAsia="仿宋" w:hAnsi="仿宋" w:cs="仿宋" w:hint="eastAsia"/>
            <w:lang w:eastAsia="zh-CN"/>
          </w:rPr>
          <w:t>(三)、人力资源</w:t>
        </w:r>
        <w:r>
          <w:tab/>
        </w:r>
        <w:r>
          <w:fldChar w:fldCharType="begin"/>
        </w:r>
        <w:r>
          <w:instrText xml:space="preserve"> PAGEREF _Toc7093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8" w:history="1">
        <w:r>
          <w:rPr>
            <w:rFonts w:ascii="仿宋" w:eastAsia="仿宋" w:hAnsi="仿宋" w:cs="仿宋" w:hint="eastAsia"/>
            <w:lang w:eastAsia="zh-CN"/>
          </w:rPr>
          <w:t>(四)、法律与合规事项</w:t>
        </w:r>
        <w:r>
          <w:tab/>
        </w:r>
        <w:r>
          <w:fldChar w:fldCharType="begin"/>
        </w:r>
        <w:r>
          <w:instrText xml:space="preserve"> PAGEREF _Toc20378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18" w:history="1">
        <w:r>
          <w:rPr>
            <w:rFonts w:ascii="仿宋" w:eastAsia="仿宋" w:hAnsi="仿宋" w:cs="仿宋" w:hint="eastAsia"/>
            <w:lang w:eastAsia="zh-CN"/>
          </w:rPr>
          <w:t>十九、配药中心项目工程方案</w:t>
        </w:r>
        <w:r>
          <w:tab/>
        </w:r>
        <w:r>
          <w:fldChar w:fldCharType="begin"/>
        </w:r>
        <w:r>
          <w:instrText xml:space="preserve"> PAGEREF _Toc15518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_Toc13155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3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_Toc19923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2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_Toc6582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102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_Toc24102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19" w:history="1">
        <w:r>
          <w:rPr>
            <w:rFonts w:ascii="仿宋" w:eastAsia="仿宋" w:hAnsi="仿宋" w:cs="仿宋" w:hint="eastAsia"/>
            <w:lang w:eastAsia="zh-CN"/>
          </w:rPr>
          <w:t>二十、市场趋势与竞争分析</w:t>
        </w:r>
        <w:r>
          <w:tab/>
        </w:r>
        <w:r>
          <w:fldChar w:fldCharType="begin"/>
        </w:r>
        <w:r>
          <w:instrText xml:space="preserve"> PAGEREF _Toc27519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3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_Toc31403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2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_Toc4592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6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_Toc32376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3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_Toc24523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75" w:history="1">
        <w:r>
          <w:rPr>
            <w:rFonts w:ascii="仿宋" w:eastAsia="仿宋" w:hAnsi="仿宋" w:cs="仿宋" w:hint="eastAsia"/>
            <w:lang w:eastAsia="zh-CN"/>
          </w:rPr>
          <w:t>二十一、资金筹措与投资分析</w:t>
        </w:r>
        <w:r>
          <w:tab/>
        </w:r>
        <w:r>
          <w:fldChar w:fldCharType="begin"/>
        </w:r>
        <w:r>
          <w:instrText xml:space="preserve"> PAGEREF _Toc19775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9" w:history="1">
        <w:r>
          <w:rPr>
            <w:rFonts w:ascii="仿宋" w:eastAsia="仿宋" w:hAnsi="仿宋" w:cs="仿宋" w:hint="eastAsia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_Toc32269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2" w:history="1">
        <w:r>
          <w:rPr>
            <w:rFonts w:ascii="仿宋" w:eastAsia="仿宋" w:hAnsi="仿宋" w:cs="仿宋" w:hint="eastAsia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_Toc14292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21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51"/>
      <w:r>
        <w:rPr>
          <w:rFonts w:ascii="仿宋" w:eastAsia="仿宋" w:hAnsi="仿宋" w:cs="仿宋" w:hint="eastAsia"/>
          <w:sz w:val="28"/>
          <w:lang w:eastAsia="zh-CN"/>
        </w:rPr>
        <w:t>一、配药中心项目工程方案分析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607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建筑工程设计原则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1.1. 安全性原则：建筑工程设计应以安全为首要原则。这包括考虑建筑物的结构稳定性、抗震性、防火性等因素，以确保建筑在各种自然和人为灾害中的稳定性和安全性。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1.2. 环保可持续性原则：现代建筑设计应积极采用环保材料和技术，以减少对环境的负面影响。这包括节能设计、水资源管理、废物处理和减少碳排放。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1.3. 功能性原则：建筑的设计应以实际使用需求为基础，确保建筑物满足预期的功能。功能性原则还包括易用性、人员流动性和工作效率的优化。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https://d.book118.com/806101124040010053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配药中心项目调研分析报告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配药中心项目调研分析报告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配药中心项目调研分析报告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配药中心项目调研分析报告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配药中心项目调研分析报告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1520D1"/>
    <w:rsid w:val="4593521B"/>
    <w:rsid w:val="7AE7341D"/>
    <w:rsid w:val="7D1520D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061011240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2024-02-27T15:15:00Z</dcterms:created>
  <dcterms:modified xsi:type="dcterms:W3CDTF">2024-02-27T15:15:47Z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F78CE42B194A4DA68931378C23739902_11</vt:lpwstr>
  </property>
  <property fmtid="{D5CDD505-2E9C-101B-9397-08002B2CF9AE}" pid="3" name="KSOProductBuildVer">
    <vt:lpwstr>2052-12.1.0.16250</vt:lpwstr>
  </property>
</Properties>
</file>