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数控伺服系统项目规划设计方案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00" w:history="1">
        <w:r>
          <w:rPr>
            <w:rFonts w:ascii="仿宋" w:eastAsia="仿宋" w:hAnsi="仿宋" w:cs="仿宋" w:hint="eastAsia"/>
            <w:lang w:eastAsia="zh-CN"/>
          </w:rPr>
          <w:t>前言</w:t>
        </w:r>
        <w:r>
          <w:tab/>
        </w:r>
        <w:r>
          <w:fldChar w:fldCharType="begin"/>
        </w:r>
        <w:r>
          <w:instrText xml:space="preserve"> PAGEREF _Toc19200 \h </w:instrText>
        </w:r>
        <w:r>
          <w:fldChar w:fldCharType="separate"/>
        </w:r>
        <w:r>
          <w:t>3</w:t>
        </w:r>
        <w:r>
          <w:fldChar w:fldCharType="end"/>
        </w:r>
      </w:hyperlink>
    </w:p>
    <w:p>
      <w:pPr>
        <w:pStyle w:val="TOC1"/>
        <w:tabs>
          <w:tab w:val="right" w:leader="dot" w:pos="8306"/>
        </w:tabs>
      </w:pPr>
      <w:hyperlink w:anchor="_Toc18813" w:history="1">
        <w:r>
          <w:rPr>
            <w:rFonts w:ascii="仿宋" w:eastAsia="仿宋" w:hAnsi="仿宋" w:cs="仿宋" w:hint="eastAsia"/>
            <w:lang w:eastAsia="zh-CN"/>
          </w:rPr>
          <w:t>一、市场分析、调研</w:t>
        </w:r>
        <w:r>
          <w:tab/>
        </w:r>
        <w:r>
          <w:fldChar w:fldCharType="begin"/>
        </w:r>
        <w:r>
          <w:instrText xml:space="preserve"> PAGEREF _Toc18813 \h </w:instrText>
        </w:r>
        <w:r>
          <w:fldChar w:fldCharType="separate"/>
        </w:r>
        <w:r>
          <w:t>3</w:t>
        </w:r>
        <w:r>
          <w:fldChar w:fldCharType="end"/>
        </w:r>
      </w:hyperlink>
    </w:p>
    <w:p>
      <w:pPr>
        <w:pStyle w:val="TOC2"/>
        <w:tabs>
          <w:tab w:val="right" w:leader="dot" w:pos="8306"/>
        </w:tabs>
      </w:pPr>
      <w:hyperlink w:anchor="_Toc12357" w:history="1">
        <w:r>
          <w:rPr>
            <w:rFonts w:ascii="仿宋" w:eastAsia="仿宋" w:hAnsi="仿宋" w:cs="仿宋" w:hint="eastAsia"/>
            <w:lang w:eastAsia="zh-CN"/>
          </w:rPr>
          <w:t>(一)、数控伺服系统行业分析</w:t>
        </w:r>
        <w:r>
          <w:tab/>
        </w:r>
        <w:r>
          <w:fldChar w:fldCharType="begin"/>
        </w:r>
        <w:r>
          <w:instrText xml:space="preserve"> PAGEREF _Toc12357 \h </w:instrText>
        </w:r>
        <w:r>
          <w:fldChar w:fldCharType="separate"/>
        </w:r>
        <w:r>
          <w:t>3</w:t>
        </w:r>
        <w:r>
          <w:fldChar w:fldCharType="end"/>
        </w:r>
      </w:hyperlink>
    </w:p>
    <w:p>
      <w:pPr>
        <w:pStyle w:val="TOC2"/>
        <w:tabs>
          <w:tab w:val="right" w:leader="dot" w:pos="8306"/>
        </w:tabs>
      </w:pPr>
      <w:hyperlink w:anchor="_Toc19106" w:history="1">
        <w:r>
          <w:rPr>
            <w:rFonts w:ascii="仿宋" w:eastAsia="仿宋" w:hAnsi="仿宋" w:cs="仿宋" w:hint="eastAsia"/>
            <w:lang w:eastAsia="zh-CN"/>
          </w:rPr>
          <w:t>(二)、数控伺服系统市场分析预测</w:t>
        </w:r>
        <w:r>
          <w:tab/>
        </w:r>
        <w:r>
          <w:fldChar w:fldCharType="begin"/>
        </w:r>
        <w:r>
          <w:instrText xml:space="preserve"> PAGEREF _Toc19106 \h </w:instrText>
        </w:r>
        <w:r>
          <w:fldChar w:fldCharType="separate"/>
        </w:r>
        <w:r>
          <w:t>4</w:t>
        </w:r>
        <w:r>
          <w:fldChar w:fldCharType="end"/>
        </w:r>
      </w:hyperlink>
    </w:p>
    <w:p>
      <w:pPr>
        <w:pStyle w:val="TOC1"/>
        <w:tabs>
          <w:tab w:val="right" w:leader="dot" w:pos="8306"/>
        </w:tabs>
      </w:pPr>
      <w:hyperlink w:anchor="_Toc28448" w:history="1">
        <w:r>
          <w:rPr>
            <w:rFonts w:ascii="仿宋" w:eastAsia="仿宋" w:hAnsi="仿宋" w:cs="仿宋" w:hint="eastAsia"/>
            <w:lang w:eastAsia="zh-CN"/>
          </w:rPr>
          <w:t>二、工艺说明</w:t>
        </w:r>
        <w:r>
          <w:tab/>
        </w:r>
        <w:r>
          <w:fldChar w:fldCharType="begin"/>
        </w:r>
        <w:r>
          <w:instrText xml:space="preserve"> PAGEREF _Toc28448 \h </w:instrText>
        </w:r>
        <w:r>
          <w:fldChar w:fldCharType="separate"/>
        </w:r>
        <w:r>
          <w:t>5</w:t>
        </w:r>
        <w:r>
          <w:fldChar w:fldCharType="end"/>
        </w:r>
      </w:hyperlink>
    </w:p>
    <w:p>
      <w:pPr>
        <w:pStyle w:val="TOC2"/>
        <w:tabs>
          <w:tab w:val="right" w:leader="dot" w:pos="8306"/>
        </w:tabs>
      </w:pPr>
      <w:hyperlink w:anchor="_Toc18395" w:history="1">
        <w:r>
          <w:rPr>
            <w:rFonts w:ascii="仿宋" w:eastAsia="仿宋" w:hAnsi="仿宋" w:cs="仿宋" w:hint="eastAsia"/>
            <w:lang w:eastAsia="zh-CN"/>
          </w:rPr>
          <w:t>(一)、技术管理特点</w:t>
        </w:r>
        <w:r>
          <w:tab/>
        </w:r>
        <w:r>
          <w:fldChar w:fldCharType="begin"/>
        </w:r>
        <w:r>
          <w:instrText xml:space="preserve"> PAGEREF _Toc18395 \h </w:instrText>
        </w:r>
        <w:r>
          <w:fldChar w:fldCharType="separate"/>
        </w:r>
        <w:r>
          <w:t>5</w:t>
        </w:r>
        <w:r>
          <w:fldChar w:fldCharType="end"/>
        </w:r>
      </w:hyperlink>
    </w:p>
    <w:p>
      <w:pPr>
        <w:pStyle w:val="TOC2"/>
        <w:tabs>
          <w:tab w:val="right" w:leader="dot" w:pos="8306"/>
        </w:tabs>
      </w:pPr>
      <w:hyperlink w:anchor="_Toc18489" w:history="1">
        <w:r>
          <w:rPr>
            <w:rFonts w:ascii="仿宋" w:eastAsia="仿宋" w:hAnsi="仿宋" w:cs="仿宋" w:hint="eastAsia"/>
            <w:lang w:eastAsia="zh-CN"/>
          </w:rPr>
          <w:t>(二)、数控伺服系统项目工艺技术设计方案</w:t>
        </w:r>
        <w:r>
          <w:tab/>
        </w:r>
        <w:r>
          <w:fldChar w:fldCharType="begin"/>
        </w:r>
        <w:r>
          <w:instrText xml:space="preserve"> PAGEREF _Toc18489 \h </w:instrText>
        </w:r>
        <w:r>
          <w:fldChar w:fldCharType="separate"/>
        </w:r>
        <w:r>
          <w:t>6</w:t>
        </w:r>
        <w:r>
          <w:fldChar w:fldCharType="end"/>
        </w:r>
      </w:hyperlink>
    </w:p>
    <w:p>
      <w:pPr>
        <w:pStyle w:val="TOC2"/>
        <w:tabs>
          <w:tab w:val="right" w:leader="dot" w:pos="8306"/>
        </w:tabs>
      </w:pPr>
      <w:hyperlink w:anchor="_Toc20450" w:history="1">
        <w:r>
          <w:rPr>
            <w:rFonts w:ascii="仿宋" w:eastAsia="仿宋" w:hAnsi="仿宋" w:cs="仿宋" w:hint="eastAsia"/>
            <w:lang w:eastAsia="zh-CN"/>
          </w:rPr>
          <w:t>(三)、设备选型方案</w:t>
        </w:r>
        <w:r>
          <w:tab/>
        </w:r>
        <w:r>
          <w:fldChar w:fldCharType="begin"/>
        </w:r>
        <w:r>
          <w:instrText xml:space="preserve"> PAGEREF _Toc20450 \h </w:instrText>
        </w:r>
        <w:r>
          <w:fldChar w:fldCharType="separate"/>
        </w:r>
        <w:r>
          <w:t>7</w:t>
        </w:r>
        <w:r>
          <w:fldChar w:fldCharType="end"/>
        </w:r>
      </w:hyperlink>
    </w:p>
    <w:p>
      <w:pPr>
        <w:pStyle w:val="TOC1"/>
        <w:tabs>
          <w:tab w:val="right" w:leader="dot" w:pos="8306"/>
        </w:tabs>
      </w:pPr>
      <w:hyperlink w:anchor="_Toc25936" w:history="1">
        <w:r>
          <w:rPr>
            <w:rFonts w:ascii="仿宋" w:eastAsia="仿宋" w:hAnsi="仿宋" w:cs="仿宋" w:hint="eastAsia"/>
            <w:lang w:eastAsia="zh-CN"/>
          </w:rPr>
          <w:t>三、数控伺服系统项目危机管理</w:t>
        </w:r>
        <w:r>
          <w:tab/>
        </w:r>
        <w:r>
          <w:fldChar w:fldCharType="begin"/>
        </w:r>
        <w:r>
          <w:instrText xml:space="preserve"> PAGEREF _Toc25936 \h </w:instrText>
        </w:r>
        <w:r>
          <w:fldChar w:fldCharType="separate"/>
        </w:r>
        <w:r>
          <w:t>8</w:t>
        </w:r>
        <w:r>
          <w:fldChar w:fldCharType="end"/>
        </w:r>
      </w:hyperlink>
    </w:p>
    <w:p>
      <w:pPr>
        <w:pStyle w:val="TOC2"/>
        <w:tabs>
          <w:tab w:val="right" w:leader="dot" w:pos="8306"/>
        </w:tabs>
      </w:pPr>
      <w:hyperlink w:anchor="_Toc2998" w:history="1">
        <w:r>
          <w:rPr>
            <w:rFonts w:ascii="仿宋" w:eastAsia="仿宋" w:hAnsi="仿宋" w:cs="仿宋" w:hint="eastAsia"/>
            <w:lang w:eastAsia="zh-CN"/>
          </w:rPr>
          <w:t>(一)、危机预警与识别</w:t>
        </w:r>
        <w:r>
          <w:tab/>
        </w:r>
        <w:r>
          <w:fldChar w:fldCharType="begin"/>
        </w:r>
        <w:r>
          <w:instrText xml:space="preserve"> PAGEREF _Toc2998 \h </w:instrText>
        </w:r>
        <w:r>
          <w:fldChar w:fldCharType="separate"/>
        </w:r>
        <w:r>
          <w:t>8</w:t>
        </w:r>
        <w:r>
          <w:fldChar w:fldCharType="end"/>
        </w:r>
      </w:hyperlink>
    </w:p>
    <w:p>
      <w:pPr>
        <w:pStyle w:val="TOC2"/>
        <w:tabs>
          <w:tab w:val="right" w:leader="dot" w:pos="8306"/>
        </w:tabs>
      </w:pPr>
      <w:hyperlink w:anchor="_Toc24737" w:history="1">
        <w:r>
          <w:rPr>
            <w:rFonts w:ascii="仿宋" w:eastAsia="仿宋" w:hAnsi="仿宋" w:cs="仿宋" w:hint="eastAsia"/>
            <w:lang w:eastAsia="zh-CN"/>
          </w:rPr>
          <w:t>(二)、危机应对与恢复</w:t>
        </w:r>
        <w:r>
          <w:tab/>
        </w:r>
        <w:r>
          <w:fldChar w:fldCharType="begin"/>
        </w:r>
        <w:r>
          <w:instrText xml:space="preserve"> PAGEREF _Toc24737 \h </w:instrText>
        </w:r>
        <w:r>
          <w:fldChar w:fldCharType="separate"/>
        </w:r>
        <w:r>
          <w:t>9</w:t>
        </w:r>
        <w:r>
          <w:fldChar w:fldCharType="end"/>
        </w:r>
      </w:hyperlink>
    </w:p>
    <w:p>
      <w:pPr>
        <w:pStyle w:val="TOC1"/>
        <w:tabs>
          <w:tab w:val="right" w:leader="dot" w:pos="8306"/>
        </w:tabs>
      </w:pPr>
      <w:hyperlink w:anchor="_Toc21756" w:history="1">
        <w:r>
          <w:rPr>
            <w:rFonts w:ascii="仿宋" w:eastAsia="仿宋" w:hAnsi="仿宋" w:cs="仿宋" w:hint="eastAsia"/>
            <w:lang w:eastAsia="zh-CN"/>
          </w:rPr>
          <w:t>四、数控伺服系统项目文档管理</w:t>
        </w:r>
        <w:r>
          <w:tab/>
        </w:r>
        <w:r>
          <w:fldChar w:fldCharType="begin"/>
        </w:r>
        <w:r>
          <w:instrText xml:space="preserve"> PAGEREF _Toc21756 \h </w:instrText>
        </w:r>
        <w:r>
          <w:fldChar w:fldCharType="separate"/>
        </w:r>
        <w:r>
          <w:t>11</w:t>
        </w:r>
        <w:r>
          <w:fldChar w:fldCharType="end"/>
        </w:r>
      </w:hyperlink>
    </w:p>
    <w:p>
      <w:pPr>
        <w:pStyle w:val="TOC2"/>
        <w:tabs>
          <w:tab w:val="right" w:leader="dot" w:pos="8306"/>
        </w:tabs>
      </w:pPr>
      <w:hyperlink w:anchor="_Toc31816" w:history="1">
        <w:r>
          <w:rPr>
            <w:rFonts w:ascii="仿宋" w:eastAsia="仿宋" w:hAnsi="仿宋" w:cs="仿宋" w:hint="eastAsia"/>
            <w:lang w:eastAsia="zh-CN"/>
          </w:rPr>
          <w:t>(一)、文档编制与审查</w:t>
        </w:r>
        <w:r>
          <w:tab/>
        </w:r>
        <w:r>
          <w:fldChar w:fldCharType="begin"/>
        </w:r>
        <w:r>
          <w:instrText xml:space="preserve"> PAGEREF _Toc31816 \h </w:instrText>
        </w:r>
        <w:r>
          <w:fldChar w:fldCharType="separate"/>
        </w:r>
        <w:r>
          <w:t>11</w:t>
        </w:r>
        <w:r>
          <w:fldChar w:fldCharType="end"/>
        </w:r>
      </w:hyperlink>
    </w:p>
    <w:p>
      <w:pPr>
        <w:pStyle w:val="TOC2"/>
        <w:tabs>
          <w:tab w:val="right" w:leader="dot" w:pos="8306"/>
        </w:tabs>
      </w:pPr>
      <w:hyperlink w:anchor="_Toc8254" w:history="1">
        <w:r>
          <w:rPr>
            <w:rFonts w:ascii="仿宋" w:eastAsia="仿宋" w:hAnsi="仿宋" w:cs="仿宋" w:hint="eastAsia"/>
            <w:lang w:eastAsia="zh-CN"/>
          </w:rPr>
          <w:t>(二)、文档发布与分发</w:t>
        </w:r>
        <w:r>
          <w:tab/>
        </w:r>
        <w:r>
          <w:fldChar w:fldCharType="begin"/>
        </w:r>
        <w:r>
          <w:instrText xml:space="preserve"> PAGEREF _Toc8254 \h </w:instrText>
        </w:r>
        <w:r>
          <w:fldChar w:fldCharType="separate"/>
        </w:r>
        <w:r>
          <w:t>12</w:t>
        </w:r>
        <w:r>
          <w:fldChar w:fldCharType="end"/>
        </w:r>
      </w:hyperlink>
    </w:p>
    <w:p>
      <w:pPr>
        <w:pStyle w:val="TOC2"/>
        <w:tabs>
          <w:tab w:val="right" w:leader="dot" w:pos="8306"/>
        </w:tabs>
      </w:pPr>
      <w:hyperlink w:anchor="_Toc12800" w:history="1">
        <w:r>
          <w:rPr>
            <w:rFonts w:ascii="仿宋" w:eastAsia="仿宋" w:hAnsi="仿宋" w:cs="仿宋" w:hint="eastAsia"/>
            <w:lang w:eastAsia="zh-CN"/>
          </w:rPr>
          <w:t>(三)、文档存档与归档</w:t>
        </w:r>
        <w:r>
          <w:tab/>
        </w:r>
        <w:r>
          <w:fldChar w:fldCharType="begin"/>
        </w:r>
        <w:r>
          <w:instrText xml:space="preserve"> PAGEREF _Toc12800 \h </w:instrText>
        </w:r>
        <w:r>
          <w:fldChar w:fldCharType="separate"/>
        </w:r>
        <w:r>
          <w:t>13</w:t>
        </w:r>
        <w:r>
          <w:fldChar w:fldCharType="end"/>
        </w:r>
      </w:hyperlink>
    </w:p>
    <w:p>
      <w:pPr>
        <w:pStyle w:val="TOC1"/>
        <w:tabs>
          <w:tab w:val="right" w:leader="dot" w:pos="8306"/>
        </w:tabs>
      </w:pPr>
      <w:hyperlink w:anchor="_Toc25146" w:history="1">
        <w:r>
          <w:rPr>
            <w:rFonts w:ascii="仿宋" w:eastAsia="仿宋" w:hAnsi="仿宋" w:cs="仿宋" w:hint="eastAsia"/>
            <w:lang w:eastAsia="zh-CN"/>
          </w:rPr>
          <w:t>五、数控伺服系统项目可持续发展</w:t>
        </w:r>
        <w:r>
          <w:tab/>
        </w:r>
        <w:r>
          <w:fldChar w:fldCharType="begin"/>
        </w:r>
        <w:r>
          <w:instrText xml:space="preserve"> PAGEREF _Toc25146 \h </w:instrText>
        </w:r>
        <w:r>
          <w:fldChar w:fldCharType="separate"/>
        </w:r>
        <w:r>
          <w:t>14</w:t>
        </w:r>
        <w:r>
          <w:fldChar w:fldCharType="end"/>
        </w:r>
      </w:hyperlink>
    </w:p>
    <w:p>
      <w:pPr>
        <w:pStyle w:val="TOC2"/>
        <w:tabs>
          <w:tab w:val="right" w:leader="dot" w:pos="8306"/>
        </w:tabs>
      </w:pPr>
      <w:hyperlink w:anchor="_Toc17850" w:history="1">
        <w:r>
          <w:rPr>
            <w:rFonts w:ascii="仿宋" w:eastAsia="仿宋" w:hAnsi="仿宋" w:cs="仿宋" w:hint="eastAsia"/>
            <w:lang w:eastAsia="zh-CN"/>
          </w:rPr>
          <w:t>(一)、可持续战略与实践</w:t>
        </w:r>
        <w:r>
          <w:tab/>
        </w:r>
        <w:r>
          <w:fldChar w:fldCharType="begin"/>
        </w:r>
        <w:r>
          <w:instrText xml:space="preserve"> PAGEREF _Toc17850 \h </w:instrText>
        </w:r>
        <w:r>
          <w:fldChar w:fldCharType="separate"/>
        </w:r>
        <w:r>
          <w:t>14</w:t>
        </w:r>
        <w:r>
          <w:fldChar w:fldCharType="end"/>
        </w:r>
      </w:hyperlink>
    </w:p>
    <w:p>
      <w:pPr>
        <w:pStyle w:val="TOC2"/>
        <w:tabs>
          <w:tab w:val="right" w:leader="dot" w:pos="8306"/>
        </w:tabs>
      </w:pPr>
      <w:hyperlink w:anchor="_Toc4262" w:history="1">
        <w:r>
          <w:rPr>
            <w:rFonts w:ascii="仿宋" w:eastAsia="仿宋" w:hAnsi="仿宋" w:cs="仿宋" w:hint="eastAsia"/>
            <w:lang w:eastAsia="zh-CN"/>
          </w:rPr>
          <w:t>(二)、环保与社会责任</w:t>
        </w:r>
        <w:r>
          <w:tab/>
        </w:r>
        <w:r>
          <w:fldChar w:fldCharType="begin"/>
        </w:r>
        <w:r>
          <w:instrText xml:space="preserve"> PAGEREF _Toc4262 \h </w:instrText>
        </w:r>
        <w:r>
          <w:fldChar w:fldCharType="separate"/>
        </w:r>
        <w:r>
          <w:t>15</w:t>
        </w:r>
        <w:r>
          <w:fldChar w:fldCharType="end"/>
        </w:r>
      </w:hyperlink>
    </w:p>
    <w:p>
      <w:pPr>
        <w:pStyle w:val="TOC1"/>
        <w:tabs>
          <w:tab w:val="right" w:leader="dot" w:pos="8306"/>
        </w:tabs>
      </w:pPr>
      <w:hyperlink w:anchor="_Toc6602" w:history="1">
        <w:r>
          <w:rPr>
            <w:rFonts w:ascii="仿宋" w:eastAsia="仿宋" w:hAnsi="仿宋" w:cs="仿宋" w:hint="eastAsia"/>
            <w:lang w:eastAsia="zh-CN"/>
          </w:rPr>
          <w:t>六、数控伺服系统项目建设单位说明</w:t>
        </w:r>
        <w:r>
          <w:tab/>
        </w:r>
        <w:r>
          <w:fldChar w:fldCharType="begin"/>
        </w:r>
        <w:r>
          <w:instrText xml:space="preserve"> PAGEREF _Toc6602 \h </w:instrText>
        </w:r>
        <w:r>
          <w:fldChar w:fldCharType="separate"/>
        </w:r>
        <w:r>
          <w:t>16</w:t>
        </w:r>
        <w:r>
          <w:fldChar w:fldCharType="end"/>
        </w:r>
      </w:hyperlink>
    </w:p>
    <w:p>
      <w:pPr>
        <w:pStyle w:val="TOC2"/>
        <w:tabs>
          <w:tab w:val="right" w:leader="dot" w:pos="8306"/>
        </w:tabs>
      </w:pPr>
      <w:hyperlink w:anchor="_Toc8723" w:history="1">
        <w:r>
          <w:rPr>
            <w:rFonts w:ascii="仿宋" w:eastAsia="仿宋" w:hAnsi="仿宋" w:cs="仿宋" w:hint="eastAsia"/>
            <w:lang w:eastAsia="zh-CN"/>
          </w:rPr>
          <w:t>(一)、数控伺服系统项目承办单位基本情况</w:t>
        </w:r>
        <w:r>
          <w:tab/>
        </w:r>
        <w:r>
          <w:fldChar w:fldCharType="begin"/>
        </w:r>
        <w:r>
          <w:instrText xml:space="preserve"> PAGEREF _Toc8723 \h </w:instrText>
        </w:r>
        <w:r>
          <w:fldChar w:fldCharType="separate"/>
        </w:r>
        <w:r>
          <w:t>16</w:t>
        </w:r>
        <w:r>
          <w:fldChar w:fldCharType="end"/>
        </w:r>
      </w:hyperlink>
    </w:p>
    <w:p>
      <w:pPr>
        <w:pStyle w:val="TOC2"/>
        <w:tabs>
          <w:tab w:val="right" w:leader="dot" w:pos="8306"/>
        </w:tabs>
      </w:pPr>
      <w:hyperlink w:anchor="_Toc14796" w:history="1">
        <w:r>
          <w:rPr>
            <w:rFonts w:ascii="仿宋" w:eastAsia="仿宋" w:hAnsi="仿宋" w:cs="仿宋" w:hint="eastAsia"/>
            <w:lang w:eastAsia="zh-CN"/>
          </w:rPr>
          <w:t>(二)、公司经济效益分析</w:t>
        </w:r>
        <w:r>
          <w:tab/>
        </w:r>
        <w:r>
          <w:fldChar w:fldCharType="begin"/>
        </w:r>
        <w:r>
          <w:instrText xml:space="preserve"> PAGEREF _Toc14796 \h </w:instrText>
        </w:r>
        <w:r>
          <w:fldChar w:fldCharType="separate"/>
        </w:r>
        <w:r>
          <w:t>17</w:t>
        </w:r>
        <w:r>
          <w:fldChar w:fldCharType="end"/>
        </w:r>
      </w:hyperlink>
    </w:p>
    <w:p>
      <w:pPr>
        <w:pStyle w:val="TOC1"/>
        <w:tabs>
          <w:tab w:val="right" w:leader="dot" w:pos="8306"/>
        </w:tabs>
      </w:pPr>
      <w:hyperlink w:anchor="_Toc19918" w:history="1">
        <w:r>
          <w:rPr>
            <w:rFonts w:ascii="仿宋" w:eastAsia="仿宋" w:hAnsi="仿宋" w:cs="仿宋" w:hint="eastAsia"/>
            <w:lang w:eastAsia="zh-CN"/>
          </w:rPr>
          <w:t>七、数控伺服系统项目风险管理</w:t>
        </w:r>
        <w:r>
          <w:tab/>
        </w:r>
        <w:r>
          <w:fldChar w:fldCharType="begin"/>
        </w:r>
        <w:r>
          <w:instrText xml:space="preserve"> PAGEREF _Toc19918 \h </w:instrText>
        </w:r>
        <w:r>
          <w:fldChar w:fldCharType="separate"/>
        </w:r>
        <w:r>
          <w:t>18</w:t>
        </w:r>
        <w:r>
          <w:fldChar w:fldCharType="end"/>
        </w:r>
      </w:hyperlink>
    </w:p>
    <w:p>
      <w:pPr>
        <w:pStyle w:val="TOC2"/>
        <w:tabs>
          <w:tab w:val="right" w:leader="dot" w:pos="8306"/>
        </w:tabs>
      </w:pPr>
      <w:hyperlink w:anchor="_Toc31091" w:history="1">
        <w:r>
          <w:rPr>
            <w:rFonts w:ascii="仿宋" w:eastAsia="仿宋" w:hAnsi="仿宋" w:cs="仿宋" w:hint="eastAsia"/>
            <w:lang w:eastAsia="zh-CN"/>
          </w:rPr>
          <w:t>(一)、风险识别与评估</w:t>
        </w:r>
        <w:r>
          <w:tab/>
        </w:r>
        <w:r>
          <w:fldChar w:fldCharType="begin"/>
        </w:r>
        <w:r>
          <w:instrText xml:space="preserve"> PAGEREF _Toc31091 \h </w:instrText>
        </w:r>
        <w:r>
          <w:fldChar w:fldCharType="separate"/>
        </w:r>
        <w:r>
          <w:t>18</w:t>
        </w:r>
        <w:r>
          <w:fldChar w:fldCharType="end"/>
        </w:r>
      </w:hyperlink>
    </w:p>
    <w:p>
      <w:pPr>
        <w:pStyle w:val="TOC2"/>
        <w:tabs>
          <w:tab w:val="right" w:leader="dot" w:pos="8306"/>
        </w:tabs>
      </w:pPr>
      <w:hyperlink w:anchor="_Toc5109" w:history="1">
        <w:r>
          <w:rPr>
            <w:rFonts w:ascii="仿宋" w:eastAsia="仿宋" w:hAnsi="仿宋" w:cs="仿宋" w:hint="eastAsia"/>
            <w:lang w:eastAsia="zh-CN"/>
          </w:rPr>
          <w:t>(二)、风险应对策略</w:t>
        </w:r>
        <w:r>
          <w:tab/>
        </w:r>
        <w:r>
          <w:fldChar w:fldCharType="begin"/>
        </w:r>
        <w:r>
          <w:instrText xml:space="preserve"> PAGEREF _Toc5109 \h </w:instrText>
        </w:r>
        <w:r>
          <w:fldChar w:fldCharType="separate"/>
        </w:r>
        <w:r>
          <w:t>19</w:t>
        </w:r>
        <w:r>
          <w:fldChar w:fldCharType="end"/>
        </w:r>
      </w:hyperlink>
    </w:p>
    <w:p>
      <w:pPr>
        <w:pStyle w:val="TOC2"/>
        <w:tabs>
          <w:tab w:val="right" w:leader="dot" w:pos="8306"/>
        </w:tabs>
      </w:pPr>
      <w:hyperlink w:anchor="_Toc11980" w:history="1">
        <w:r>
          <w:rPr>
            <w:rFonts w:ascii="仿宋" w:eastAsia="仿宋" w:hAnsi="仿宋" w:cs="仿宋" w:hint="eastAsia"/>
            <w:lang w:eastAsia="zh-CN"/>
          </w:rPr>
          <w:t>(三)、风险监控与控制</w:t>
        </w:r>
        <w:r>
          <w:tab/>
        </w:r>
        <w:r>
          <w:fldChar w:fldCharType="begin"/>
        </w:r>
        <w:r>
          <w:instrText xml:space="preserve"> PAGEREF _Toc11980 \h </w:instrText>
        </w:r>
        <w:r>
          <w:fldChar w:fldCharType="separate"/>
        </w:r>
        <w:r>
          <w:t>21</w:t>
        </w:r>
        <w:r>
          <w:fldChar w:fldCharType="end"/>
        </w:r>
      </w:hyperlink>
    </w:p>
    <w:p>
      <w:pPr>
        <w:pStyle w:val="TOC1"/>
        <w:tabs>
          <w:tab w:val="right" w:leader="dot" w:pos="8306"/>
        </w:tabs>
      </w:pPr>
      <w:hyperlink w:anchor="_Toc5920" w:history="1">
        <w:r>
          <w:rPr>
            <w:rFonts w:ascii="仿宋" w:eastAsia="仿宋" w:hAnsi="仿宋" w:cs="仿宋" w:hint="eastAsia"/>
            <w:lang w:eastAsia="zh-CN"/>
          </w:rPr>
          <w:t>八、数控伺服系统项目人力资源培养与发展</w:t>
        </w:r>
        <w:r>
          <w:tab/>
        </w:r>
        <w:r>
          <w:fldChar w:fldCharType="begin"/>
        </w:r>
        <w:r>
          <w:instrText xml:space="preserve"> PAGEREF _Toc5920 \h </w:instrText>
        </w:r>
        <w:r>
          <w:fldChar w:fldCharType="separate"/>
        </w:r>
        <w:r>
          <w:t>22</w:t>
        </w:r>
        <w:r>
          <w:fldChar w:fldCharType="end"/>
        </w:r>
      </w:hyperlink>
    </w:p>
    <w:p>
      <w:pPr>
        <w:pStyle w:val="TOC2"/>
        <w:tabs>
          <w:tab w:val="right" w:leader="dot" w:pos="8306"/>
        </w:tabs>
      </w:pPr>
      <w:hyperlink w:anchor="_Toc3020" w:history="1">
        <w:r>
          <w:rPr>
            <w:rFonts w:ascii="仿宋" w:eastAsia="仿宋" w:hAnsi="仿宋" w:cs="仿宋" w:hint="eastAsia"/>
            <w:lang w:eastAsia="zh-CN"/>
          </w:rPr>
          <w:t>(一)、人才需求与规划</w:t>
        </w:r>
        <w:r>
          <w:tab/>
        </w:r>
        <w:r>
          <w:fldChar w:fldCharType="begin"/>
        </w:r>
        <w:r>
          <w:instrText xml:space="preserve"> PAGEREF _Toc3020 \h </w:instrText>
        </w:r>
        <w:r>
          <w:fldChar w:fldCharType="separate"/>
        </w:r>
        <w:r>
          <w:t>22</w:t>
        </w:r>
        <w:r>
          <w:fldChar w:fldCharType="end"/>
        </w:r>
      </w:hyperlink>
    </w:p>
    <w:p>
      <w:pPr>
        <w:pStyle w:val="TOC2"/>
        <w:tabs>
          <w:tab w:val="right" w:leader="dot" w:pos="8306"/>
        </w:tabs>
      </w:pPr>
      <w:hyperlink w:anchor="_Toc23618" w:history="1">
        <w:r>
          <w:rPr>
            <w:rFonts w:ascii="仿宋" w:eastAsia="仿宋" w:hAnsi="仿宋" w:cs="仿宋" w:hint="eastAsia"/>
            <w:lang w:eastAsia="zh-CN"/>
          </w:rPr>
          <w:t>(二)、培训与发展计划</w:t>
        </w:r>
        <w:r>
          <w:tab/>
        </w:r>
        <w:r>
          <w:fldChar w:fldCharType="begin"/>
        </w:r>
        <w:r>
          <w:instrText xml:space="preserve"> PAGEREF _Toc23618 \h </w:instrText>
        </w:r>
        <w:r>
          <w:fldChar w:fldCharType="separate"/>
        </w:r>
        <w:r>
          <w:t>22</w:t>
        </w:r>
        <w:r>
          <w:fldChar w:fldCharType="end"/>
        </w:r>
      </w:hyperlink>
    </w:p>
    <w:p>
      <w:pPr>
        <w:pStyle w:val="TOC1"/>
        <w:tabs>
          <w:tab w:val="right" w:leader="dot" w:pos="8306"/>
        </w:tabs>
      </w:pPr>
      <w:hyperlink w:anchor="_Toc31007" w:history="1">
        <w:r>
          <w:rPr>
            <w:rFonts w:ascii="仿宋" w:eastAsia="仿宋" w:hAnsi="仿宋" w:cs="仿宋" w:hint="eastAsia"/>
            <w:lang w:eastAsia="zh-CN"/>
          </w:rPr>
          <w:t>九、数控伺服系统项目人力资源管理</w:t>
        </w:r>
        <w:r>
          <w:tab/>
        </w:r>
        <w:r>
          <w:fldChar w:fldCharType="begin"/>
        </w:r>
        <w:r>
          <w:instrText xml:space="preserve"> PAGEREF _Toc31007 \h </w:instrText>
        </w:r>
        <w:r>
          <w:fldChar w:fldCharType="separate"/>
        </w:r>
        <w:r>
          <w:t>23</w:t>
        </w:r>
        <w:r>
          <w:fldChar w:fldCharType="end"/>
        </w:r>
      </w:hyperlink>
    </w:p>
    <w:p>
      <w:pPr>
        <w:pStyle w:val="TOC2"/>
        <w:tabs>
          <w:tab w:val="right" w:leader="dot" w:pos="8306"/>
        </w:tabs>
      </w:pPr>
      <w:hyperlink w:anchor="_Toc27320" w:history="1">
        <w:r>
          <w:rPr>
            <w:rFonts w:ascii="仿宋" w:eastAsia="仿宋" w:hAnsi="仿宋" w:cs="仿宋" w:hint="eastAsia"/>
            <w:lang w:eastAsia="zh-CN"/>
          </w:rPr>
          <w:t>(一)、建立健全的预算管理制度</w:t>
        </w:r>
        <w:r>
          <w:tab/>
        </w:r>
        <w:r>
          <w:fldChar w:fldCharType="begin"/>
        </w:r>
        <w:r>
          <w:instrText xml:space="preserve"> PAGEREF _Toc27320 \h </w:instrText>
        </w:r>
        <w:r>
          <w:fldChar w:fldCharType="separate"/>
        </w:r>
        <w:r>
          <w:t>23</w:t>
        </w:r>
        <w:r>
          <w:fldChar w:fldCharType="end"/>
        </w:r>
      </w:hyperlink>
    </w:p>
    <w:p>
      <w:pPr>
        <w:pStyle w:val="TOC2"/>
        <w:tabs>
          <w:tab w:val="right" w:leader="dot" w:pos="8306"/>
        </w:tabs>
      </w:pPr>
      <w:hyperlink w:anchor="_Toc9359" w:history="1">
        <w:r>
          <w:rPr>
            <w:rFonts w:ascii="仿宋" w:eastAsia="仿宋" w:hAnsi="仿宋" w:cs="仿宋" w:hint="eastAsia"/>
            <w:lang w:eastAsia="zh-CN"/>
          </w:rPr>
          <w:t>(二)、加强资金流动监控</w:t>
        </w:r>
        <w:r>
          <w:tab/>
        </w:r>
        <w:r>
          <w:fldChar w:fldCharType="begin"/>
        </w:r>
        <w:r>
          <w:instrText xml:space="preserve"> PAGEREF _Toc9359 \h </w:instrText>
        </w:r>
        <w:r>
          <w:fldChar w:fldCharType="separate"/>
        </w:r>
        <w:r>
          <w:t>24</w:t>
        </w:r>
        <w:r>
          <w:fldChar w:fldCharType="end"/>
        </w:r>
      </w:hyperlink>
    </w:p>
    <w:p>
      <w:pPr>
        <w:pStyle w:val="TOC2"/>
        <w:tabs>
          <w:tab w:val="right" w:leader="dot" w:pos="8306"/>
        </w:tabs>
      </w:pPr>
      <w:hyperlink w:anchor="_Toc21913" w:history="1">
        <w:r>
          <w:rPr>
            <w:rFonts w:ascii="仿宋" w:eastAsia="仿宋" w:hAnsi="仿宋" w:cs="仿宋" w:hint="eastAsia"/>
            <w:lang w:eastAsia="zh-CN"/>
          </w:rPr>
          <w:t>(三)、制定完善的风险控制机制</w:t>
        </w:r>
        <w:r>
          <w:tab/>
        </w:r>
        <w:r>
          <w:fldChar w:fldCharType="begin"/>
        </w:r>
        <w:r>
          <w:instrText xml:space="preserve"> PAGEREF _Toc21913 \h </w:instrText>
        </w:r>
        <w:r>
          <w:fldChar w:fldCharType="separate"/>
        </w:r>
        <w:r>
          <w:t>26</w:t>
        </w:r>
        <w:r>
          <w:fldChar w:fldCharType="end"/>
        </w:r>
      </w:hyperlink>
    </w:p>
    <w:p>
      <w:pPr>
        <w:pStyle w:val="TOC2"/>
        <w:tabs>
          <w:tab w:val="right" w:leader="dot" w:pos="8306"/>
        </w:tabs>
      </w:pPr>
      <w:hyperlink w:anchor="_Toc18299" w:history="1">
        <w:r>
          <w:rPr>
            <w:rFonts w:ascii="仿宋" w:eastAsia="仿宋" w:hAnsi="仿宋" w:cs="仿宋" w:hint="eastAsia"/>
            <w:lang w:eastAsia="zh-CN"/>
          </w:rPr>
          <w:t>(四)、优化成本管理</w:t>
        </w:r>
        <w:r>
          <w:tab/>
        </w:r>
        <w:r>
          <w:fldChar w:fldCharType="begin"/>
        </w:r>
        <w:r>
          <w:instrText xml:space="preserve"> PAGEREF _Toc18299 \h </w:instrText>
        </w:r>
        <w:r>
          <w:fldChar w:fldCharType="separate"/>
        </w:r>
        <w:r>
          <w:t>27</w:t>
        </w:r>
        <w:r>
          <w:fldChar w:fldCharType="end"/>
        </w:r>
      </w:hyperlink>
    </w:p>
    <w:p>
      <w:pPr>
        <w:pStyle w:val="TOC1"/>
        <w:tabs>
          <w:tab w:val="right" w:leader="dot" w:pos="8306"/>
        </w:tabs>
      </w:pPr>
      <w:hyperlink w:anchor="_Toc16583" w:history="1">
        <w:r>
          <w:rPr>
            <w:rFonts w:ascii="仿宋" w:eastAsia="仿宋" w:hAnsi="仿宋" w:cs="仿宋" w:hint="eastAsia"/>
            <w:lang w:eastAsia="zh-CN"/>
          </w:rPr>
          <w:t>十、数控伺服系统项目财务管理</w:t>
        </w:r>
        <w:r>
          <w:tab/>
        </w:r>
        <w:r>
          <w:fldChar w:fldCharType="begin"/>
        </w:r>
        <w:r>
          <w:instrText xml:space="preserve"> PAGEREF _Toc16583 \h </w:instrText>
        </w:r>
        <w:r>
          <w:fldChar w:fldCharType="separate"/>
        </w:r>
        <w:r>
          <w:t>28</w:t>
        </w:r>
        <w:r>
          <w:fldChar w:fldCharType="end"/>
        </w:r>
      </w:hyperlink>
    </w:p>
    <w:p>
      <w:pPr>
        <w:pStyle w:val="TOC2"/>
        <w:tabs>
          <w:tab w:val="right" w:leader="dot" w:pos="8306"/>
        </w:tabs>
      </w:pPr>
      <w:hyperlink w:anchor="_Toc3640" w:history="1">
        <w:r>
          <w:rPr>
            <w:rFonts w:ascii="仿宋" w:eastAsia="仿宋" w:hAnsi="仿宋" w:cs="仿宋" w:hint="eastAsia"/>
            <w:lang w:eastAsia="zh-CN"/>
          </w:rPr>
          <w:t>(一)、资金需求大</w:t>
        </w:r>
        <w:r>
          <w:tab/>
        </w:r>
        <w:r>
          <w:fldChar w:fldCharType="begin"/>
        </w:r>
        <w:r>
          <w:instrText xml:space="preserve"> PAGEREF _Toc3640 \h </w:instrText>
        </w:r>
        <w:r>
          <w:fldChar w:fldCharType="separate"/>
        </w:r>
        <w:r>
          <w:t>28</w:t>
        </w:r>
        <w:r>
          <w:fldChar w:fldCharType="end"/>
        </w:r>
      </w:hyperlink>
    </w:p>
    <w:p>
      <w:pPr>
        <w:pStyle w:val="TOC2"/>
        <w:tabs>
          <w:tab w:val="right" w:leader="dot" w:pos="8306"/>
        </w:tabs>
      </w:pPr>
      <w:hyperlink w:anchor="_Toc18262" w:history="1">
        <w:r>
          <w:rPr>
            <w:rFonts w:ascii="仿宋" w:eastAsia="仿宋" w:hAnsi="仿宋" w:cs="仿宋" w:hint="eastAsia"/>
            <w:lang w:eastAsia="zh-CN"/>
          </w:rPr>
          <w:t>(二)、研发周期长</w:t>
        </w:r>
        <w:r>
          <w:tab/>
        </w:r>
        <w:r>
          <w:fldChar w:fldCharType="begin"/>
        </w:r>
        <w:r>
          <w:instrText xml:space="preserve"> PAGEREF _Toc18262 \h </w:instrText>
        </w:r>
        <w:r>
          <w:fldChar w:fldCharType="separate"/>
        </w:r>
        <w:r>
          <w:t>29</w:t>
        </w:r>
        <w:r>
          <w:fldChar w:fldCharType="end"/>
        </w:r>
      </w:hyperlink>
    </w:p>
    <w:p>
      <w:pPr>
        <w:pStyle w:val="TOC2"/>
        <w:tabs>
          <w:tab w:val="right" w:leader="dot" w:pos="8306"/>
        </w:tabs>
      </w:pPr>
      <w:hyperlink w:anchor="_Toc3927" w:history="1">
        <w:r>
          <w:rPr>
            <w:rFonts w:ascii="仿宋" w:eastAsia="仿宋" w:hAnsi="仿宋" w:cs="仿宋" w:hint="eastAsia"/>
            <w:lang w:eastAsia="zh-CN"/>
          </w:rPr>
          <w:t>(三)、市场风险大</w:t>
        </w:r>
        <w:r>
          <w:tab/>
        </w:r>
        <w:r>
          <w:fldChar w:fldCharType="begin"/>
        </w:r>
        <w:r>
          <w:instrText xml:space="preserve"> PAGEREF _Toc3927 \h </w:instrText>
        </w:r>
        <w:r>
          <w:fldChar w:fldCharType="separate"/>
        </w:r>
        <w:r>
          <w:t>31</w:t>
        </w:r>
        <w:r>
          <w:fldChar w:fldCharType="end"/>
        </w:r>
      </w:hyperlink>
    </w:p>
    <w:p>
      <w:pPr>
        <w:pStyle w:val="TOC2"/>
        <w:tabs>
          <w:tab w:val="right" w:leader="dot" w:pos="8306"/>
        </w:tabs>
      </w:pPr>
      <w:hyperlink w:anchor="_Toc5689" w:history="1">
        <w:r>
          <w:rPr>
            <w:rFonts w:ascii="仿宋" w:eastAsia="仿宋" w:hAnsi="仿宋" w:cs="仿宋" w:hint="eastAsia"/>
            <w:lang w:eastAsia="zh-CN"/>
          </w:rPr>
          <w:t>(四)、利润率高</w:t>
        </w:r>
        <w:r>
          <w:tab/>
        </w:r>
        <w:r>
          <w:fldChar w:fldCharType="begin"/>
        </w:r>
        <w:r>
          <w:instrText xml:space="preserve"> PAGEREF _Toc5689 \h </w:instrText>
        </w:r>
        <w:r>
          <w:fldChar w:fldCharType="separate"/>
        </w:r>
        <w:r>
          <w:t>33</w:t>
        </w:r>
        <w:r>
          <w:fldChar w:fldCharType="end"/>
        </w:r>
      </w:hyperlink>
    </w:p>
    <w:p>
      <w:pPr>
        <w:pStyle w:val="TOC1"/>
        <w:tabs>
          <w:tab w:val="right" w:leader="dot" w:pos="8306"/>
        </w:tabs>
      </w:pPr>
      <w:hyperlink w:anchor="_Toc31255" w:history="1">
        <w:r>
          <w:rPr>
            <w:rFonts w:ascii="仿宋" w:eastAsia="仿宋" w:hAnsi="仿宋" w:cs="仿宋" w:hint="eastAsia"/>
            <w:lang w:eastAsia="zh-CN"/>
          </w:rPr>
          <w:t>十一、数控伺服系统项目创新与研发</w:t>
        </w:r>
        <w:r>
          <w:tab/>
        </w:r>
        <w:r>
          <w:fldChar w:fldCharType="begin"/>
        </w:r>
        <w:r>
          <w:instrText xml:space="preserve"> PAGEREF _Toc31255 \h </w:instrText>
        </w:r>
        <w:r>
          <w:fldChar w:fldCharType="separate"/>
        </w:r>
        <w:r>
          <w:t>36</w:t>
        </w:r>
        <w:r>
          <w:fldChar w:fldCharType="end"/>
        </w:r>
      </w:hyperlink>
    </w:p>
    <w:p>
      <w:pPr>
        <w:pStyle w:val="TOC2"/>
        <w:tabs>
          <w:tab w:val="right" w:leader="dot" w:pos="8306"/>
        </w:tabs>
      </w:pPr>
      <w:hyperlink w:anchor="_Toc25948" w:history="1">
        <w:r>
          <w:rPr>
            <w:rFonts w:ascii="仿宋" w:eastAsia="仿宋" w:hAnsi="仿宋" w:cs="仿宋" w:hint="eastAsia"/>
            <w:lang w:eastAsia="zh-CN"/>
          </w:rPr>
          <w:t>(一)、创新策略与方向</w:t>
        </w:r>
        <w:r>
          <w:tab/>
        </w:r>
        <w:r>
          <w:fldChar w:fldCharType="begin"/>
        </w:r>
        <w:r>
          <w:instrText xml:space="preserve"> PAGEREF _Toc25948 \h </w:instrText>
        </w:r>
        <w:r>
          <w:fldChar w:fldCharType="separate"/>
        </w:r>
        <w:r>
          <w:t>36</w:t>
        </w:r>
        <w:r>
          <w:fldChar w:fldCharType="end"/>
        </w:r>
      </w:hyperlink>
    </w:p>
    <w:p>
      <w:pPr>
        <w:pStyle w:val="TOC2"/>
        <w:tabs>
          <w:tab w:val="right" w:leader="dot" w:pos="8306"/>
        </w:tabs>
      </w:pPr>
      <w:hyperlink w:anchor="_Toc7583" w:history="1">
        <w:r>
          <w:rPr>
            <w:rFonts w:ascii="仿宋" w:eastAsia="仿宋" w:hAnsi="仿宋" w:cs="仿宋" w:hint="eastAsia"/>
            <w:lang w:eastAsia="zh-CN"/>
          </w:rPr>
          <w:t>(二)、研发规划与投入</w:t>
        </w:r>
        <w:r>
          <w:tab/>
        </w:r>
        <w:r>
          <w:fldChar w:fldCharType="begin"/>
        </w:r>
        <w:r>
          <w:instrText xml:space="preserve"> PAGEREF _Toc7583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 w:history="1">
        <w:r>
          <w:rPr>
            <w:rFonts w:ascii="仿宋" w:eastAsia="仿宋" w:hAnsi="仿宋" w:cs="仿宋" w:hint="eastAsia"/>
            <w:lang w:eastAsia="zh-CN"/>
          </w:rPr>
          <w:t>十二、数控伺服系统项目技术管理</w:t>
        </w:r>
        <w:r>
          <w:tab/>
        </w:r>
        <w:r>
          <w:fldChar w:fldCharType="begin"/>
        </w:r>
        <w:r>
          <w:instrText xml:space="preserve"> PAGEREF _Toc2709 \h </w:instrText>
        </w:r>
        <w:r>
          <w:fldChar w:fldCharType="separate"/>
        </w:r>
        <w:r>
          <w:t>39</w:t>
        </w:r>
        <w:r>
          <w:fldChar w:fldCharType="end"/>
        </w:r>
      </w:hyperlink>
    </w:p>
    <w:p>
      <w:pPr>
        <w:pStyle w:val="TOC2"/>
        <w:tabs>
          <w:tab w:val="right" w:leader="dot" w:pos="8306"/>
        </w:tabs>
      </w:pPr>
      <w:hyperlink w:anchor="_Toc13988" w:history="1">
        <w:r>
          <w:rPr>
            <w:rFonts w:ascii="仿宋" w:eastAsia="仿宋" w:hAnsi="仿宋" w:cs="仿宋" w:hint="eastAsia"/>
            <w:lang w:eastAsia="zh-CN"/>
          </w:rPr>
          <w:t>(一)、技术方案选用方向</w:t>
        </w:r>
        <w:r>
          <w:tab/>
        </w:r>
        <w:r>
          <w:fldChar w:fldCharType="begin"/>
        </w:r>
        <w:r>
          <w:instrText xml:space="preserve"> PAGEREF _Toc13988 \h </w:instrText>
        </w:r>
        <w:r>
          <w:fldChar w:fldCharType="separate"/>
        </w:r>
        <w:r>
          <w:t>39</w:t>
        </w:r>
        <w:r>
          <w:fldChar w:fldCharType="end"/>
        </w:r>
      </w:hyperlink>
    </w:p>
    <w:p>
      <w:pPr>
        <w:pStyle w:val="TOC2"/>
        <w:tabs>
          <w:tab w:val="right" w:leader="dot" w:pos="8306"/>
        </w:tabs>
      </w:pPr>
      <w:hyperlink w:anchor="_Toc32018" w:history="1">
        <w:r>
          <w:rPr>
            <w:rFonts w:ascii="仿宋" w:eastAsia="仿宋" w:hAnsi="仿宋" w:cs="仿宋" w:hint="eastAsia"/>
            <w:lang w:eastAsia="zh-CN"/>
          </w:rPr>
          <w:t>(二)、工艺技术方案选用原则</w:t>
        </w:r>
        <w:r>
          <w:tab/>
        </w:r>
        <w:r>
          <w:fldChar w:fldCharType="begin"/>
        </w:r>
        <w:r>
          <w:instrText xml:space="preserve"> PAGEREF _Toc32018 \h </w:instrText>
        </w:r>
        <w:r>
          <w:fldChar w:fldCharType="separate"/>
        </w:r>
        <w:r>
          <w:t>41</w:t>
        </w:r>
        <w:r>
          <w:fldChar w:fldCharType="end"/>
        </w:r>
      </w:hyperlink>
    </w:p>
    <w:p>
      <w:pPr>
        <w:pStyle w:val="TOC2"/>
        <w:tabs>
          <w:tab w:val="right" w:leader="dot" w:pos="8306"/>
        </w:tabs>
      </w:pPr>
      <w:hyperlink w:anchor="_Toc8107" w:history="1">
        <w:r>
          <w:rPr>
            <w:rFonts w:ascii="仿宋" w:eastAsia="仿宋" w:hAnsi="仿宋" w:cs="仿宋" w:hint="eastAsia"/>
            <w:lang w:eastAsia="zh-CN"/>
          </w:rPr>
          <w:t>(三)、工艺技术方案要求</w:t>
        </w:r>
        <w:r>
          <w:tab/>
        </w:r>
        <w:r>
          <w:fldChar w:fldCharType="begin"/>
        </w:r>
        <w:r>
          <w:instrText xml:space="preserve"> PAGEREF _Toc8107 \h </w:instrText>
        </w:r>
        <w:r>
          <w:fldChar w:fldCharType="separate"/>
        </w:r>
        <w:r>
          <w:t>43</w:t>
        </w:r>
        <w:r>
          <w:fldChar w:fldCharType="end"/>
        </w:r>
      </w:hyperlink>
    </w:p>
    <w:p>
      <w:pPr>
        <w:pStyle w:val="TOC1"/>
        <w:tabs>
          <w:tab w:val="right" w:leader="dot" w:pos="8306"/>
        </w:tabs>
      </w:pPr>
      <w:hyperlink w:anchor="_Toc5413" w:history="1">
        <w:r>
          <w:rPr>
            <w:rFonts w:ascii="仿宋" w:eastAsia="仿宋" w:hAnsi="仿宋" w:cs="仿宋" w:hint="eastAsia"/>
            <w:lang w:eastAsia="zh-CN"/>
          </w:rPr>
          <w:t>十三、数控伺服系统项目工程方案分析</w:t>
        </w:r>
        <w:r>
          <w:tab/>
        </w:r>
        <w:r>
          <w:fldChar w:fldCharType="begin"/>
        </w:r>
        <w:r>
          <w:instrText xml:space="preserve"> PAGEREF _Toc5413 \h </w:instrText>
        </w:r>
        <w:r>
          <w:fldChar w:fldCharType="separate"/>
        </w:r>
        <w:r>
          <w:t>45</w:t>
        </w:r>
        <w:r>
          <w:fldChar w:fldCharType="end"/>
        </w:r>
      </w:hyperlink>
    </w:p>
    <w:p>
      <w:pPr>
        <w:pStyle w:val="TOC2"/>
        <w:tabs>
          <w:tab w:val="right" w:leader="dot" w:pos="8306"/>
        </w:tabs>
      </w:pPr>
      <w:hyperlink w:anchor="_Toc8210" w:history="1">
        <w:r>
          <w:rPr>
            <w:rFonts w:ascii="仿宋" w:eastAsia="仿宋" w:hAnsi="仿宋" w:cs="仿宋" w:hint="eastAsia"/>
            <w:lang w:eastAsia="zh-CN"/>
          </w:rPr>
          <w:t>(一)、建筑工程设计原则</w:t>
        </w:r>
        <w:r>
          <w:tab/>
        </w:r>
        <w:r>
          <w:fldChar w:fldCharType="begin"/>
        </w:r>
        <w:r>
          <w:instrText xml:space="preserve"> PAGEREF _Toc8210 \h </w:instrText>
        </w:r>
        <w:r>
          <w:fldChar w:fldCharType="separate"/>
        </w:r>
        <w:r>
          <w:t>45</w:t>
        </w:r>
        <w:r>
          <w:fldChar w:fldCharType="end"/>
        </w:r>
      </w:hyperlink>
    </w:p>
    <w:p>
      <w:pPr>
        <w:pStyle w:val="TOC2"/>
        <w:tabs>
          <w:tab w:val="right" w:leader="dot" w:pos="8306"/>
        </w:tabs>
      </w:pPr>
      <w:hyperlink w:anchor="_Toc29611" w:history="1">
        <w:r>
          <w:rPr>
            <w:rFonts w:ascii="仿宋" w:eastAsia="仿宋" w:hAnsi="仿宋" w:cs="仿宋" w:hint="eastAsia"/>
            <w:lang w:eastAsia="zh-CN"/>
          </w:rPr>
          <w:t>(二)、土建工程建设指标</w:t>
        </w:r>
        <w:r>
          <w:tab/>
        </w:r>
        <w:r>
          <w:fldChar w:fldCharType="begin"/>
        </w:r>
        <w:r>
          <w:instrText xml:space="preserve"> PAGEREF _Toc29611 \h </w:instrText>
        </w:r>
        <w:r>
          <w:fldChar w:fldCharType="separate"/>
        </w:r>
        <w:r>
          <w:t>48</w:t>
        </w:r>
        <w:r>
          <w:fldChar w:fldCharType="end"/>
        </w:r>
      </w:hyperlink>
    </w:p>
    <w:p>
      <w:pPr>
        <w:pStyle w:val="TOC1"/>
        <w:tabs>
          <w:tab w:val="right" w:leader="dot" w:pos="8306"/>
        </w:tabs>
      </w:pPr>
      <w:hyperlink w:anchor="_Toc14450" w:history="1">
        <w:r>
          <w:rPr>
            <w:rFonts w:ascii="仿宋" w:eastAsia="仿宋" w:hAnsi="仿宋" w:cs="仿宋" w:hint="eastAsia"/>
            <w:lang w:eastAsia="zh-CN"/>
          </w:rPr>
          <w:t>十四、数控伺服系统项目变更管理</w:t>
        </w:r>
        <w:r>
          <w:tab/>
        </w:r>
        <w:r>
          <w:fldChar w:fldCharType="begin"/>
        </w:r>
        <w:r>
          <w:instrText xml:space="preserve"> PAGEREF _Toc14450 \h </w:instrText>
        </w:r>
        <w:r>
          <w:fldChar w:fldCharType="separate"/>
        </w:r>
        <w:r>
          <w:t>50</w:t>
        </w:r>
        <w:r>
          <w:fldChar w:fldCharType="end"/>
        </w:r>
      </w:hyperlink>
    </w:p>
    <w:p>
      <w:pPr>
        <w:pStyle w:val="TOC2"/>
        <w:tabs>
          <w:tab w:val="right" w:leader="dot" w:pos="8306"/>
        </w:tabs>
      </w:pPr>
      <w:hyperlink w:anchor="_Toc5464" w:history="1">
        <w:r>
          <w:rPr>
            <w:rFonts w:ascii="仿宋" w:eastAsia="仿宋" w:hAnsi="仿宋" w:cs="仿宋" w:hint="eastAsia"/>
            <w:lang w:eastAsia="zh-CN"/>
          </w:rPr>
          <w:t>(一)、变更申请与评估</w:t>
        </w:r>
        <w:r>
          <w:tab/>
        </w:r>
        <w:r>
          <w:fldChar w:fldCharType="begin"/>
        </w:r>
        <w:r>
          <w:instrText xml:space="preserve"> PAGEREF _Toc5464 \h </w:instrText>
        </w:r>
        <w:r>
          <w:fldChar w:fldCharType="separate"/>
        </w:r>
        <w:r>
          <w:t>50</w:t>
        </w:r>
        <w:r>
          <w:fldChar w:fldCharType="end"/>
        </w:r>
      </w:hyperlink>
    </w:p>
    <w:p>
      <w:pPr>
        <w:pStyle w:val="TOC2"/>
        <w:tabs>
          <w:tab w:val="right" w:leader="dot" w:pos="8306"/>
        </w:tabs>
      </w:pPr>
      <w:hyperlink w:anchor="_Toc32551" w:history="1">
        <w:r>
          <w:rPr>
            <w:rFonts w:ascii="仿宋" w:eastAsia="仿宋" w:hAnsi="仿宋" w:cs="仿宋" w:hint="eastAsia"/>
            <w:lang w:eastAsia="zh-CN"/>
          </w:rPr>
          <w:t>(二)、变更实施与控制</w:t>
        </w:r>
        <w:r>
          <w:tab/>
        </w:r>
        <w:r>
          <w:fldChar w:fldCharType="begin"/>
        </w:r>
        <w:r>
          <w:instrText xml:space="preserve"> PAGEREF _Toc32551 \h </w:instrText>
        </w:r>
        <w:r>
          <w:fldChar w:fldCharType="separate"/>
        </w:r>
        <w:r>
          <w:t>50</w:t>
        </w:r>
        <w:r>
          <w:fldChar w:fldCharType="end"/>
        </w:r>
      </w:hyperlink>
    </w:p>
    <w:p>
      <w:pPr>
        <w:pStyle w:val="TOC1"/>
        <w:tabs>
          <w:tab w:val="right" w:leader="dot" w:pos="8306"/>
        </w:tabs>
      </w:pPr>
      <w:hyperlink w:anchor="_Toc31147" w:history="1">
        <w:r>
          <w:rPr>
            <w:rFonts w:ascii="仿宋" w:eastAsia="仿宋" w:hAnsi="仿宋" w:cs="仿宋" w:hint="eastAsia"/>
            <w:lang w:eastAsia="zh-CN"/>
          </w:rPr>
          <w:t>十五、供应链管理</w:t>
        </w:r>
        <w:r>
          <w:tab/>
        </w:r>
        <w:r>
          <w:fldChar w:fldCharType="begin"/>
        </w:r>
        <w:r>
          <w:instrText xml:space="preserve"> PAGEREF _Toc31147 \h </w:instrText>
        </w:r>
        <w:r>
          <w:fldChar w:fldCharType="separate"/>
        </w:r>
        <w:r>
          <w:t>51</w:t>
        </w:r>
        <w:r>
          <w:fldChar w:fldCharType="end"/>
        </w:r>
      </w:hyperlink>
    </w:p>
    <w:p>
      <w:pPr>
        <w:pStyle w:val="TOC2"/>
        <w:tabs>
          <w:tab w:val="right" w:leader="dot" w:pos="8306"/>
        </w:tabs>
      </w:pPr>
      <w:hyperlink w:anchor="_Toc30203" w:history="1">
        <w:r>
          <w:rPr>
            <w:rFonts w:ascii="仿宋" w:eastAsia="仿宋" w:hAnsi="仿宋" w:cs="仿宋" w:hint="eastAsia"/>
            <w:lang w:eastAsia="zh-CN"/>
          </w:rPr>
          <w:t>(一)、供应链战略规划</w:t>
        </w:r>
        <w:r>
          <w:tab/>
        </w:r>
        <w:r>
          <w:fldChar w:fldCharType="begin"/>
        </w:r>
        <w:r>
          <w:instrText xml:space="preserve"> PAGEREF _Toc30203 \h </w:instrText>
        </w:r>
        <w:r>
          <w:fldChar w:fldCharType="separate"/>
        </w:r>
        <w:r>
          <w:t>51</w:t>
        </w:r>
        <w:r>
          <w:fldChar w:fldCharType="end"/>
        </w:r>
      </w:hyperlink>
    </w:p>
    <w:p>
      <w:pPr>
        <w:pStyle w:val="TOC2"/>
        <w:tabs>
          <w:tab w:val="right" w:leader="dot" w:pos="8306"/>
        </w:tabs>
      </w:pPr>
      <w:hyperlink w:anchor="_Toc16996" w:history="1">
        <w:r>
          <w:rPr>
            <w:rFonts w:ascii="仿宋" w:eastAsia="仿宋" w:hAnsi="仿宋" w:cs="仿宋" w:hint="eastAsia"/>
            <w:lang w:eastAsia="zh-CN"/>
          </w:rPr>
          <w:t>(二)、供应商选择与合作</w:t>
        </w:r>
        <w:r>
          <w:tab/>
        </w:r>
        <w:r>
          <w:fldChar w:fldCharType="begin"/>
        </w:r>
        <w:r>
          <w:instrText xml:space="preserve"> PAGEREF _Toc16996 \h </w:instrText>
        </w:r>
        <w:r>
          <w:fldChar w:fldCharType="separate"/>
        </w:r>
        <w:r>
          <w:t>53</w:t>
        </w:r>
        <w:r>
          <w:fldChar w:fldCharType="end"/>
        </w:r>
      </w:hyperlink>
    </w:p>
    <w:p>
      <w:pPr>
        <w:pStyle w:val="TOC2"/>
        <w:tabs>
          <w:tab w:val="right" w:leader="dot" w:pos="8306"/>
        </w:tabs>
      </w:pPr>
      <w:hyperlink w:anchor="_Toc19018" w:history="1">
        <w:r>
          <w:rPr>
            <w:rFonts w:ascii="仿宋" w:eastAsia="仿宋" w:hAnsi="仿宋" w:cs="仿宋" w:hint="eastAsia"/>
            <w:lang w:eastAsia="zh-CN"/>
          </w:rPr>
          <w:t>(三)、物流与库存管理</w:t>
        </w:r>
        <w:r>
          <w:tab/>
        </w:r>
        <w:r>
          <w:fldChar w:fldCharType="begin"/>
        </w:r>
        <w:r>
          <w:instrText xml:space="preserve"> PAGEREF _Toc19018 \h </w:instrText>
        </w:r>
        <w:r>
          <w:fldChar w:fldCharType="separate"/>
        </w:r>
        <w:r>
          <w:t>54</w:t>
        </w:r>
        <w:r>
          <w:fldChar w:fldCharType="end"/>
        </w:r>
      </w:hyperlink>
    </w:p>
    <w:p>
      <w:pPr>
        <w:pStyle w:val="TOC1"/>
        <w:tabs>
          <w:tab w:val="right" w:leader="dot" w:pos="8306"/>
        </w:tabs>
      </w:pPr>
      <w:hyperlink w:anchor="_Toc6054" w:history="1">
        <w:r>
          <w:rPr>
            <w:rFonts w:ascii="仿宋" w:eastAsia="仿宋" w:hAnsi="仿宋" w:cs="仿宋" w:hint="eastAsia"/>
            <w:lang w:eastAsia="zh-CN"/>
          </w:rPr>
          <w:t>十六、质量管理体系</w:t>
        </w:r>
        <w:r>
          <w:tab/>
        </w:r>
        <w:r>
          <w:fldChar w:fldCharType="begin"/>
        </w:r>
        <w:r>
          <w:instrText xml:space="preserve"> PAGEREF _Toc6054 \h </w:instrText>
        </w:r>
        <w:r>
          <w:fldChar w:fldCharType="separate"/>
        </w:r>
        <w:r>
          <w:t>55</w:t>
        </w:r>
        <w:r>
          <w:fldChar w:fldCharType="end"/>
        </w:r>
      </w:hyperlink>
    </w:p>
    <w:p>
      <w:pPr>
        <w:pStyle w:val="TOC2"/>
        <w:tabs>
          <w:tab w:val="right" w:leader="dot" w:pos="8306"/>
        </w:tabs>
      </w:pPr>
      <w:hyperlink w:anchor="_Toc15125" w:history="1">
        <w:r>
          <w:rPr>
            <w:rFonts w:ascii="仿宋" w:eastAsia="仿宋" w:hAnsi="仿宋" w:cs="仿宋" w:hint="eastAsia"/>
            <w:lang w:eastAsia="zh-CN"/>
          </w:rPr>
          <w:t>(一)、质量目标与方针</w:t>
        </w:r>
        <w:r>
          <w:tab/>
        </w:r>
        <w:r>
          <w:fldChar w:fldCharType="begin"/>
        </w:r>
        <w:r>
          <w:instrText xml:space="preserve"> PAGEREF _Toc15125 \h </w:instrText>
        </w:r>
        <w:r>
          <w:fldChar w:fldCharType="separate"/>
        </w:r>
        <w:r>
          <w:t>55</w:t>
        </w:r>
        <w:r>
          <w:fldChar w:fldCharType="end"/>
        </w:r>
      </w:hyperlink>
    </w:p>
    <w:p>
      <w:pPr>
        <w:pStyle w:val="TOC2"/>
        <w:tabs>
          <w:tab w:val="right" w:leader="dot" w:pos="8306"/>
        </w:tabs>
      </w:pPr>
      <w:hyperlink w:anchor="_Toc15919" w:history="1">
        <w:r>
          <w:rPr>
            <w:rFonts w:ascii="仿宋" w:eastAsia="仿宋" w:hAnsi="仿宋" w:cs="仿宋" w:hint="eastAsia"/>
            <w:lang w:eastAsia="zh-CN"/>
          </w:rPr>
          <w:t>(二)、质量管理责任</w:t>
        </w:r>
        <w:r>
          <w:tab/>
        </w:r>
        <w:r>
          <w:fldChar w:fldCharType="begin"/>
        </w:r>
        <w:r>
          <w:instrText xml:space="preserve"> PAGEREF _Toc15919 \h </w:instrText>
        </w:r>
        <w:r>
          <w:fldChar w:fldCharType="separate"/>
        </w:r>
        <w:r>
          <w:t>56</w:t>
        </w:r>
        <w:r>
          <w:fldChar w:fldCharType="end"/>
        </w:r>
      </w:hyperlink>
    </w:p>
    <w:p>
      <w:pPr>
        <w:pStyle w:val="TOC2"/>
        <w:tabs>
          <w:tab w:val="right" w:leader="dot" w:pos="8306"/>
        </w:tabs>
      </w:pPr>
      <w:hyperlink w:anchor="_Toc31966" w:history="1">
        <w:r>
          <w:rPr>
            <w:rFonts w:ascii="仿宋" w:eastAsia="仿宋" w:hAnsi="仿宋" w:cs="仿宋" w:hint="eastAsia"/>
            <w:lang w:eastAsia="zh-CN"/>
          </w:rPr>
          <w:t>(三)、质量管理体系文件</w:t>
        </w:r>
        <w:r>
          <w:tab/>
        </w:r>
        <w:r>
          <w:fldChar w:fldCharType="begin"/>
        </w:r>
        <w:r>
          <w:instrText xml:space="preserve"> PAGEREF _Toc31966 \h </w:instrText>
        </w:r>
        <w:r>
          <w:fldChar w:fldCharType="separate"/>
        </w:r>
        <w:r>
          <w:t>58</w:t>
        </w:r>
        <w:r>
          <w:fldChar w:fldCharType="end"/>
        </w:r>
      </w:hyperlink>
    </w:p>
    <w:p>
      <w:pPr>
        <w:pStyle w:val="TOC2"/>
        <w:tabs>
          <w:tab w:val="right" w:leader="dot" w:pos="8306"/>
        </w:tabs>
      </w:pPr>
      <w:hyperlink w:anchor="_Toc30795" w:history="1">
        <w:r>
          <w:rPr>
            <w:rFonts w:ascii="仿宋" w:eastAsia="仿宋" w:hAnsi="仿宋" w:cs="仿宋" w:hint="eastAsia"/>
            <w:lang w:eastAsia="zh-CN"/>
          </w:rPr>
          <w:t>(四)、质量培训与教育</w:t>
        </w:r>
        <w:r>
          <w:tab/>
        </w:r>
        <w:r>
          <w:fldChar w:fldCharType="begin"/>
        </w:r>
        <w:r>
          <w:instrText xml:space="preserve"> PAGEREF _Toc30795 \h </w:instrText>
        </w:r>
        <w:r>
          <w:fldChar w:fldCharType="separate"/>
        </w:r>
        <w:r>
          <w:t>60</w:t>
        </w:r>
        <w:r>
          <w:fldChar w:fldCharType="end"/>
        </w:r>
      </w:hyperlink>
    </w:p>
    <w:p>
      <w:pPr>
        <w:pStyle w:val="TOC2"/>
        <w:tabs>
          <w:tab w:val="right" w:leader="dot" w:pos="8306"/>
        </w:tabs>
      </w:pPr>
      <w:hyperlink w:anchor="_Toc29000" w:history="1">
        <w:r>
          <w:rPr>
            <w:rFonts w:ascii="仿宋" w:eastAsia="仿宋" w:hAnsi="仿宋" w:cs="仿宋" w:hint="eastAsia"/>
            <w:lang w:eastAsia="zh-CN"/>
          </w:rPr>
          <w:t>(五)、质量审核与评价</w:t>
        </w:r>
        <w:r>
          <w:tab/>
        </w:r>
        <w:r>
          <w:fldChar w:fldCharType="begin"/>
        </w:r>
        <w:r>
          <w:instrText xml:space="preserve"> PAGEREF _Toc29000 \h </w:instrText>
        </w:r>
        <w:r>
          <w:fldChar w:fldCharType="separate"/>
        </w:r>
        <w:r>
          <w:t>61</w:t>
        </w:r>
        <w:r>
          <w:fldChar w:fldCharType="end"/>
        </w:r>
      </w:hyperlink>
    </w:p>
    <w:p>
      <w:pPr>
        <w:pStyle w:val="TOC2"/>
        <w:tabs>
          <w:tab w:val="right" w:leader="dot" w:pos="8306"/>
        </w:tabs>
      </w:pPr>
      <w:hyperlink w:anchor="_Toc20336" w:history="1">
        <w:r>
          <w:rPr>
            <w:rFonts w:ascii="仿宋" w:eastAsia="仿宋" w:hAnsi="仿宋" w:cs="仿宋" w:hint="eastAsia"/>
            <w:lang w:eastAsia="zh-CN"/>
          </w:rPr>
          <w:t>(六)、不符合与纠正措施</w:t>
        </w:r>
        <w:r>
          <w:tab/>
        </w:r>
        <w:r>
          <w:fldChar w:fldCharType="begin"/>
        </w:r>
        <w:r>
          <w:instrText xml:space="preserve"> PAGEREF _Toc20336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357"/>
      <w:r>
        <w:rPr>
          <w:rFonts w:ascii="仿宋" w:eastAsia="仿宋" w:hAnsi="仿宋" w:cs="仿宋" w:hint="eastAsia"/>
          <w:lang w:eastAsia="zh-CN"/>
        </w:rPr>
        <w:t>(一)、数控伺服系统行业分析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行业一直以来都是市场的关注焦点。行业内的发展趋势、竞争态势以及潜在机会都对数控伺服系统项目的推进产生深远的影响。通过深入研究行业的整体概貌，我们将更好地理解行业的核心特征，为数控伺服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伺服系统行业，技术一直是推动创新和发展的关键因素。我们将对当前技术趋势进行详尽分析，包括但不限于人工智能、大数据应用、先进制造技术等。这有助于数控伺服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伺服系统项目成功的基础。我们将对主要竞争对手进行深入研究，包括其市场份额、产品特点、市场定位等。通过全面了解竞争对手的优势和劣势，数控伺服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106"/>
      <w:r>
        <w:rPr>
          <w:rFonts w:ascii="仿宋" w:eastAsia="仿宋" w:hAnsi="仿宋" w:cs="仿宋" w:hint="eastAsia"/>
          <w:sz w:val="28"/>
          <w:lang w:eastAsia="zh-CN"/>
        </w:rPr>
        <w:t>(二)、数控伺服系统市场分析预测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伺服系统市场未来的增长趋势。这包括市场的整体规模、各细分领域的发展趋势等。数控伺服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伺服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数控伺服系统项目实施过程中需要充分考虑的因素。我们将对市场风险进行全面评估，包括但不限于政策法规风险、市场竞争风险、技术变革风险等。通过对潜在风险的深入分析，数控伺服系统项目可以制定相应的风险缓解策略，降低不确定性对数控伺服系统项目的影响。</w:t>
      </w:r>
    </w:p>
    <w:p>
      <w:pPr>
        <w:pStyle w:val="Heading1"/>
        <w:ind w:firstLine="560" w:firstLineChars="200"/>
        <w:rPr>
          <w:rFonts w:ascii="仿宋" w:eastAsia="仿宋" w:hAnsi="仿宋" w:cs="仿宋" w:hint="eastAsia"/>
          <w:sz w:val="28"/>
          <w:lang w:eastAsia="zh-CN"/>
        </w:rPr>
      </w:pPr>
      <w:bookmarkStart w:id="5" w:name="_Toc284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3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项目的技术管理特点体现在其创新导向。通过引入最先进的技术趋势和解决方案，数控伺服系统项目致力于提升科技含量、提高质量和效率水平。这意味着我们将采用最新的工具和方法，确保数控伺服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伺服系统项目技术管理的显著特征。通过整合不同领域的技术资源，我们实现了跨学科的协同工作。这有助于优化技术架构，提高整体效能。此外，整合性策略还促进了不同技术团队之间的紧密沟通和高效合作，确保数控伺服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伺服系统项目所采用的技术。通过不断优化技术方案，数控伺服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数控伺服系统项目团队将在数控伺服系统项目初期识别可能的技术风险，并采取相应的预防和应对措施。通过建立健全的风险评估机制，数控伺服系统项目能够在实施过程中及时发现并解决潜在的技术问题，保障数控伺服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伺服系统项目中，技术将成为数控伺服系统项目成功的有力支持。这一深度剖析揭示了技术管理在数控伺服系统项目实施中的关键作用，为数控伺服系统项目的技术基础奠定了坚实的基础。</w:t>
      </w:r>
    </w:p>
    <w:p>
      <w:pPr>
        <w:pStyle w:val="Heading2"/>
        <w:ind w:firstLine="560" w:firstLineChars="200"/>
        <w:rPr>
          <w:rFonts w:ascii="仿宋" w:eastAsia="仿宋" w:hAnsi="仿宋" w:cs="仿宋" w:hint="eastAsia"/>
          <w:sz w:val="28"/>
          <w:lang w:eastAsia="zh-CN"/>
        </w:rPr>
      </w:pPr>
      <w:bookmarkStart w:id="7" w:name="_Toc18489"/>
      <w:r>
        <w:rPr>
          <w:rFonts w:ascii="仿宋" w:eastAsia="仿宋" w:hAnsi="仿宋" w:cs="仿宋" w:hint="eastAsia"/>
          <w:sz w:val="28"/>
          <w:lang w:eastAsia="zh-CN"/>
        </w:rPr>
        <w:t>(二)、数控伺服系统项目工艺技术设计方案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伺服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伺服系统项目将严格按照相关行业规范要求进行组织。通过有效控制产品质量，数控伺服系统项目将致力于为顾客提供优质的数控伺服系统项目产品和良好的服务。这体现了数控伺服系统项目对于生产活动合规性和质量标准的高度重视，为数控伺服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数控伺服系统项目注重生态效益和清洁生产原则。数控伺服系统项目建设将紧密结合地方特色经济发展，与社会经济发展规划和区域环境保护规划方案相协调一致。通过与当地区域自然生态系统的结合，数控伺服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伺服系统项目产品具有多样化的客户需求和个性化的特点。因此，数控伺服系统项目产品规格品种多样，且单批生产数量较小。为满足这一特点，数控伺服系统项目承办单位将建设先进的柔性制造生产线。通过广泛应用柔性制造技术，数控伺服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伺服系统项目采用的技术具有较高的技术含量和自动化水平，处于国内先进水平。这一技术选用不仅体现了对生产效率、质量和环境友好性的高标准要求，同时为数控伺服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04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为确保数控伺服系统项目的高效生产和技术实施，我们制定了一套精心设计的设备选型方案，以满足数控伺服系统项目生产、质量和环保的要求。该方案的主要特点如下：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伺服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针对数控伺服系统项目产品的多样性和小批量生产的特点，我们将建设柔性制造生产线。通过在设备选型中考虑柔性制造技术，可以灵活应对不同产品规格和生产需求，实现生产线的高度灵活性和适应性。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936"/>
      <w:r>
        <w:rPr>
          <w:rFonts w:ascii="仿宋" w:eastAsia="仿宋" w:hAnsi="仿宋" w:cs="仿宋" w:hint="eastAsia"/>
          <w:sz w:val="28"/>
          <w:lang w:eastAsia="zh-CN"/>
        </w:rPr>
        <w:t>三、数控伺服系统项目危机管理</w:t>
      </w:r>
      <w:bookmarkEnd w:id="9"/>
    </w:p>
    <w:p>
      <w:pPr>
        <w:pStyle w:val="Heading2"/>
        <w:rPr>
          <w:rFonts w:ascii="仿宋" w:eastAsia="仿宋" w:hAnsi="仿宋" w:cs="仿宋" w:hint="eastAsia"/>
          <w:lang w:eastAsia="zh-CN"/>
        </w:rPr>
      </w:pPr>
      <w:bookmarkStart w:id="10" w:name="_Toc299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伺服系统项目危机管理中，危机预警与识别是确保数控伺服系统项目稳健运行的核心步骤。通过建立全面的监测机制，数控伺服系统项目团队旨在及时发现和理解潜在的风险和危机因素，以便采取及时的预防和应对措施，确保数控伺服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首先，通过深入的风险评估，数控伺服系统项目团队全面分析了整个数控伺服系统项目和各个阶段可能存在的威胁。这包括准确评估每个潜在风险的发生概率和可能影响的程度，为后续危机预警提供了有力支持。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伺服系统项目团队着重于明确定义数控伺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伺服系统项目进展的持续监控，团队能够及时发现潜在问题并作出迅速反应。数控伺服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在这一阶段，团队的专业素养和反应速度将发挥至关重要的作用，以确保潜在危机能够在初期得到有效的处理，最大程度地减轻负面影响。通过危机预警与识别，数控伺服系统项目得以更有序、可控地推进。</w:t>
      </w:r>
    </w:p>
    <w:p>
      <w:pPr>
        <w:pStyle w:val="Heading2"/>
        <w:ind w:firstLine="560" w:firstLineChars="200"/>
        <w:rPr>
          <w:rFonts w:ascii="仿宋" w:eastAsia="仿宋" w:hAnsi="仿宋" w:cs="仿宋" w:hint="eastAsia"/>
          <w:sz w:val="28"/>
          <w:lang w:eastAsia="zh-CN"/>
        </w:rPr>
      </w:pPr>
      <w:bookmarkStart w:id="11" w:name="_Toc2473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在危机发生时，数控伺服系统项目团队立即行动，成立了应急小组。该小组的任务是迅速制定并实施紧急应对措施，以最小化潜在损失。以下是采取的主要措施：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暂停数控伺服系统项目进度：为遏制危机蔓延，数控伺服系统项目暂时停止进行，以便全面评估当前状况。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资源重新分配：重新评估数控伺服系统项目资源的分配，确保最大限度地减小损失。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实时沟通：与关键利益相关者建立实时沟通机制，向他们传递数控伺服系统项目危机的实际状况，保障数控伺服系统项目核心利益。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在紧急应对的同时，数控伺服系统项目团队强调了团队协作和有效沟通的重要性。以下是团队协作的关键举措：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信息共享机制：建立了信息共享平台，确保团队成员能够及时获取数控伺服系统项目危机的实时信息。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领导者沟通：数控伺服系统项目领导者通过定期会议和即时沟通工具，指导团队应对危机，保持团队稳定运行。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随着危机得到初步控制，数控伺服系统项目团队转向制定恢复计划，以确保数控伺服系统项目能够从中迅速恢复。主要恢复计划包括：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修复受损的进度计划：重新评估数控伺服系统项目进度，制定修复计划，确保数控伺服系统项目尽快回归正常进程。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重新调整资源分配：优化资源分配，确保数控伺服系统项目在有限资源下高效运转。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风险管理机制加强：对数控伺服系统项目风险进行全面评估，制定更强化的风险管理策略，以预防未来可能的危机。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1756"/>
      <w:r>
        <w:rPr>
          <w:rFonts w:ascii="仿宋" w:eastAsia="仿宋" w:hAnsi="仿宋" w:cs="仿宋" w:hint="eastAsia"/>
          <w:sz w:val="28"/>
          <w:lang w:eastAsia="zh-CN"/>
        </w:rPr>
        <w:t>四、数控伺服系统项目文档管理</w:t>
      </w:r>
      <w:bookmarkEnd w:id="12"/>
    </w:p>
    <w:p>
      <w:pPr>
        <w:pStyle w:val="Heading2"/>
        <w:rPr>
          <w:rFonts w:ascii="仿宋" w:eastAsia="仿宋" w:hAnsi="仿宋" w:cs="仿宋" w:hint="eastAsia"/>
          <w:lang w:eastAsia="zh-CN"/>
        </w:rPr>
      </w:pPr>
      <w:bookmarkStart w:id="13" w:name="_Toc3181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数控伺服系统项目高度重视文档的质量和准确性，以支持数控伺服系统项目的各项活动和决策。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项目文档的编制始于数控伺服系统项目计划的初期，我们制定了详细的文档编制计划，明确了每个文档的内容、格式和编写责任人。在数控伺服系统项目启动阶段，我们首先编制了数控伺服系统项目章程，明确定义了数控伺服系统项目的目标、范围、风险等关键要素。随后，数控伺服系统项目团队根据计划陆续编制了需求文档、设计文档、测试文档等各类文档，确保数控伺服系统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伺服系统项目管理中的重要环节，旨在确保数控伺服系统项目文档符合质量标准和数控伺服系统项目需求。在数控伺服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伺服系统项目相关利益方和专业领域的专家对文档进行独立审查。这有助于获取更全面、客观的反馈，确保数控伺服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数控伺服系统项目在文档编制与审查方面建立了严格的管理机制，通过规范的流程和多维度的审查，确保数控伺服系统项目文档的质量、准确性和可靠性，为数控伺服系统项目的顺利推进提供了有力支持。</w:t>
      </w:r>
    </w:p>
    <w:p>
      <w:pPr>
        <w:pStyle w:val="Heading2"/>
        <w:ind w:firstLine="560" w:firstLineChars="200"/>
        <w:rPr>
          <w:rFonts w:ascii="仿宋" w:eastAsia="仿宋" w:hAnsi="仿宋" w:cs="仿宋" w:hint="eastAsia"/>
          <w:sz w:val="28"/>
          <w:lang w:eastAsia="zh-CN"/>
        </w:rPr>
      </w:pPr>
      <w:bookmarkStart w:id="14" w:name="_Toc825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在数控伺服系统项目中，我们致力于优化文档发布与分发过程，以确保信息的高效传递和团队间协作的顺畅进行。以下是我们采取的关键优化策略：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我们通过多渠道发布文档，包括电子邮件、数控伺服系统项目管理平台、内部网站等，以满足不同团队成员的偏好和需求。多渠道发布确保了信息的全面覆盖。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我们采用了精细的权限控制，确保只有授权人员可以访问敏感信息。这种安全措施保护了数控伺服系统项目文档的机密性，防止了未经授权的信息泄露。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80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伺服系统项目生命周期中一个至关重要的环节，直接关系到数控伺服系统项目信息的长期保存和历史记录的完整性。在数控伺服系统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146"/>
      <w:r>
        <w:rPr>
          <w:rFonts w:ascii="仿宋" w:eastAsia="仿宋" w:hAnsi="仿宋" w:cs="仿宋" w:hint="eastAsia"/>
          <w:sz w:val="28"/>
          <w:lang w:eastAsia="zh-CN"/>
        </w:rPr>
        <w:t>五、数控伺服系统项目可持续发展</w:t>
      </w:r>
      <w:bookmarkEnd w:id="16"/>
    </w:p>
    <w:p>
      <w:pPr>
        <w:pStyle w:val="Heading2"/>
        <w:rPr>
          <w:rFonts w:ascii="仿宋" w:eastAsia="仿宋" w:hAnsi="仿宋" w:cs="仿宋" w:hint="eastAsia"/>
          <w:lang w:eastAsia="zh-CN"/>
        </w:rPr>
      </w:pPr>
      <w:bookmarkStart w:id="17" w:name="_Toc1785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伺服系统项目中，数控伺服系统项目团队着眼于未来，明确了可持续发展的战略方向。制定的具体可持续发展目标包括降低资源使用、采用环保技术、最大化社会效益等。这一步骤不仅有助于数控伺服系统项目在环保和社会责任方面达到最高标准，也为未来提供了明确的指引，确保数控伺服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可持续实践的融入数控伺服系统项目管理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伺服系统项目管理周期。从数控伺服系统项目规划开始，数控伺服系统项目团队就考虑了环境和社会的因素。在执行阶段，数控伺服系统项目团队积极推动绿色技术的应用，优化资源利用。此外，关注员工的社会责任，通过培训和沟通活动提高员工对可持续发展的认知，使他们能够在日常工作中践行可持续实践。这些举措不仅为数控伺服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426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扎根于数控伺服系统项目的可持续发展理念，我们深信环保与社会责任是数控伺服系统项目成功的关键支柱。在数控伺服系统项目的每一步，我们都致力于通过创新和实践，履行对环境和社会的坚定责任。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数控伺服系统项目团队通过引入先进的环保技术、建立高效的废物处理系统以及推动能源节约措施，积极履行环保责任。定期的环保监测和评估确保数控伺服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伺服系统项目不仅致力于自身可持续发展，还注重对社会的回馈。通过支持社区数控伺服系统项目、参与慈善事业、提供培训机会等方式，数控伺服系统项目积极履行社会责任。与当地社区建立积极互动，关注员工的工作与生活平衡，以及员工的身心健康，是数控伺服系统项目在社会责任层面的关键举措。这样的实践不仅增强了数控伺服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602"/>
      <w:r>
        <w:rPr>
          <w:rFonts w:ascii="仿宋" w:eastAsia="仿宋" w:hAnsi="仿宋" w:cs="仿宋" w:hint="eastAsia"/>
          <w:sz w:val="28"/>
          <w:lang w:eastAsia="zh-CN"/>
        </w:rPr>
        <w:t>六、数控伺服系统项目建设单位说明</w:t>
      </w:r>
      <w:bookmarkEnd w:id="19"/>
    </w:p>
    <w:p>
      <w:pPr>
        <w:pStyle w:val="Heading2"/>
        <w:rPr>
          <w:rFonts w:ascii="仿宋" w:eastAsia="仿宋" w:hAnsi="仿宋" w:cs="仿宋" w:hint="eastAsia"/>
          <w:lang w:eastAsia="zh-CN"/>
        </w:rPr>
      </w:pPr>
      <w:bookmarkStart w:id="20" w:name="_Toc8723"/>
      <w:r>
        <w:rPr>
          <w:rFonts w:ascii="仿宋" w:eastAsia="仿宋" w:hAnsi="仿宋" w:cs="仿宋" w:hint="eastAsia"/>
          <w:lang w:eastAsia="zh-CN"/>
        </w:rPr>
        <w:t>(一)、数控伺服系统项目承办单位基本情况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https://d.book118.com/806102132104010033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数控伺服系统项目规划设计方案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57274F"/>
    <w:rsid w:val="2B572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610213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2024-01-09T23:42:00Z</dcterms:created>
  <dcterms:modified xsi:type="dcterms:W3CDTF">2024-01-09T23:42:54Z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5AC5A64D106A488DA9D21F4D0B4145C1_11</vt:lpwstr>
  </property>
  <property fmtid="{D5CDD505-2E9C-101B-9397-08002B2CF9AE}" pid="3" name="KSOProductBuildVer">
    <vt:lpwstr>2052-12.1.0.16120</vt:lpwstr>
  </property>
</Properties>
</file>