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1B33" w14:paraId="001F48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1B33" w14:paraId="24FCF2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1B33" w14:paraId="723A6E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1B33" w:rsidRPr="00671B33" w14:paraId="63E87818" w14:textId="11E83F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1B33">
        <w:rPr>
          <w:rFonts w:ascii="宋体" w:eastAsia="宋体" w:hAnsi="宋体" w:hint="eastAsia"/>
          <w:b/>
          <w:sz w:val="60"/>
        </w:rPr>
        <w:t>皮带秤项目效益评估报告</w:t>
      </w:r>
    </w:p>
    <w:p w:rsidR="00671B33" w:rsidP="00671B33" w14:paraId="40F5A1B6" w14:textId="4E5D14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1B33">
        <w:rPr>
          <w:rFonts w:ascii="仿宋" w:eastAsia="仿宋" w:hAnsi="仿宋" w:hint="eastAsia"/>
          <w:b/>
          <w:sz w:val="40"/>
        </w:rPr>
        <w:t>目录</w:t>
      </w:r>
    </w:p>
    <w:p w:rsidR="00671B33" w14:paraId="02C4F623" w14:textId="3B2C5D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1B33" w14:paraId="59234686" w14:textId="09951B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1B33" w14:paraId="39556A29" w14:textId="78CBE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1B33" w14:paraId="1CD66B75" w14:textId="2FF44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1B33" w14:paraId="68E522B2" w14:textId="2F06E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1B33" w14:paraId="3970F389" w14:textId="2B50A3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1B33" w14:paraId="3D3BA5B0" w14:textId="74B28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(一)、皮带秤项目工程设计总体要求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1B33" w14:paraId="34501F63" w14:textId="173DA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71B33" w14:paraId="00D0F9A0" w14:textId="11394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1B33" w14:paraId="6C052EBD" w14:textId="3BD640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1B33" w14:paraId="1DDEEAAC" w14:textId="46DED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1B33" w14:paraId="0BDD779E" w14:textId="4942F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1B33" w14:paraId="4A42A58A" w14:textId="6D4316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四、皮带秤项目概论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1B33" w14:paraId="79D5815C" w14:textId="5A213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(一)、皮带秤项目名称及投资人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1B33" w14:paraId="0ED0ABA6" w14:textId="0574F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_Toc153643599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1B33" w14:paraId="7655B147" w14:textId="47A34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1B33" w14:paraId="507EF6EA" w14:textId="5DAA9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1B33" w14:paraId="31D34E3E" w14:textId="08C6D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(五)、皮带秤项目建设背景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1B33" w14:paraId="126D7532" w14:textId="49B54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1B33" w14:paraId="0C35BC62" w14:textId="4B4AF0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1B33" w14:paraId="0488BE71" w14:textId="065EBA2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1B33" w14:paraId="0CFEA96E" w14:textId="2FA80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71B33" w14:paraId="20B6932A" w14:textId="5DD58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71B33" w14:paraId="17388090" w14:textId="7DC39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71B33" w14:paraId="6DA8C0AB" w14:textId="31F190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71B33" w14:paraId="7DF44E56" w14:textId="0B23F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71B33" w14:paraId="206E40F1" w14:textId="0FD4F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71B33" w14:paraId="40BE0F3B" w14:textId="23339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71B33" w14:paraId="565B0E51" w14:textId="72177C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71B33" w14:paraId="7E4128FE" w14:textId="19E2B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(一)、皮带秤项目风险分析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71B33" w14:paraId="24CE83DF" w14:textId="2C35E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(二)、皮带秤项目风险对策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71B33" w14:paraId="21A5D58F" w14:textId="0C32CA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71B33" w14:paraId="71FE96BA" w14:textId="7E256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71B33" w14:paraId="4EE95E39" w14:textId="2CA4E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71B33" w14:paraId="69D085E6" w14:textId="69422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71B33" w14:paraId="7FADB68C" w14:textId="13EFC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71B33" w14:paraId="46410B93" w14:textId="1F321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71B33" w14:paraId="4865E3D6" w14:textId="444A1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71B33" w14:paraId="07E275FE" w14:textId="265EB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71B33" w14:paraId="15D53E4F" w14:textId="1B4B0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71B33" w14:paraId="30C4168C" w14:textId="46D66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71B33" w14:paraId="6DA1B506" w14:textId="2BD71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71B33" w14:paraId="6FAAA1E9" w14:textId="51F7DEF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71B33" w14:paraId="001255DE" w14:textId="355C5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71B33" w14:paraId="5A74E09E" w14:textId="490AA7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71B33" w14:paraId="50D9E55D" w14:textId="539CD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71B33" w14:paraId="524111B4" w14:textId="3F26C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71B33" w14:paraId="2550F5F7" w14:textId="3C899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71B33" w14:paraId="2DF8DAD3" w14:textId="1E455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71B33" w14:paraId="3EEF9F2D" w14:textId="71FBD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71B33" w14:paraId="09BA68FA" w14:textId="4DED3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71B33" w14:paraId="4F59FA50" w14:textId="23E61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71B33" w14:paraId="49E4B171" w14:textId="56ECB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71B33" w14:paraId="657828D8" w14:textId="634C8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71B33" w14:paraId="4DC3DCC8" w14:textId="197FD5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71B33" w14:paraId="6DF9B73A" w14:textId="59A77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71B33" w14:paraId="1FF70C5B" w14:textId="32BEA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71B33" w14:paraId="63A1C244" w14:textId="378A5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71B33" w14:paraId="4FA6A848" w14:textId="4C48C2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71B33" w14:paraId="4792BC7B" w14:textId="3B453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71B33" w14:paraId="63558ADB" w14:textId="49981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71B33" w14:paraId="63BCDB08" w14:textId="76242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71B33" w14:paraId="5F2BBC30" w14:textId="7E6352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71B33" w14:paraId="2BDF6810" w14:textId="1EF6F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71B33" w14:paraId="34A7F37F" w14:textId="26F5769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71B33" w14:paraId="2A352621" w14:textId="68742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71B33" w14:paraId="54049568" w14:textId="2EC606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71B33" w14:paraId="4EE49351" w14:textId="4CFAF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71B33" w14:paraId="31F470C7" w14:textId="22B03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1B33" w14:paraId="099760C8" w14:textId="687E3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_Toc153643654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1B33" w:rsidP="00671B33" w14:paraId="25D5CDF8" w14:textId="0F688E0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71B33" w:rsidP="00671B33" w14:paraId="73C0C38B" w14:textId="3767D7FD">
      <w:pPr>
        <w:pStyle w:val="Heading1"/>
        <w:jc w:val="center"/>
        <w:rPr>
          <w:rFonts w:hint="eastAsia"/>
        </w:rPr>
      </w:pPr>
      <w:bookmarkStart w:id="0" w:name="_Toc153643585"/>
      <w:r w:rsidRPr="00671B33">
        <w:rPr>
          <w:rFonts w:hint="eastAsia"/>
        </w:rPr>
        <w:t>概论</w:t>
      </w:r>
      <w:bookmarkEnd w:id="0"/>
    </w:p>
    <w:p w:rsidR="00671B33" w:rsidP="00671B33" w14:paraId="38B250AA" w14:textId="2BCD5CDB">
      <w:pPr>
        <w:ind w:firstLine="560" w:firstLineChars="200"/>
        <w:rPr>
          <w:rFonts w:ascii="仿宋" w:eastAsia="仿宋" w:hAnsi="仿宋" w:hint="eastAsia"/>
          <w:sz w:val="28"/>
        </w:rPr>
      </w:pPr>
      <w:r w:rsidRPr="00671B33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671B33" w:rsidP="00671B33" w14:paraId="64057AD7" w14:textId="41468357">
      <w:pPr>
        <w:pStyle w:val="Heading1"/>
        <w:rPr>
          <w:rFonts w:hint="eastAsia"/>
        </w:rPr>
      </w:pPr>
      <w:bookmarkStart w:id="1" w:name="_Toc153643586"/>
      <w:r w:rsidRPr="00671B33">
        <w:rPr>
          <w:rFonts w:hint="eastAsia"/>
        </w:rPr>
        <w:t>一、社交媒体与在线营销</w:t>
      </w:r>
      <w:bookmarkEnd w:id="1"/>
    </w:p>
    <w:p w:rsidR="00671B33" w:rsidP="00671B33" w14:paraId="5867CC48" w14:textId="2114CD8F">
      <w:pPr>
        <w:pStyle w:val="Heading2"/>
      </w:pPr>
      <w:bookmarkStart w:id="2" w:name="_Toc153643587"/>
      <w:r w:rsidRPr="00671B33">
        <w:t>(一)、社交媒体策略</w:t>
      </w:r>
      <w:bookmarkEnd w:id="2"/>
    </w:p>
    <w:p w:rsidR="00671B33" w:rsidRPr="00671B33" w:rsidP="00671B33" w14:paraId="29304625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671B33">
        <w:rPr>
          <w:rFonts w:ascii="仿宋" w:eastAsia="仿宋" w:hAnsi="仿宋"/>
          <w:sz w:val="28"/>
        </w:rPr>
        <w:t>XXXX等。</w:t>
      </w:r>
    </w:p>
    <w:p w:rsidR="00671B33" w:rsidRPr="00671B33" w:rsidP="00671B33" w14:paraId="186C2535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671B33" w:rsidRPr="00671B33" w:rsidP="00671B33" w14:paraId="47B04EA2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671B33" w:rsidP="00671B33" w14:paraId="52E86D4C" w14:textId="51C56BFA">
      <w:pPr>
        <w:ind w:firstLine="560" w:firstLineChars="200"/>
        <w:rPr>
          <w:rFonts w:ascii="仿宋" w:eastAsia="仿宋" w:hAnsi="仿宋" w:hint="eastAsia"/>
          <w:sz w:val="28"/>
        </w:rPr>
      </w:pPr>
      <w:r w:rsidRPr="00671B33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671B33" w:rsidP="00671B33" w14:paraId="3C39447B" w14:textId="7C05080F">
      <w:pPr>
        <w:pStyle w:val="Heading2"/>
      </w:pPr>
      <w:bookmarkStart w:id="3" w:name="_Toc153643588"/>
      <w:r w:rsidRPr="00671B33">
        <w:t>(二)、在线广告与内容营销</w:t>
      </w:r>
      <w:bookmarkEnd w:id="3"/>
    </w:p>
    <w:p w:rsidR="00671B33" w:rsidRPr="00671B33" w:rsidP="00671B33" w14:paraId="0E0464A8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选择合适的在线广告渠道，如</w:t>
      </w:r>
      <w:r w:rsidRPr="00671B33">
        <w:rPr>
          <w:rFonts w:ascii="仿宋" w:eastAsia="仿宋" w:hAnsi="仿宋"/>
          <w:sz w:val="28"/>
        </w:rPr>
        <w:t>xxx、社交媒体广告等。</w:t>
      </w:r>
    </w:p>
    <w:p w:rsidR="00671B33" w:rsidRPr="00671B33" w:rsidP="00671B33" w14:paraId="4EB6E190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671B33" w:rsidRPr="00671B33" w:rsidP="00671B33" w14:paraId="3FE4B978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制定广告预算并管理广告开支。</w:t>
      </w:r>
    </w:p>
    <w:p w:rsidR="00671B33" w:rsidRPr="00671B33" w:rsidP="00671B33" w14:paraId="523F4BD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71B33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671B33" w:rsidP="00671B33" w14:paraId="4083733F" w14:textId="614C800B">
      <w:pPr>
        <w:ind w:firstLine="560" w:firstLineChars="200"/>
        <w:rPr>
          <w:rFonts w:ascii="仿宋" w:eastAsia="仿宋" w:hAnsi="仿宋" w:hint="eastAsia"/>
          <w:sz w:val="28"/>
        </w:rPr>
      </w:pPr>
      <w:r w:rsidRPr="00671B33">
        <w:rPr>
          <w:rFonts w:ascii="仿宋" w:eastAsia="仿宋" w:hAnsi="仿宋" w:hint="eastAsia"/>
          <w:sz w:val="28"/>
        </w:rPr>
        <w:t>优化网站以提高在搜索引擎上的可见性。</w:t>
      </w:r>
    </w:p>
    <w:p w:rsidR="00671B33" w:rsidP="00671B33" w14:paraId="78008DB6" w14:textId="48496B04">
      <w:pPr>
        <w:pStyle w:val="Heading2"/>
      </w:pPr>
      <w:bookmarkStart w:id="4" w:name="_Toc153643589"/>
      <w:r w:rsidRPr="00671B33">
        <w:t>(三)、社交媒体分析与ROI</w:t>
      </w:r>
      <w:bookmarkEnd w:id="4"/>
    </w:p>
    <w:p w:rsidR="00671B33" w:rsidRPr="00671B33" w:rsidP="00671B33" w14:paraId="7A623845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671B33" w:rsidRPr="00671B33" w:rsidP="00671B33" w14:paraId="3D250D8B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使用分析工具如</w:t>
      </w:r>
      <w:r w:rsidRPr="00671B33">
        <w:rPr>
          <w:rFonts w:ascii="仿宋" w:eastAsia="仿宋" w:hAnsi="仿宋"/>
          <w:sz w:val="28"/>
        </w:rPr>
        <w:t>XXX、社交媒体分析工具来监测表现。</w:t>
      </w:r>
    </w:p>
    <w:p w:rsidR="00671B33" w:rsidP="00671B33" w14:paraId="362CF5E3" w14:textId="518574F9">
      <w:pPr>
        <w:ind w:firstLine="560" w:firstLineChars="200"/>
        <w:rPr>
          <w:rFonts w:ascii="仿宋" w:eastAsia="仿宋" w:hAnsi="仿宋" w:hint="eastAsia"/>
          <w:sz w:val="28"/>
        </w:rPr>
      </w:pPr>
      <w:r w:rsidRPr="00671B33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671B33" w:rsidP="00671B33" w14:paraId="02167581" w14:textId="32A6752F">
      <w:pPr>
        <w:pStyle w:val="Heading1"/>
        <w:rPr>
          <w:rFonts w:hint="eastAsia"/>
        </w:rPr>
      </w:pPr>
      <w:bookmarkStart w:id="5" w:name="_Toc153643590"/>
      <w:r w:rsidRPr="00671B33">
        <w:rPr>
          <w:rFonts w:hint="eastAsia"/>
        </w:rPr>
        <w:t>二、建筑技术方案说明</w:t>
      </w:r>
      <w:bookmarkEnd w:id="5"/>
    </w:p>
    <w:p w:rsidR="00671B33" w:rsidP="00671B33" w14:paraId="58E76F99" w14:textId="41B1140D">
      <w:pPr>
        <w:pStyle w:val="Heading2"/>
      </w:pPr>
      <w:bookmarkStart w:id="6" w:name="_Toc153643591"/>
      <w:r w:rsidRPr="00671B33">
        <w:t>(一)、皮带秤项目工程设计总体要求</w:t>
      </w:r>
      <w:bookmarkEnd w:id="6"/>
    </w:p>
    <w:p w:rsidR="00671B33" w:rsidRPr="00671B33" w:rsidP="00671B33" w14:paraId="152C83F2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671B33" w:rsidRPr="00671B33" w:rsidP="00671B33" w14:paraId="47B19F6C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工程施工进度要合理，以确保皮带秤项目按计划完成，包括起始日期和完工日期。</w:t>
      </w:r>
    </w:p>
    <w:p w:rsidR="00671B33" w:rsidRPr="00671B33" w:rsidP="00671B33" w14:paraId="599655CA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671B33" w:rsidP="00671B33" w14:paraId="5F96DEF6" w14:textId="776602FE">
      <w:pPr>
        <w:ind w:firstLine="560" w:firstLineChars="200"/>
        <w:rPr>
          <w:rFonts w:ascii="仿宋" w:eastAsia="仿宋" w:hAnsi="仿宋" w:hint="eastAsia"/>
          <w:sz w:val="28"/>
        </w:rPr>
      </w:pPr>
      <w:r w:rsidRPr="00671B33">
        <w:rPr>
          <w:rFonts w:ascii="仿宋" w:eastAsia="仿宋" w:hAnsi="仿宋" w:hint="eastAsia"/>
          <w:sz w:val="28"/>
        </w:rPr>
        <w:t>皮带秤项目的施工和运营要考虑社会和环境的可持续性，以降低不利影响。</w:t>
      </w:r>
    </w:p>
    <w:p w:rsidR="00671B33" w:rsidP="00671B33" w14:paraId="1AC91CA9" w14:textId="305D3C16">
      <w:pPr>
        <w:pStyle w:val="Heading2"/>
      </w:pPr>
      <w:bookmarkStart w:id="7" w:name="_Toc153643592"/>
      <w:r w:rsidRPr="00671B33">
        <w:t>(二)、建设方案</w:t>
      </w:r>
      <w:bookmarkEnd w:id="7"/>
    </w:p>
    <w:p w:rsidR="00671B33" w:rsidRPr="00671B33" w:rsidP="00671B33" w14:paraId="7E8A0A2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71B33">
        <w:rPr>
          <w:rFonts w:ascii="仿宋" w:eastAsia="仿宋" w:hAnsi="仿宋"/>
          <w:sz w:val="28"/>
        </w:rPr>
        <w:t>(一) 结构方案</w:t>
      </w:r>
    </w:p>
    <w:p w:rsidR="00671B33" w:rsidRPr="00671B33" w:rsidP="00671B33" w14:paraId="63158318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t>1. 设计采用的规范</w:t>
      </w:r>
    </w:p>
    <w:p w:rsidR="00671B33" w:rsidRPr="00671B33" w:rsidP="00671B33" w14:paraId="5D91223D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为确保皮带秤项目的建筑结构设计满足国家和地方的规范要求，</w:t>
      </w:r>
      <w:r w:rsidRPr="00671B33">
        <w:rPr>
          <w:rFonts w:ascii="仿宋" w:eastAsia="仿宋" w:hAnsi="仿宋" w:hint="eastAsia"/>
          <w:sz w:val="28"/>
        </w:rPr>
        <w:t>我们遵循以下规范：</w:t>
      </w:r>
    </w:p>
    <w:p w:rsidR="00671B33" w:rsidRPr="00671B33" w:rsidP="00671B33" w14:paraId="3474DF83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t>(1) 根据有关主导专业提供的相关资料和要求。</w:t>
      </w:r>
    </w:p>
    <w:p w:rsidR="00671B33" w:rsidRPr="00671B33" w:rsidP="00671B33" w14:paraId="216415B4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671B33" w:rsidRPr="00671B33" w:rsidP="00671B33" w14:paraId="2645B782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t>(3) 考虑当地地形、地貌和自然条件，以适应皮带秤项目所在地的特殊环境。</w:t>
      </w:r>
    </w:p>
    <w:p w:rsidR="00671B33" w:rsidRPr="00671B33" w:rsidP="00671B33" w14:paraId="4F7D96C5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t>2. 主要建筑物结构设计</w:t>
      </w:r>
    </w:p>
    <w:p w:rsidR="00671B33" w:rsidRPr="00671B33" w:rsidP="00671B33" w14:paraId="5140F5F1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671B33" w:rsidRPr="00671B33" w:rsidP="00671B33" w14:paraId="175DE21C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t>(2) 综合楼、办公楼：采</w:t>
      </w:r>
      <w:r w:rsidRPr="00671B33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671B33" w:rsidRPr="00671B33" w:rsidP="00671B33" w14:paraId="39F3E82D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t>(二) 建筑立面设计</w:t>
      </w:r>
    </w:p>
    <w:p w:rsidR="00671B33" w:rsidRPr="00671B33" w:rsidP="00671B33" w14:paraId="5D5B18C0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671B33" w:rsidRPr="00671B33" w:rsidP="00671B33" w14:paraId="35B40BA0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671B33" w:rsidRPr="00671B33" w:rsidP="00671B33" w14:paraId="4251DAFD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671B33" w:rsidRPr="00671B33" w:rsidP="00671B33" w14:paraId="1CD53F82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671B33" w:rsidRPr="00671B33" w:rsidP="00671B33" w14:paraId="556680F8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t>(三) 基础设计</w:t>
      </w:r>
    </w:p>
    <w:p w:rsidR="00671B33" w:rsidRPr="00671B33" w:rsidP="00671B33" w14:paraId="6E3A91D7" w14:textId="77777777">
      <w:pPr>
        <w:ind w:firstLine="560" w:firstLineChars="200"/>
        <w:rPr>
          <w:rFonts w:ascii="仿宋" w:eastAsia="仿宋" w:hAnsi="仿宋"/>
          <w:sz w:val="28"/>
        </w:rPr>
      </w:pPr>
      <w:r w:rsidRPr="00671B33">
        <w:rPr>
          <w:rFonts w:ascii="仿宋" w:eastAsia="仿宋" w:hAnsi="仿宋"/>
          <w:sz w:val="28"/>
        </w:rPr>
        <w:br/>
      </w:r>
      <w:r w:rsidRPr="00671B3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https://d.book118.com/806103131240010033</w:t>
        </w:r>
      </w:hyperlink>
    </w:p>
    <w:p w:rsidR="00671B33" w:rsidRPr="00671B33" w:rsidP="00671B3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paraId="4E3149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1B33" w14:paraId="289285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paraId="53E269E6" w14:textId="5BAD3D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1B33" w14:paraId="64E355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paraId="2FDF76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5BAD3D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5BAD3D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5BAD3D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5BAD3D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5BAD3D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5BAD3D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P="00A66509" w14:textId="5BAD3D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71B3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paraId="13E996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RPr="00671B33" w:rsidP="00671B33" w14:paraId="07DA4919" w14:textId="2ADAF99B">
    <w:pPr>
      <w:pStyle w:val="Header"/>
      <w:rPr>
        <w:rFonts w:ascii="仿宋" w:eastAsia="仿宋" w:hAnsi="仿宋"/>
      </w:rPr>
    </w:pPr>
    <w:r w:rsidRPr="00671B33">
      <w:rPr>
        <w:rFonts w:ascii="仿宋" w:eastAsia="仿宋" w:hAnsi="仿宋" w:hint="eastAsia"/>
      </w:rPr>
      <w:t>皮带秤项目效益评估报告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paraId="037133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RPr="00671B33" w:rsidP="00671B33" w14:textId="2ADAF99B">
    <w:pPr>
      <w:pStyle w:val="Header"/>
      <w:rPr>
        <w:rFonts w:ascii="仿宋" w:eastAsia="仿宋" w:hAnsi="仿宋"/>
      </w:rPr>
    </w:pPr>
    <w:r w:rsidRPr="00671B33">
      <w:rPr>
        <w:rFonts w:ascii="仿宋" w:eastAsia="仿宋" w:hAnsi="仿宋" w:hint="eastAsia"/>
      </w:rPr>
      <w:t>皮带秤项目效益评估报告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RPr="00671B33" w:rsidP="00671B33" w14:textId="2ADAF99B">
    <w:pPr>
      <w:pStyle w:val="Header"/>
      <w:rPr>
        <w:rFonts w:ascii="仿宋" w:eastAsia="仿宋" w:hAnsi="仿宋"/>
      </w:rPr>
    </w:pPr>
    <w:r w:rsidRPr="00671B33">
      <w:rPr>
        <w:rFonts w:ascii="仿宋" w:eastAsia="仿宋" w:hAnsi="仿宋" w:hint="eastAsia"/>
      </w:rPr>
      <w:t>皮带秤项目效益评估报告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RPr="00671B33" w:rsidP="00671B33" w14:textId="2ADAF99B">
    <w:pPr>
      <w:pStyle w:val="Header"/>
      <w:rPr>
        <w:rFonts w:ascii="仿宋" w:eastAsia="仿宋" w:hAnsi="仿宋"/>
      </w:rPr>
    </w:pPr>
    <w:r w:rsidRPr="00671B33">
      <w:rPr>
        <w:rFonts w:ascii="仿宋" w:eastAsia="仿宋" w:hAnsi="仿宋" w:hint="eastAsia"/>
      </w:rPr>
      <w:t>皮带秤项目效益评估报告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RPr="00671B33" w:rsidP="00671B33" w14:textId="2ADAF99B">
    <w:pPr>
      <w:pStyle w:val="Header"/>
      <w:rPr>
        <w:rFonts w:ascii="仿宋" w:eastAsia="仿宋" w:hAnsi="仿宋"/>
      </w:rPr>
    </w:pPr>
    <w:r w:rsidRPr="00671B33">
      <w:rPr>
        <w:rFonts w:ascii="仿宋" w:eastAsia="仿宋" w:hAnsi="仿宋" w:hint="eastAsia"/>
      </w:rPr>
      <w:t>皮带秤项目效益评估报告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RPr="00671B33" w:rsidP="00671B33" w14:textId="2ADAF99B">
    <w:pPr>
      <w:pStyle w:val="Header"/>
      <w:rPr>
        <w:rFonts w:ascii="仿宋" w:eastAsia="仿宋" w:hAnsi="仿宋"/>
      </w:rPr>
    </w:pPr>
    <w:r w:rsidRPr="00671B33">
      <w:rPr>
        <w:rFonts w:ascii="仿宋" w:eastAsia="仿宋" w:hAnsi="仿宋" w:hint="eastAsia"/>
      </w:rPr>
      <w:t>皮带秤项目效益评估报告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RPr="00671B33" w:rsidP="00671B33" w14:textId="2ADAF99B">
    <w:pPr>
      <w:pStyle w:val="Header"/>
      <w:rPr>
        <w:rFonts w:ascii="仿宋" w:eastAsia="仿宋" w:hAnsi="仿宋"/>
      </w:rPr>
    </w:pPr>
    <w:r w:rsidRPr="00671B33">
      <w:rPr>
        <w:rFonts w:ascii="仿宋" w:eastAsia="仿宋" w:hAnsi="仿宋" w:hint="eastAsia"/>
      </w:rPr>
      <w:t>皮带秤项目效益评估报告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:rsidRPr="00671B33" w:rsidP="00671B33" w14:textId="2ADAF99B">
    <w:pPr>
      <w:pStyle w:val="Header"/>
      <w:rPr>
        <w:rFonts w:ascii="仿宋" w:eastAsia="仿宋" w:hAnsi="仿宋"/>
      </w:rPr>
    </w:pPr>
    <w:r w:rsidRPr="00671B33">
      <w:rPr>
        <w:rFonts w:ascii="仿宋" w:eastAsia="仿宋" w:hAnsi="仿宋" w:hint="eastAsia"/>
      </w:rPr>
      <w:t>皮带秤项目效益评估报告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B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B33"/>
    <w:rsid w:val="0027659C"/>
    <w:rsid w:val="00671B33"/>
    <w:rsid w:val="00A665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297E6E"/>
  <w15:chartTrackingRefBased/>
  <w15:docId w15:val="{0DDEF923-B52A-4F7F-A1FD-4CE339586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1B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1B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1B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1B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1B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1B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1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1B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1B33"/>
  </w:style>
  <w:style w:type="paragraph" w:styleId="TOC1">
    <w:name w:val="toc 1"/>
    <w:basedOn w:val="Normal"/>
    <w:next w:val="Normal"/>
    <w:autoRedefine/>
    <w:uiPriority w:val="39"/>
    <w:unhideWhenUsed/>
    <w:rsid w:val="00671B33"/>
  </w:style>
  <w:style w:type="paragraph" w:styleId="TOC2">
    <w:name w:val="toc 2"/>
    <w:basedOn w:val="Normal"/>
    <w:next w:val="Normal"/>
    <w:autoRedefine/>
    <w:uiPriority w:val="39"/>
    <w:unhideWhenUsed/>
    <w:rsid w:val="00671B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06103131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3202</Words>
  <Characters>18253</Characters>
  <Application>Microsoft Office Word</Application>
  <DocSecurity>0</DocSecurity>
  <Lines>152</Lines>
  <Paragraphs>42</Paragraphs>
  <ScaleCrop>false</ScaleCrop>
  <Company/>
  <LinksUpToDate>false</LinksUpToDate>
  <CharactersWithSpaces>21413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2023-12-16T10:25:00Z</dcterms:created>
  <dcterms:modified xsi:type="dcterms:W3CDTF">2023-12-16T10:26:00Z</dcterms:modified>
</cp:coreProperties>
</file>