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建筑项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33587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一、建筑项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二)、建筑项目选址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、建筑项目总平面设计要求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一)、建筑项目建设期原辅材料供应情况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、建筑项目运营期原辅材料供应及质量管理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四、建筑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、建筑项目技术工艺分析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三)、建筑项目技术流程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二)、社会责任建筑项目与计划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一)、建筑项目进度安排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999849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662650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建筑项目管理与团队协作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(一)、建筑项目管理方法论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)、建筑项目计划与进度管理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、建筑项目风险管理与应对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项目商业计划书是为了规范建筑项目的实施步骤和计划而编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的。通过详细描述建筑项目的背景和目标，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筑项目选址说明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49" w:right="5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确保建筑项目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越的交通条件是建筑项目成功的关键因素之一。选址地应该具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建筑项目建设阶段，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建筑材料以及适宜的施工场址都将直接影响到建筑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致。我们将致力于在建筑项目建设和运营过程中最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确保建筑项目的可持续发展，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在建筑项目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划，确保建</w:t>
      </w:r>
      <w:r>
        <w:rPr>
          <w:rFonts w:ascii="FangSong" w:eastAsia="FangSong" w:hAnsi="FangSong" w:cs="FangSong"/>
          <w:spacing w:val="-3"/>
          <w:sz w:val="28"/>
          <w:szCs w:val="28"/>
        </w:rPr>
        <w:t>筑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(二)、建筑项目选址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选择建筑项目的地理位置时，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3" w:right="1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为建筑项目的顺利推进提供了有力支持。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优惠等方面的支持。这将显著减轻建筑项目的财务压力，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为建筑项目提供了丰富的合作机会，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术开发区被视为未来经济发展的重要增长点。建筑项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为建筑项目在长远的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确保建筑项目的建设与运营与当地发展规划相协调，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建筑项目的建设提供了必要的基础支持，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确保建筑项目选址符合当地的用地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划要求。这有助于建筑项目在合规范围内进行建设，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方面的优惠政策。这为建筑项目创造了更加宽松的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建筑项目的过程中，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8" w:right="176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确保建筑项目在不对周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43" w:right="7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。这为建筑项目的安全运行提供了可靠的支持，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确保用地符合工业建筑项目的规划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我们将确保建筑项目建设在合理的容积率和建筑密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内，以充分利用土地资源，提高建筑项目效益。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6" w:lineRule="auto"/>
        <w:ind w:left="4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确土地用途划分是用地控制的核心之一。根据建筑项目的性质，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7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保持建筑项目的合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们将严格按照规定的利用年限进行建筑项目建设和运营，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建筑项目建设完成后，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环境，减小建筑项目对周边土地的影响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我们将确保建筑项目在法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。这为建筑项目提供了便捷的物流通道，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售，提高了建筑项目的市场竞争力。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自然条件适宜。建筑项目建设将充分利用这一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设施。建筑项目将充分利用这些配套设施，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于建筑项目的稳定运营。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总体要求中还包括对环境的保护要求。建筑项目将遵循当地环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绿色、可持续的工业建筑项目。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促进建筑项目与当地社区的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建筑项目将在选址的基础上更好地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我们计划通过多功能空间规划来优化土地利用。在建筑项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建筑的垂直利用率。这一措施有助于减小建筑项目的占地面积，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还有助于提高建筑项目的整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共设施也是我们的设计理念之一。在建筑项目内部建设一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力于实现建筑项目用地的经济高效利用，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6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在建筑项目整体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产品出货；办公区域靠近建筑项目核心区，方便管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休闲区和绿化区域分布在建筑项目的角落，为员工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我们通过科学的交通流线规划，确保了建筑项目内外的车辆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建筑项目区域内设置了一系列公共设施，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14"/>
          <w:sz w:val="28"/>
          <w:szCs w:val="28"/>
        </w:rPr>
        <w:t>筑项目总图中，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89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生产与办公是建筑项目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材料的顺畅运输和产品的高效配送。办公区则位于建筑项目核心区，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便管理层对整个建筑项目的监控与决策。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在建筑项目区域内分布绿化带和休闲区，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也为建筑项目增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17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我们将环境保护区域规划在建筑项目的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确保了建筑项目整体的美观性。这一举措符合可持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15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这八个设计要点共同构成了建筑项目总图布置方案的核心，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了建筑项目在各个方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21" w:lineRule="auto"/>
        <w:ind w:left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该建筑项目选址位于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4" w:firstLine="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厚</w:t>
      </w:r>
      <w:r>
        <w:rPr>
          <w:rFonts w:ascii="FangSong" w:eastAsia="FangSong" w:hAnsi="FangSong" w:cs="FangSong"/>
          <w:spacing w:val="-10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销售和员工的通勤。这为建筑项目提供了便捷的物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建</w:t>
      </w:r>
      <w:r>
        <w:rPr>
          <w:rFonts w:ascii="FangSong" w:eastAsia="FangSong" w:hAnsi="FangSong" w:cs="FangSong"/>
          <w:spacing w:val="1"/>
          <w:sz w:val="28"/>
          <w:szCs w:val="28"/>
        </w:rPr>
        <w:t>筑项目选址规划中特别考虑了环保区域，用于处理废弃物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有效减少对周边环境的负面影响。这表明了建筑项目对环境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建</w:t>
      </w:r>
      <w:r>
        <w:rPr>
          <w:rFonts w:ascii="FangSong" w:eastAsia="FangSong" w:hAnsi="FangSong" w:cs="FangSong"/>
          <w:spacing w:val="1"/>
          <w:sz w:val="28"/>
          <w:szCs w:val="28"/>
        </w:rPr>
        <w:t>筑项目选址的用地控制指标与相关规划相一致，不仅满足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也兼顾了用地的合理利用。这有助于建筑项目获得土地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在建筑项目选址周边进行了社区和周边环境的调查，确保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4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建</w:t>
      </w:r>
      <w:r>
        <w:rPr>
          <w:rFonts w:ascii="FangSong" w:eastAsia="FangSong" w:hAnsi="FangSong" w:cs="FangSong"/>
          <w:spacing w:val="1"/>
          <w:sz w:val="28"/>
          <w:szCs w:val="28"/>
        </w:rPr>
        <w:t>筑项目选址时，我们充分考虑了当地的政策和法规，确保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在当地获得更多支持。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综合考虑建筑项目选址的各项因素，我们认为该选址有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选址将有助于建筑项目实现可持续发展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我们可以得出该建筑项目选址的合理性和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为建筑项目的后续规划和实施提供了坚实的基础。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以确保建筑项目的可持续发展和建筑结构的安全性：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(二)、建筑项目总平面设计要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适应建筑项目的实际使用需要。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结合建筑项目的实际需求和环境条件，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筑工程的设计总体要求是确保建筑项目实现预期功能、安全稳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建筑的功能布局满足建筑项目需求，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够达到高标准，满足建筑项目的长期发展需求。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平方米，充分考虑到建筑项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建筑项目总投资比例：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筑项目总投资的比例为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建筑项目运营的需求，同时避免了过度浪费。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建筑项目整体布局：</w:t>
      </w:r>
    </w:p>
    <w:p>
      <w:pPr>
        <w:spacing w:before="292" w:line="411" w:lineRule="auto"/>
        <w:ind w:left="32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建筑项目建设期原辅材料供应情况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稳定的重要环节。本章将详细探讨建筑项目建设期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建筑项目建设期原辅材料供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接的影响。下面是建筑项目建设期原辅材料供应情况的主要内容：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698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(二)、建筑项目运营期原辅材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。下面是建筑项目运营期原辅材料供应及质量管理的关键方面：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698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四、建筑项目可行性研究报告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上脱颖而出，成为消费者首选的建筑产品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筑项目总投资</w:t>
      </w:r>
    </w:p>
    <w:p>
      <w:pPr>
        <w:spacing w:before="286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建设规模旨在实现一个全面、可持续的建筑项目。建筑项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筑项目的顺利进行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1" w:line="411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一部分资金将用于技术研发，以确保建筑项目引领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建筑项目规模与产能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我们计划在建筑项目建设后的第一年实现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3" w:line="371" w:lineRule="auto"/>
        <w:ind w:left="42" w:right="10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建</w:t>
      </w:r>
      <w:r>
        <w:rPr>
          <w:rFonts w:ascii="FangSong" w:eastAsia="FangSong" w:hAnsi="FangSong" w:cs="FangSong"/>
          <w:spacing w:val="-16"/>
          <w:sz w:val="28"/>
          <w:szCs w:val="28"/>
        </w:rPr>
        <w:t>筑项目规模：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建筑项目将建设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、仓储设施等。这将确保建筑项目能够满足预期的产能需求，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废气处理等，以确保建筑项目的环保性。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建筑项目总投资与用地规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7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该建筑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亩)。建筑项目规划的总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建筑项目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pacing w:val="-4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设备将在建筑项目运营中发挥关键作用，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建筑项目计划总</w:t>
      </w:r>
      <w:r>
        <w:rPr>
          <w:rFonts w:ascii="FangSong" w:eastAsia="FangSong" w:hAnsi="FangSong" w:cs="FangSong"/>
          <w:spacing w:val="-5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将为建筑项目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二)、建筑项目技术工艺分析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提供优质产品和服务。保障工艺流程能够满足建筑项目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建筑项目建设贯彻“三同时”的原则，注重环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4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以确保建筑项目在技术开发和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(三)、建筑项目技术流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建筑项目运营中，进行技术持续改进。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工具监测和分析建筑项目各环节数据。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共同构建了高效、稳定的建筑项目技术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，确保建筑项目顺利推进。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用的设备能够满足建筑项目的技术要求，例如：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备与建筑项目工艺流程相匹配，例如：</w:t>
      </w:r>
    </w:p>
    <w:p>
      <w:pPr>
        <w:spacing w:before="290" w:line="411" w:lineRule="auto"/>
        <w:ind w:left="734" w:right="121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产能力是否符合建筑项目的产能需求。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https://d.book118.com/806103201225010101</w:t>
        </w:r>
      </w:hyperlink>
    </w:p>
    <w:p/>
    <w:sectPr>
      <w:pgSz w:w="11906" w:h="16839"/>
      <w:pgMar w:top="1431" w:right="1785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6103201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2024-03-14T08:43:30Z</vt:filetime>
  </property>
  <property fmtid="{D5CDD505-2E9C-101B-9397-08002B2CF9AE}" pid="3" name="CRO">
    <vt:lpwstr>wqlLaW5nc29mdCBQREYgdG8gV1BTIDgw</vt:lpwstr>
  </property>
</Properties>
</file>