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生物医药行业员工职业发展规划与管理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30" w:history="1">
        <w:r>
          <w:rPr>
            <w:rFonts w:ascii="仿宋" w:eastAsia="仿宋" w:hAnsi="仿宋" w:cs="仿宋" w:hint="eastAsia"/>
            <w:lang w:eastAsia="zh-CN"/>
          </w:rPr>
          <w:t>概论</w:t>
        </w:r>
        <w:r>
          <w:tab/>
        </w:r>
        <w:r>
          <w:fldChar w:fldCharType="begin"/>
        </w:r>
        <w:r>
          <w:instrText xml:space="preserve"> PAGEREF _Toc17530 \h </w:instrText>
        </w:r>
        <w:r>
          <w:fldChar w:fldCharType="separate"/>
        </w:r>
        <w:r>
          <w:t>3</w:t>
        </w:r>
        <w:r>
          <w:fldChar w:fldCharType="end"/>
        </w:r>
      </w:hyperlink>
    </w:p>
    <w:p>
      <w:pPr>
        <w:pStyle w:val="TOC1"/>
        <w:tabs>
          <w:tab w:val="right" w:leader="dot" w:pos="8306"/>
        </w:tabs>
      </w:pPr>
      <w:hyperlink w:anchor="_Toc7080" w:history="1">
        <w:r>
          <w:rPr>
            <w:rFonts w:ascii="仿宋" w:eastAsia="仿宋" w:hAnsi="仿宋" w:cs="仿宋" w:hint="eastAsia"/>
            <w:lang w:eastAsia="zh-CN"/>
          </w:rPr>
          <w:t>一、宏观环境分析</w:t>
        </w:r>
        <w:r>
          <w:tab/>
        </w:r>
        <w:r>
          <w:fldChar w:fldCharType="begin"/>
        </w:r>
        <w:r>
          <w:instrText xml:space="preserve"> PAGEREF _Toc7080 \h </w:instrText>
        </w:r>
        <w:r>
          <w:fldChar w:fldCharType="separate"/>
        </w:r>
        <w:r>
          <w:t>3</w:t>
        </w:r>
        <w:r>
          <w:fldChar w:fldCharType="end"/>
        </w:r>
      </w:hyperlink>
    </w:p>
    <w:p>
      <w:pPr>
        <w:pStyle w:val="TOC2"/>
        <w:tabs>
          <w:tab w:val="right" w:leader="dot" w:pos="8306"/>
        </w:tabs>
      </w:pPr>
      <w:hyperlink w:anchor="_Toc32762" w:history="1">
        <w:r>
          <w:rPr>
            <w:rFonts w:ascii="仿宋" w:eastAsia="仿宋" w:hAnsi="仿宋" w:cs="仿宋" w:hint="eastAsia"/>
            <w:lang w:eastAsia="zh-CN"/>
          </w:rPr>
          <w:t>(一)、宏观环境分析</w:t>
        </w:r>
        <w:r>
          <w:tab/>
        </w:r>
        <w:r>
          <w:fldChar w:fldCharType="begin"/>
        </w:r>
        <w:r>
          <w:instrText xml:space="preserve"> PAGEREF _Toc32762 \h </w:instrText>
        </w:r>
        <w:r>
          <w:fldChar w:fldCharType="separate"/>
        </w:r>
        <w:r>
          <w:t>3</w:t>
        </w:r>
        <w:r>
          <w:fldChar w:fldCharType="end"/>
        </w:r>
      </w:hyperlink>
    </w:p>
    <w:p>
      <w:pPr>
        <w:pStyle w:val="TOC1"/>
        <w:tabs>
          <w:tab w:val="right" w:leader="dot" w:pos="8306"/>
        </w:tabs>
      </w:pPr>
      <w:hyperlink w:anchor="_Toc735" w:history="1">
        <w:r>
          <w:rPr>
            <w:rFonts w:ascii="仿宋" w:eastAsia="仿宋" w:hAnsi="仿宋" w:cs="仿宋" w:hint="eastAsia"/>
            <w:lang w:eastAsia="zh-CN"/>
          </w:rPr>
          <w:t>二、项目基本情况</w:t>
        </w:r>
        <w:r>
          <w:tab/>
        </w:r>
        <w:r>
          <w:fldChar w:fldCharType="begin"/>
        </w:r>
        <w:r>
          <w:instrText xml:space="preserve"> PAGEREF _Toc735 \h </w:instrText>
        </w:r>
        <w:r>
          <w:fldChar w:fldCharType="separate"/>
        </w:r>
        <w:r>
          <w:t>5</w:t>
        </w:r>
        <w:r>
          <w:fldChar w:fldCharType="end"/>
        </w:r>
      </w:hyperlink>
    </w:p>
    <w:p>
      <w:pPr>
        <w:pStyle w:val="TOC2"/>
        <w:tabs>
          <w:tab w:val="right" w:leader="dot" w:pos="8306"/>
        </w:tabs>
      </w:pPr>
      <w:hyperlink w:anchor="_Toc25171" w:history="1">
        <w:r>
          <w:rPr>
            <w:rFonts w:ascii="仿宋" w:eastAsia="仿宋" w:hAnsi="仿宋" w:cs="仿宋" w:hint="eastAsia"/>
            <w:lang w:eastAsia="zh-CN"/>
          </w:rPr>
          <w:t>(一)、项目名称及建设性质</w:t>
        </w:r>
        <w:r>
          <w:tab/>
        </w:r>
        <w:r>
          <w:fldChar w:fldCharType="begin"/>
        </w:r>
        <w:r>
          <w:instrText xml:space="preserve"> PAGEREF _Toc25171 \h </w:instrText>
        </w:r>
        <w:r>
          <w:fldChar w:fldCharType="separate"/>
        </w:r>
        <w:r>
          <w:t>5</w:t>
        </w:r>
        <w:r>
          <w:fldChar w:fldCharType="end"/>
        </w:r>
      </w:hyperlink>
    </w:p>
    <w:p>
      <w:pPr>
        <w:pStyle w:val="TOC2"/>
        <w:tabs>
          <w:tab w:val="right" w:leader="dot" w:pos="8306"/>
        </w:tabs>
      </w:pPr>
      <w:hyperlink w:anchor="_Toc25729" w:history="1">
        <w:r>
          <w:rPr>
            <w:rFonts w:ascii="仿宋" w:eastAsia="仿宋" w:hAnsi="仿宋" w:cs="仿宋" w:hint="eastAsia"/>
            <w:lang w:eastAsia="zh-CN"/>
          </w:rPr>
          <w:t>(二)、项目承办单位</w:t>
        </w:r>
        <w:r>
          <w:tab/>
        </w:r>
        <w:r>
          <w:fldChar w:fldCharType="begin"/>
        </w:r>
        <w:r>
          <w:instrText xml:space="preserve"> PAGEREF _Toc25729 \h </w:instrText>
        </w:r>
        <w:r>
          <w:fldChar w:fldCharType="separate"/>
        </w:r>
        <w:r>
          <w:t>6</w:t>
        </w:r>
        <w:r>
          <w:fldChar w:fldCharType="end"/>
        </w:r>
      </w:hyperlink>
    </w:p>
    <w:p>
      <w:pPr>
        <w:pStyle w:val="TOC2"/>
        <w:tabs>
          <w:tab w:val="right" w:leader="dot" w:pos="8306"/>
        </w:tabs>
      </w:pPr>
      <w:hyperlink w:anchor="_Toc12678" w:history="1">
        <w:r>
          <w:rPr>
            <w:rFonts w:ascii="仿宋" w:eastAsia="仿宋" w:hAnsi="仿宋" w:cs="仿宋" w:hint="eastAsia"/>
            <w:lang w:eastAsia="zh-CN"/>
          </w:rPr>
          <w:t>(三)、项目实施的可行性</w:t>
        </w:r>
        <w:r>
          <w:tab/>
        </w:r>
        <w:r>
          <w:fldChar w:fldCharType="begin"/>
        </w:r>
        <w:r>
          <w:instrText xml:space="preserve"> PAGEREF _Toc12678 \h </w:instrText>
        </w:r>
        <w:r>
          <w:fldChar w:fldCharType="separate"/>
        </w:r>
        <w:r>
          <w:t>7</w:t>
        </w:r>
        <w:r>
          <w:fldChar w:fldCharType="end"/>
        </w:r>
      </w:hyperlink>
    </w:p>
    <w:p>
      <w:pPr>
        <w:pStyle w:val="TOC2"/>
        <w:tabs>
          <w:tab w:val="right" w:leader="dot" w:pos="8306"/>
        </w:tabs>
      </w:pPr>
      <w:hyperlink w:anchor="_Toc28734" w:history="1">
        <w:r>
          <w:rPr>
            <w:rFonts w:ascii="仿宋" w:eastAsia="仿宋" w:hAnsi="仿宋" w:cs="仿宋" w:hint="eastAsia"/>
            <w:lang w:eastAsia="zh-CN"/>
          </w:rPr>
          <w:t>(四)、项目建设选址</w:t>
        </w:r>
        <w:r>
          <w:tab/>
        </w:r>
        <w:r>
          <w:fldChar w:fldCharType="begin"/>
        </w:r>
        <w:r>
          <w:instrText xml:space="preserve"> PAGEREF _Toc28734 \h </w:instrText>
        </w:r>
        <w:r>
          <w:fldChar w:fldCharType="separate"/>
        </w:r>
        <w:r>
          <w:t>8</w:t>
        </w:r>
        <w:r>
          <w:fldChar w:fldCharType="end"/>
        </w:r>
      </w:hyperlink>
    </w:p>
    <w:p>
      <w:pPr>
        <w:pStyle w:val="TOC2"/>
        <w:tabs>
          <w:tab w:val="right" w:leader="dot" w:pos="8306"/>
        </w:tabs>
      </w:pPr>
      <w:hyperlink w:anchor="_Toc8557" w:history="1">
        <w:r>
          <w:rPr>
            <w:rFonts w:ascii="仿宋" w:eastAsia="仿宋" w:hAnsi="仿宋" w:cs="仿宋" w:hint="eastAsia"/>
            <w:lang w:eastAsia="zh-CN"/>
          </w:rPr>
          <w:t>(五)、建筑物建设规模</w:t>
        </w:r>
        <w:r>
          <w:tab/>
        </w:r>
        <w:r>
          <w:fldChar w:fldCharType="begin"/>
        </w:r>
        <w:r>
          <w:instrText xml:space="preserve"> PAGEREF _Toc8557 \h </w:instrText>
        </w:r>
        <w:r>
          <w:fldChar w:fldCharType="separate"/>
        </w:r>
        <w:r>
          <w:t>9</w:t>
        </w:r>
        <w:r>
          <w:fldChar w:fldCharType="end"/>
        </w:r>
      </w:hyperlink>
    </w:p>
    <w:p>
      <w:pPr>
        <w:pStyle w:val="TOC2"/>
        <w:tabs>
          <w:tab w:val="right" w:leader="dot" w:pos="8306"/>
        </w:tabs>
      </w:pPr>
      <w:hyperlink w:anchor="_Toc27081" w:history="1">
        <w:r>
          <w:rPr>
            <w:rFonts w:ascii="仿宋" w:eastAsia="仿宋" w:hAnsi="仿宋" w:cs="仿宋" w:hint="eastAsia"/>
            <w:lang w:eastAsia="zh-CN"/>
          </w:rPr>
          <w:t>(六)、项目总投资及资金构成</w:t>
        </w:r>
        <w:r>
          <w:tab/>
        </w:r>
        <w:r>
          <w:fldChar w:fldCharType="begin"/>
        </w:r>
        <w:r>
          <w:instrText xml:space="preserve"> PAGEREF _Toc27081 \h </w:instrText>
        </w:r>
        <w:r>
          <w:fldChar w:fldCharType="separate"/>
        </w:r>
        <w:r>
          <w:t>10</w:t>
        </w:r>
        <w:r>
          <w:fldChar w:fldCharType="end"/>
        </w:r>
      </w:hyperlink>
    </w:p>
    <w:p>
      <w:pPr>
        <w:pStyle w:val="TOC2"/>
        <w:tabs>
          <w:tab w:val="right" w:leader="dot" w:pos="8306"/>
        </w:tabs>
      </w:pPr>
      <w:hyperlink w:anchor="_Toc20782" w:history="1">
        <w:r>
          <w:rPr>
            <w:rFonts w:ascii="仿宋" w:eastAsia="仿宋" w:hAnsi="仿宋" w:cs="仿宋" w:hint="eastAsia"/>
            <w:lang w:eastAsia="zh-CN"/>
          </w:rPr>
          <w:t>(七)、资金筹措方案</w:t>
        </w:r>
        <w:r>
          <w:tab/>
        </w:r>
        <w:r>
          <w:fldChar w:fldCharType="begin"/>
        </w:r>
        <w:r>
          <w:instrText xml:space="preserve"> PAGEREF _Toc20782 \h </w:instrText>
        </w:r>
        <w:r>
          <w:fldChar w:fldCharType="separate"/>
        </w:r>
        <w:r>
          <w:t>11</w:t>
        </w:r>
        <w:r>
          <w:fldChar w:fldCharType="end"/>
        </w:r>
      </w:hyperlink>
    </w:p>
    <w:p>
      <w:pPr>
        <w:pStyle w:val="TOC2"/>
        <w:tabs>
          <w:tab w:val="right" w:leader="dot" w:pos="8306"/>
        </w:tabs>
      </w:pPr>
      <w:hyperlink w:anchor="_Toc7424" w:history="1">
        <w:r>
          <w:rPr>
            <w:rFonts w:ascii="仿宋" w:eastAsia="仿宋" w:hAnsi="仿宋" w:cs="仿宋" w:hint="eastAsia"/>
            <w:lang w:eastAsia="zh-CN"/>
          </w:rPr>
          <w:t>(八)、项目预期经济效益规划目标</w:t>
        </w:r>
        <w:r>
          <w:tab/>
        </w:r>
        <w:r>
          <w:fldChar w:fldCharType="begin"/>
        </w:r>
        <w:r>
          <w:instrText xml:space="preserve"> PAGEREF _Toc7424 \h </w:instrText>
        </w:r>
        <w:r>
          <w:fldChar w:fldCharType="separate"/>
        </w:r>
        <w:r>
          <w:t>12</w:t>
        </w:r>
        <w:r>
          <w:fldChar w:fldCharType="end"/>
        </w:r>
      </w:hyperlink>
    </w:p>
    <w:p>
      <w:pPr>
        <w:pStyle w:val="TOC2"/>
        <w:tabs>
          <w:tab w:val="right" w:leader="dot" w:pos="8306"/>
        </w:tabs>
      </w:pPr>
      <w:hyperlink w:anchor="_Toc10550" w:history="1">
        <w:r>
          <w:rPr>
            <w:rFonts w:ascii="仿宋" w:eastAsia="仿宋" w:hAnsi="仿宋" w:cs="仿宋" w:hint="eastAsia"/>
            <w:lang w:eastAsia="zh-CN"/>
          </w:rPr>
          <w:t>(九)、项目建设进度规划</w:t>
        </w:r>
        <w:r>
          <w:tab/>
        </w:r>
        <w:r>
          <w:fldChar w:fldCharType="begin"/>
        </w:r>
        <w:r>
          <w:instrText xml:space="preserve"> PAGEREF _Toc10550 \h </w:instrText>
        </w:r>
        <w:r>
          <w:fldChar w:fldCharType="separate"/>
        </w:r>
        <w:r>
          <w:t>14</w:t>
        </w:r>
        <w:r>
          <w:fldChar w:fldCharType="end"/>
        </w:r>
      </w:hyperlink>
    </w:p>
    <w:p>
      <w:pPr>
        <w:pStyle w:val="TOC1"/>
        <w:tabs>
          <w:tab w:val="right" w:leader="dot" w:pos="8306"/>
        </w:tabs>
      </w:pPr>
      <w:hyperlink w:anchor="_Toc5251" w:history="1">
        <w:r>
          <w:rPr>
            <w:rFonts w:ascii="仿宋" w:eastAsia="仿宋" w:hAnsi="仿宋" w:cs="仿宋" w:hint="eastAsia"/>
            <w:lang w:eastAsia="zh-CN"/>
          </w:rPr>
          <w:t>三、生物医药行业背景分析</w:t>
        </w:r>
        <w:r>
          <w:tab/>
        </w:r>
        <w:r>
          <w:fldChar w:fldCharType="begin"/>
        </w:r>
        <w:r>
          <w:instrText xml:space="preserve"> PAGEREF _Toc5251 \h </w:instrText>
        </w:r>
        <w:r>
          <w:fldChar w:fldCharType="separate"/>
        </w:r>
        <w:r>
          <w:t>16</w:t>
        </w:r>
        <w:r>
          <w:fldChar w:fldCharType="end"/>
        </w:r>
      </w:hyperlink>
    </w:p>
    <w:p>
      <w:pPr>
        <w:pStyle w:val="TOC2"/>
        <w:tabs>
          <w:tab w:val="right" w:leader="dot" w:pos="8306"/>
        </w:tabs>
      </w:pPr>
      <w:hyperlink w:anchor="_Toc17920" w:history="1">
        <w:r>
          <w:rPr>
            <w:rFonts w:ascii="仿宋" w:eastAsia="仿宋" w:hAnsi="仿宋" w:cs="仿宋" w:hint="eastAsia"/>
            <w:lang w:eastAsia="zh-CN"/>
          </w:rPr>
          <w:t>(一)、生物医药行业背景分析</w:t>
        </w:r>
        <w:r>
          <w:tab/>
        </w:r>
        <w:r>
          <w:fldChar w:fldCharType="begin"/>
        </w:r>
        <w:r>
          <w:instrText xml:space="preserve"> PAGEREF _Toc17920 \h </w:instrText>
        </w:r>
        <w:r>
          <w:fldChar w:fldCharType="separate"/>
        </w:r>
        <w:r>
          <w:t>16</w:t>
        </w:r>
        <w:r>
          <w:fldChar w:fldCharType="end"/>
        </w:r>
      </w:hyperlink>
    </w:p>
    <w:p>
      <w:pPr>
        <w:pStyle w:val="TOC1"/>
        <w:tabs>
          <w:tab w:val="right" w:leader="dot" w:pos="8306"/>
        </w:tabs>
      </w:pPr>
      <w:hyperlink w:anchor="_Toc11727" w:history="1">
        <w:r>
          <w:rPr>
            <w:rFonts w:ascii="仿宋" w:eastAsia="仿宋" w:hAnsi="仿宋" w:cs="仿宋" w:hint="eastAsia"/>
            <w:lang w:eastAsia="zh-CN"/>
          </w:rPr>
          <w:t>四、员工压力管理及应对措施</w:t>
        </w:r>
        <w:r>
          <w:tab/>
        </w:r>
        <w:r>
          <w:fldChar w:fldCharType="begin"/>
        </w:r>
        <w:r>
          <w:instrText xml:space="preserve"> PAGEREF _Toc11727 \h </w:instrText>
        </w:r>
        <w:r>
          <w:fldChar w:fldCharType="separate"/>
        </w:r>
        <w:r>
          <w:t>17</w:t>
        </w:r>
        <w:r>
          <w:fldChar w:fldCharType="end"/>
        </w:r>
      </w:hyperlink>
    </w:p>
    <w:p>
      <w:pPr>
        <w:pStyle w:val="TOC2"/>
        <w:tabs>
          <w:tab w:val="right" w:leader="dot" w:pos="8306"/>
        </w:tabs>
      </w:pPr>
      <w:hyperlink w:anchor="_Toc15933" w:history="1">
        <w:r>
          <w:rPr>
            <w:rFonts w:ascii="仿宋" w:eastAsia="仿宋" w:hAnsi="仿宋" w:cs="仿宋" w:hint="eastAsia"/>
            <w:lang w:eastAsia="zh-CN"/>
          </w:rPr>
          <w:t>(一)、压力对员工的影响及管理原则</w:t>
        </w:r>
        <w:r>
          <w:tab/>
        </w:r>
        <w:r>
          <w:fldChar w:fldCharType="begin"/>
        </w:r>
        <w:r>
          <w:instrText xml:space="preserve"> PAGEREF _Toc15933 \h </w:instrText>
        </w:r>
        <w:r>
          <w:fldChar w:fldCharType="separate"/>
        </w:r>
        <w:r>
          <w:t>17</w:t>
        </w:r>
        <w:r>
          <w:fldChar w:fldCharType="end"/>
        </w:r>
      </w:hyperlink>
    </w:p>
    <w:p>
      <w:pPr>
        <w:pStyle w:val="TOC2"/>
        <w:tabs>
          <w:tab w:val="right" w:leader="dot" w:pos="8306"/>
        </w:tabs>
      </w:pPr>
      <w:hyperlink w:anchor="_Toc16212" w:history="1">
        <w:r>
          <w:rPr>
            <w:rFonts w:ascii="仿宋" w:eastAsia="仿宋" w:hAnsi="仿宋" w:cs="仿宋" w:hint="eastAsia"/>
            <w:lang w:eastAsia="zh-CN"/>
          </w:rPr>
          <w:t>(二)、压力应对策略及其实施方案</w:t>
        </w:r>
        <w:r>
          <w:tab/>
        </w:r>
        <w:r>
          <w:fldChar w:fldCharType="begin"/>
        </w:r>
        <w:r>
          <w:instrText xml:space="preserve"> PAGEREF _Toc16212 \h </w:instrText>
        </w:r>
        <w:r>
          <w:fldChar w:fldCharType="separate"/>
        </w:r>
        <w:r>
          <w:t>18</w:t>
        </w:r>
        <w:r>
          <w:fldChar w:fldCharType="end"/>
        </w:r>
      </w:hyperlink>
    </w:p>
    <w:p>
      <w:pPr>
        <w:pStyle w:val="TOC2"/>
        <w:tabs>
          <w:tab w:val="right" w:leader="dot" w:pos="8306"/>
        </w:tabs>
      </w:pPr>
      <w:hyperlink w:anchor="_Toc18200" w:history="1">
        <w:r>
          <w:rPr>
            <w:rFonts w:ascii="仿宋" w:eastAsia="仿宋" w:hAnsi="仿宋" w:cs="仿宋" w:hint="eastAsia"/>
            <w:lang w:eastAsia="zh-CN"/>
          </w:rPr>
          <w:t>(三)、压力管理效果的评估及持续改进</w:t>
        </w:r>
        <w:r>
          <w:tab/>
        </w:r>
        <w:r>
          <w:fldChar w:fldCharType="begin"/>
        </w:r>
        <w:r>
          <w:instrText xml:space="preserve"> PAGEREF _Toc18200 \h </w:instrText>
        </w:r>
        <w:r>
          <w:fldChar w:fldCharType="separate"/>
        </w:r>
        <w:r>
          <w:t>19</w:t>
        </w:r>
        <w:r>
          <w:fldChar w:fldCharType="end"/>
        </w:r>
      </w:hyperlink>
    </w:p>
    <w:p>
      <w:pPr>
        <w:pStyle w:val="TOC1"/>
        <w:tabs>
          <w:tab w:val="right" w:leader="dot" w:pos="8306"/>
        </w:tabs>
      </w:pPr>
      <w:hyperlink w:anchor="_Toc26661" w:history="1">
        <w:r>
          <w:rPr>
            <w:rFonts w:ascii="仿宋" w:eastAsia="仿宋" w:hAnsi="仿宋" w:cs="仿宋" w:hint="eastAsia"/>
            <w:lang w:eastAsia="zh-CN"/>
          </w:rPr>
          <w:t>五、第七章员工培训与发展</w:t>
        </w:r>
        <w:r>
          <w:tab/>
        </w:r>
        <w:r>
          <w:fldChar w:fldCharType="begin"/>
        </w:r>
        <w:r>
          <w:instrText xml:space="preserve"> PAGEREF _Toc26661 \h </w:instrText>
        </w:r>
        <w:r>
          <w:fldChar w:fldCharType="separate"/>
        </w:r>
        <w:r>
          <w:t>21</w:t>
        </w:r>
        <w:r>
          <w:fldChar w:fldCharType="end"/>
        </w:r>
      </w:hyperlink>
    </w:p>
    <w:p>
      <w:pPr>
        <w:pStyle w:val="TOC2"/>
        <w:tabs>
          <w:tab w:val="right" w:leader="dot" w:pos="8306"/>
        </w:tabs>
      </w:pPr>
      <w:hyperlink w:anchor="_Toc4002" w:history="1">
        <w:r>
          <w:rPr>
            <w:rFonts w:ascii="仿宋" w:eastAsia="仿宋" w:hAnsi="仿宋" w:cs="仿宋" w:hint="eastAsia"/>
            <w:lang w:eastAsia="zh-CN"/>
          </w:rPr>
          <w:t>(一)、培训需求分析</w:t>
        </w:r>
        <w:r>
          <w:tab/>
        </w:r>
        <w:r>
          <w:fldChar w:fldCharType="begin"/>
        </w:r>
        <w:r>
          <w:instrText xml:space="preserve"> PAGEREF _Toc4002 \h </w:instrText>
        </w:r>
        <w:r>
          <w:fldChar w:fldCharType="separate"/>
        </w:r>
        <w:r>
          <w:t>21</w:t>
        </w:r>
        <w:r>
          <w:fldChar w:fldCharType="end"/>
        </w:r>
      </w:hyperlink>
    </w:p>
    <w:p>
      <w:pPr>
        <w:pStyle w:val="TOC2"/>
        <w:tabs>
          <w:tab w:val="right" w:leader="dot" w:pos="8306"/>
        </w:tabs>
      </w:pPr>
      <w:hyperlink w:anchor="_Toc7725" w:history="1">
        <w:r>
          <w:rPr>
            <w:rFonts w:ascii="仿宋" w:eastAsia="仿宋" w:hAnsi="仿宋" w:cs="仿宋" w:hint="eastAsia"/>
            <w:lang w:eastAsia="zh-CN"/>
          </w:rPr>
          <w:t>(二)、培训计划制定</w:t>
        </w:r>
        <w:r>
          <w:tab/>
        </w:r>
        <w:r>
          <w:fldChar w:fldCharType="begin"/>
        </w:r>
        <w:r>
          <w:instrText xml:space="preserve"> PAGEREF _Toc7725 \h </w:instrText>
        </w:r>
        <w:r>
          <w:fldChar w:fldCharType="separate"/>
        </w:r>
        <w:r>
          <w:t>22</w:t>
        </w:r>
        <w:r>
          <w:fldChar w:fldCharType="end"/>
        </w:r>
      </w:hyperlink>
    </w:p>
    <w:p>
      <w:pPr>
        <w:pStyle w:val="TOC2"/>
        <w:tabs>
          <w:tab w:val="right" w:leader="dot" w:pos="8306"/>
        </w:tabs>
      </w:pPr>
      <w:hyperlink w:anchor="_Toc13494" w:history="1">
        <w:r>
          <w:rPr>
            <w:rFonts w:ascii="仿宋" w:eastAsia="仿宋" w:hAnsi="仿宋" w:cs="仿宋" w:hint="eastAsia"/>
            <w:lang w:eastAsia="zh-CN"/>
          </w:rPr>
          <w:t>(三)、培训实施与评估</w:t>
        </w:r>
        <w:r>
          <w:tab/>
        </w:r>
        <w:r>
          <w:fldChar w:fldCharType="begin"/>
        </w:r>
        <w:r>
          <w:instrText xml:space="preserve"> PAGEREF _Toc13494 \h </w:instrText>
        </w:r>
        <w:r>
          <w:fldChar w:fldCharType="separate"/>
        </w:r>
        <w:r>
          <w:t>22</w:t>
        </w:r>
        <w:r>
          <w:fldChar w:fldCharType="end"/>
        </w:r>
      </w:hyperlink>
    </w:p>
    <w:p>
      <w:pPr>
        <w:pStyle w:val="TOC2"/>
        <w:tabs>
          <w:tab w:val="right" w:leader="dot" w:pos="8306"/>
        </w:tabs>
      </w:pPr>
      <w:hyperlink w:anchor="_Toc30481" w:history="1">
        <w:r>
          <w:rPr>
            <w:rFonts w:ascii="仿宋" w:eastAsia="仿宋" w:hAnsi="仿宋" w:cs="仿宋" w:hint="eastAsia"/>
            <w:lang w:eastAsia="zh-CN"/>
          </w:rPr>
          <w:t>(四)、持续学习与专业发展支持</w:t>
        </w:r>
        <w:r>
          <w:tab/>
        </w:r>
        <w:r>
          <w:fldChar w:fldCharType="begin"/>
        </w:r>
        <w:r>
          <w:instrText xml:space="preserve"> PAGEREF _Toc30481 \h </w:instrText>
        </w:r>
        <w:r>
          <w:fldChar w:fldCharType="separate"/>
        </w:r>
        <w:r>
          <w:t>24</w:t>
        </w:r>
        <w:r>
          <w:fldChar w:fldCharType="end"/>
        </w:r>
      </w:hyperlink>
    </w:p>
    <w:p>
      <w:pPr>
        <w:pStyle w:val="TOC1"/>
        <w:tabs>
          <w:tab w:val="right" w:leader="dot" w:pos="8306"/>
        </w:tabs>
      </w:pPr>
      <w:hyperlink w:anchor="_Toc30924" w:history="1">
        <w:r>
          <w:rPr>
            <w:rFonts w:ascii="仿宋" w:eastAsia="仿宋" w:hAnsi="仿宋" w:cs="仿宋" w:hint="eastAsia"/>
            <w:lang w:eastAsia="zh-CN"/>
          </w:rPr>
          <w:t>六、第三十八章员工社交媒体管理</w:t>
        </w:r>
        <w:r>
          <w:tab/>
        </w:r>
        <w:r>
          <w:fldChar w:fldCharType="begin"/>
        </w:r>
        <w:r>
          <w:instrText xml:space="preserve"> PAGEREF _Toc30924 \h </w:instrText>
        </w:r>
        <w:r>
          <w:fldChar w:fldCharType="separate"/>
        </w:r>
        <w:r>
          <w:t>25</w:t>
        </w:r>
        <w:r>
          <w:fldChar w:fldCharType="end"/>
        </w:r>
      </w:hyperlink>
    </w:p>
    <w:p>
      <w:pPr>
        <w:pStyle w:val="TOC2"/>
        <w:tabs>
          <w:tab w:val="right" w:leader="dot" w:pos="8306"/>
        </w:tabs>
      </w:pPr>
      <w:hyperlink w:anchor="_Toc18730" w:history="1">
        <w:r>
          <w:rPr>
            <w:rFonts w:ascii="仿宋" w:eastAsia="仿宋" w:hAnsi="仿宋" w:cs="仿宋" w:hint="eastAsia"/>
            <w:lang w:eastAsia="zh-CN"/>
          </w:rPr>
          <w:t>(一)、员工社交媒体政策</w:t>
        </w:r>
        <w:r>
          <w:tab/>
        </w:r>
        <w:r>
          <w:fldChar w:fldCharType="begin"/>
        </w:r>
        <w:r>
          <w:instrText xml:space="preserve"> PAGEREF _Toc18730 \h </w:instrText>
        </w:r>
        <w:r>
          <w:fldChar w:fldCharType="separate"/>
        </w:r>
        <w:r>
          <w:t>25</w:t>
        </w:r>
        <w:r>
          <w:fldChar w:fldCharType="end"/>
        </w:r>
      </w:hyperlink>
    </w:p>
    <w:p>
      <w:pPr>
        <w:pStyle w:val="TOC2"/>
        <w:tabs>
          <w:tab w:val="right" w:leader="dot" w:pos="8306"/>
        </w:tabs>
      </w:pPr>
      <w:hyperlink w:anchor="_Toc1940" w:history="1">
        <w:r>
          <w:rPr>
            <w:rFonts w:ascii="仿宋" w:eastAsia="仿宋" w:hAnsi="仿宋" w:cs="仿宋" w:hint="eastAsia"/>
            <w:lang w:eastAsia="zh-CN"/>
          </w:rPr>
          <w:t>(二)、个人品牌与公司形象的关联</w:t>
        </w:r>
        <w:r>
          <w:tab/>
        </w:r>
        <w:r>
          <w:fldChar w:fldCharType="begin"/>
        </w:r>
        <w:r>
          <w:instrText xml:space="preserve"> PAGEREF _Toc1940 \h </w:instrText>
        </w:r>
        <w:r>
          <w:fldChar w:fldCharType="separate"/>
        </w:r>
        <w:r>
          <w:t>26</w:t>
        </w:r>
        <w:r>
          <w:fldChar w:fldCharType="end"/>
        </w:r>
      </w:hyperlink>
    </w:p>
    <w:p>
      <w:pPr>
        <w:pStyle w:val="TOC2"/>
        <w:tabs>
          <w:tab w:val="right" w:leader="dot" w:pos="8306"/>
        </w:tabs>
      </w:pPr>
      <w:hyperlink w:anchor="_Toc27960" w:history="1">
        <w:r>
          <w:rPr>
            <w:rFonts w:ascii="仿宋" w:eastAsia="仿宋" w:hAnsi="仿宋" w:cs="仿宋" w:hint="eastAsia"/>
            <w:lang w:eastAsia="zh-CN"/>
          </w:rPr>
          <w:t>(三)、社交媒体使用准则</w:t>
        </w:r>
        <w:r>
          <w:tab/>
        </w:r>
        <w:r>
          <w:fldChar w:fldCharType="begin"/>
        </w:r>
        <w:r>
          <w:instrText xml:space="preserve"> PAGEREF _Toc27960 \h </w:instrText>
        </w:r>
        <w:r>
          <w:fldChar w:fldCharType="separate"/>
        </w:r>
        <w:r>
          <w:t>27</w:t>
        </w:r>
        <w:r>
          <w:fldChar w:fldCharType="end"/>
        </w:r>
      </w:hyperlink>
    </w:p>
    <w:p>
      <w:pPr>
        <w:pStyle w:val="TOC2"/>
        <w:tabs>
          <w:tab w:val="right" w:leader="dot" w:pos="8306"/>
        </w:tabs>
      </w:pPr>
      <w:hyperlink w:anchor="_Toc2905" w:history="1">
        <w:r>
          <w:rPr>
            <w:rFonts w:ascii="仿宋" w:eastAsia="仿宋" w:hAnsi="仿宋" w:cs="仿宋" w:hint="eastAsia"/>
            <w:lang w:eastAsia="zh-CN"/>
          </w:rPr>
          <w:t>(四)、公司与员工互动</w:t>
        </w:r>
        <w:r>
          <w:tab/>
        </w:r>
        <w:r>
          <w:fldChar w:fldCharType="begin"/>
        </w:r>
        <w:r>
          <w:instrText xml:space="preserve"> PAGEREF _Toc2905 \h </w:instrText>
        </w:r>
        <w:r>
          <w:fldChar w:fldCharType="separate"/>
        </w:r>
        <w:r>
          <w:t>30</w:t>
        </w:r>
        <w:r>
          <w:fldChar w:fldCharType="end"/>
        </w:r>
      </w:hyperlink>
    </w:p>
    <w:p>
      <w:pPr>
        <w:pStyle w:val="TOC2"/>
        <w:tabs>
          <w:tab w:val="right" w:leader="dot" w:pos="8306"/>
        </w:tabs>
      </w:pPr>
      <w:hyperlink w:anchor="_Toc28346" w:history="1">
        <w:r>
          <w:rPr>
            <w:rFonts w:ascii="仿宋" w:eastAsia="仿宋" w:hAnsi="仿宋" w:cs="仿宋" w:hint="eastAsia"/>
            <w:lang w:eastAsia="zh-CN"/>
          </w:rPr>
          <w:t>(五)、公司社交媒体账号管理</w:t>
        </w:r>
        <w:r>
          <w:tab/>
        </w:r>
        <w:r>
          <w:fldChar w:fldCharType="begin"/>
        </w:r>
        <w:r>
          <w:instrText xml:space="preserve"> PAGEREF _Toc28346 \h </w:instrText>
        </w:r>
        <w:r>
          <w:fldChar w:fldCharType="separate"/>
        </w:r>
        <w:r>
          <w:t>31</w:t>
        </w:r>
        <w:r>
          <w:fldChar w:fldCharType="end"/>
        </w:r>
      </w:hyperlink>
    </w:p>
    <w:p>
      <w:pPr>
        <w:pStyle w:val="TOC2"/>
        <w:tabs>
          <w:tab w:val="right" w:leader="dot" w:pos="8306"/>
        </w:tabs>
      </w:pPr>
      <w:hyperlink w:anchor="_Toc19062" w:history="1">
        <w:r>
          <w:rPr>
            <w:rFonts w:ascii="仿宋" w:eastAsia="仿宋" w:hAnsi="仿宋" w:cs="仿宋" w:hint="eastAsia"/>
            <w:lang w:eastAsia="zh-CN"/>
          </w:rPr>
          <w:t>(六)、职业发展机会的分享与推广</w:t>
        </w:r>
        <w:r>
          <w:tab/>
        </w:r>
        <w:r>
          <w:fldChar w:fldCharType="begin"/>
        </w:r>
        <w:r>
          <w:instrText xml:space="preserve"> PAGEREF _Toc19062 \h </w:instrText>
        </w:r>
        <w:r>
          <w:fldChar w:fldCharType="separate"/>
        </w:r>
        <w:r>
          <w:t>32</w:t>
        </w:r>
        <w:r>
          <w:fldChar w:fldCharType="end"/>
        </w:r>
      </w:hyperlink>
    </w:p>
    <w:p>
      <w:pPr>
        <w:pStyle w:val="TOC1"/>
        <w:tabs>
          <w:tab w:val="right" w:leader="dot" w:pos="8306"/>
        </w:tabs>
      </w:pPr>
      <w:hyperlink w:anchor="_Toc10266" w:history="1">
        <w:r>
          <w:rPr>
            <w:rFonts w:ascii="仿宋" w:eastAsia="仿宋" w:hAnsi="仿宋" w:cs="仿宋" w:hint="eastAsia"/>
            <w:lang w:eastAsia="zh-CN"/>
          </w:rPr>
          <w:t>七、员工社会责任履行及参与公益活动</w:t>
        </w:r>
        <w:r>
          <w:tab/>
        </w:r>
        <w:r>
          <w:fldChar w:fldCharType="begin"/>
        </w:r>
        <w:r>
          <w:instrText xml:space="preserve"> PAGEREF _Toc10266 \h </w:instrText>
        </w:r>
        <w:r>
          <w:fldChar w:fldCharType="separate"/>
        </w:r>
        <w:r>
          <w:t>33</w:t>
        </w:r>
        <w:r>
          <w:fldChar w:fldCharType="end"/>
        </w:r>
      </w:hyperlink>
    </w:p>
    <w:p>
      <w:pPr>
        <w:pStyle w:val="TOC2"/>
        <w:tabs>
          <w:tab w:val="right" w:leader="dot" w:pos="8306"/>
        </w:tabs>
      </w:pPr>
      <w:hyperlink w:anchor="_Toc30043" w:history="1">
        <w:r>
          <w:rPr>
            <w:rFonts w:ascii="仿宋" w:eastAsia="仿宋" w:hAnsi="仿宋" w:cs="仿宋" w:hint="eastAsia"/>
            <w:lang w:eastAsia="zh-CN"/>
          </w:rPr>
          <w:t>(一)、员工社会责任的内涵及履行方式</w:t>
        </w:r>
        <w:r>
          <w:tab/>
        </w:r>
        <w:r>
          <w:fldChar w:fldCharType="begin"/>
        </w:r>
        <w:r>
          <w:instrText xml:space="preserve"> PAGEREF _Toc30043 \h </w:instrText>
        </w:r>
        <w:r>
          <w:fldChar w:fldCharType="separate"/>
        </w:r>
        <w:r>
          <w:t>33</w:t>
        </w:r>
        <w:r>
          <w:fldChar w:fldCharType="end"/>
        </w:r>
      </w:hyperlink>
    </w:p>
    <w:p>
      <w:pPr>
        <w:pStyle w:val="TOC2"/>
        <w:tabs>
          <w:tab w:val="right" w:leader="dot" w:pos="8306"/>
        </w:tabs>
      </w:pPr>
      <w:hyperlink w:anchor="_Toc28929" w:history="1">
        <w:r>
          <w:rPr>
            <w:rFonts w:ascii="仿宋" w:eastAsia="仿宋" w:hAnsi="仿宋" w:cs="仿宋" w:hint="eastAsia"/>
            <w:lang w:eastAsia="zh-CN"/>
          </w:rPr>
          <w:t>(二)、参与公益活动的意义及实施策略</w:t>
        </w:r>
        <w:r>
          <w:tab/>
        </w:r>
        <w:r>
          <w:fldChar w:fldCharType="begin"/>
        </w:r>
        <w:r>
          <w:instrText xml:space="preserve"> PAGEREF _Toc28929 \h </w:instrText>
        </w:r>
        <w:r>
          <w:fldChar w:fldCharType="separate"/>
        </w:r>
        <w:r>
          <w:t>34</w:t>
        </w:r>
        <w:r>
          <w:fldChar w:fldCharType="end"/>
        </w:r>
      </w:hyperlink>
    </w:p>
    <w:p>
      <w:pPr>
        <w:pStyle w:val="TOC2"/>
        <w:tabs>
          <w:tab w:val="right" w:leader="dot" w:pos="8306"/>
        </w:tabs>
      </w:pPr>
      <w:hyperlink w:anchor="_Toc20994" w:history="1">
        <w:r>
          <w:rPr>
            <w:rFonts w:ascii="仿宋" w:eastAsia="仿宋" w:hAnsi="仿宋" w:cs="仿宋" w:hint="eastAsia"/>
            <w:lang w:eastAsia="zh-CN"/>
          </w:rPr>
          <w:t>(三)、社会责任履行及公益活动参与的持续推进</w:t>
        </w:r>
        <w:r>
          <w:tab/>
        </w:r>
        <w:r>
          <w:fldChar w:fldCharType="begin"/>
        </w:r>
        <w:r>
          <w:instrText xml:space="preserve"> PAGEREF _Toc20994 \h </w:instrText>
        </w:r>
        <w:r>
          <w:fldChar w:fldCharType="separate"/>
        </w:r>
        <w:r>
          <w:t>34</w:t>
        </w:r>
        <w:r>
          <w:fldChar w:fldCharType="end"/>
        </w:r>
      </w:hyperlink>
    </w:p>
    <w:p>
      <w:pPr>
        <w:pStyle w:val="TOC1"/>
        <w:tabs>
          <w:tab w:val="right" w:leader="dot" w:pos="8306"/>
        </w:tabs>
      </w:pPr>
      <w:hyperlink w:anchor="_Toc30870" w:history="1">
        <w:r>
          <w:rPr>
            <w:rFonts w:ascii="仿宋" w:eastAsia="仿宋" w:hAnsi="仿宋" w:cs="仿宋" w:hint="eastAsia"/>
            <w:lang w:eastAsia="zh-CN"/>
          </w:rPr>
          <w:t>八、第十三章技术与创新支持</w:t>
        </w:r>
        <w:r>
          <w:tab/>
        </w:r>
        <w:r>
          <w:fldChar w:fldCharType="begin"/>
        </w:r>
        <w:r>
          <w:instrText xml:space="preserve"> PAGEREF _Toc30870 \h </w:instrText>
        </w:r>
        <w:r>
          <w:fldChar w:fldCharType="separate"/>
        </w:r>
        <w:r>
          <w:t>35</w:t>
        </w:r>
        <w:r>
          <w:fldChar w:fldCharType="end"/>
        </w:r>
      </w:hyperlink>
    </w:p>
    <w:p>
      <w:pPr>
        <w:pStyle w:val="TOC2"/>
        <w:tabs>
          <w:tab w:val="right" w:leader="dot" w:pos="8306"/>
        </w:tabs>
      </w:pPr>
      <w:hyperlink w:anchor="_Toc6081" w:history="1">
        <w:r>
          <w:rPr>
            <w:rFonts w:ascii="仿宋" w:eastAsia="仿宋" w:hAnsi="仿宋" w:cs="仿宋" w:hint="eastAsia"/>
            <w:lang w:eastAsia="zh-CN"/>
          </w:rPr>
          <w:t>(一)、技术培训与更新</w:t>
        </w:r>
        <w:r>
          <w:tab/>
        </w:r>
        <w:r>
          <w:fldChar w:fldCharType="begin"/>
        </w:r>
        <w:r>
          <w:instrText xml:space="preserve"> PAGEREF _Toc6081 \h </w:instrText>
        </w:r>
        <w:r>
          <w:fldChar w:fldCharType="separate"/>
        </w:r>
        <w:r>
          <w:t>35</w:t>
        </w:r>
        <w:r>
          <w:fldChar w:fldCharType="end"/>
        </w:r>
      </w:hyperlink>
    </w:p>
    <w:p>
      <w:pPr>
        <w:pStyle w:val="TOC2"/>
        <w:tabs>
          <w:tab w:val="right" w:leader="dot" w:pos="8306"/>
        </w:tabs>
      </w:pPr>
      <w:hyperlink w:anchor="_Toc29306" w:history="1">
        <w:r>
          <w:rPr>
            <w:rFonts w:ascii="仿宋" w:eastAsia="仿宋" w:hAnsi="仿宋" w:cs="仿宋" w:hint="eastAsia"/>
            <w:lang w:eastAsia="zh-CN"/>
          </w:rPr>
          <w:t>(二)、创新文化与项目支持</w:t>
        </w:r>
        <w:r>
          <w:tab/>
        </w:r>
        <w:r>
          <w:fldChar w:fldCharType="begin"/>
        </w:r>
        <w:r>
          <w:instrText xml:space="preserve"> PAGEREF _Toc29306 \h </w:instrText>
        </w:r>
        <w:r>
          <w:fldChar w:fldCharType="separate"/>
        </w:r>
        <w:r>
          <w:t>36</w:t>
        </w:r>
        <w:r>
          <w:fldChar w:fldCharType="end"/>
        </w:r>
      </w:hyperlink>
    </w:p>
    <w:p>
      <w:pPr>
        <w:pStyle w:val="TOC1"/>
        <w:tabs>
          <w:tab w:val="right" w:leader="dot" w:pos="8306"/>
        </w:tabs>
      </w:pPr>
      <w:hyperlink w:anchor="_Toc9938" w:history="1">
        <w:r>
          <w:rPr>
            <w:rFonts w:ascii="仿宋" w:eastAsia="仿宋" w:hAnsi="仿宋" w:cs="仿宋" w:hint="eastAsia"/>
            <w:lang w:eastAsia="zh-CN"/>
          </w:rPr>
          <w:t>九、第十二章职业伦理与社会责任</w:t>
        </w:r>
        <w:r>
          <w:tab/>
        </w:r>
        <w:r>
          <w:fldChar w:fldCharType="begin"/>
        </w:r>
        <w:r>
          <w:instrText xml:space="preserve"> PAGEREF _Toc9938 \h </w:instrText>
        </w:r>
        <w:r>
          <w:fldChar w:fldCharType="separate"/>
        </w:r>
        <w:r>
          <w:t>37</w:t>
        </w:r>
        <w:r>
          <w:fldChar w:fldCharType="end"/>
        </w:r>
      </w:hyperlink>
    </w:p>
    <w:p>
      <w:pPr>
        <w:pStyle w:val="TOC2"/>
        <w:tabs>
          <w:tab w:val="right" w:leader="dot" w:pos="8306"/>
        </w:tabs>
      </w:pPr>
      <w:hyperlink w:anchor="_Toc13488" w:history="1">
        <w:r>
          <w:rPr>
            <w:rFonts w:ascii="仿宋" w:eastAsia="仿宋" w:hAnsi="仿宋" w:cs="仿宋" w:hint="eastAsia"/>
            <w:lang w:eastAsia="zh-CN"/>
          </w:rPr>
          <w:t>(一)、职业道德规范</w:t>
        </w:r>
        <w:r>
          <w:tab/>
        </w:r>
        <w:r>
          <w:fldChar w:fldCharType="begin"/>
        </w:r>
        <w:r>
          <w:instrText xml:space="preserve"> PAGEREF _Toc13488 \h </w:instrText>
        </w:r>
        <w:r>
          <w:fldChar w:fldCharType="separate"/>
        </w:r>
        <w:r>
          <w:t>37</w:t>
        </w:r>
        <w:r>
          <w:fldChar w:fldCharType="end"/>
        </w:r>
      </w:hyperlink>
    </w:p>
    <w:p>
      <w:pPr>
        <w:pStyle w:val="TOC2"/>
        <w:tabs>
          <w:tab w:val="right" w:leader="dot" w:pos="8306"/>
        </w:tabs>
      </w:pPr>
      <w:hyperlink w:anchor="_Toc24851" w:history="1">
        <w:r>
          <w:rPr>
            <w:rFonts w:ascii="仿宋" w:eastAsia="仿宋" w:hAnsi="仿宋" w:cs="仿宋" w:hint="eastAsia"/>
            <w:lang w:eastAsia="zh-CN"/>
          </w:rPr>
          <w:t>(二)、社会责任履行</w:t>
        </w:r>
        <w:r>
          <w:tab/>
        </w:r>
        <w:r>
          <w:fldChar w:fldCharType="begin"/>
        </w:r>
        <w:r>
          <w:instrText xml:space="preserve"> PAGEREF _Toc24851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01" w:history="1">
        <w:r>
          <w:rPr>
            <w:rFonts w:ascii="仿宋" w:eastAsia="仿宋" w:hAnsi="仿宋" w:cs="仿宋" w:hint="eastAsia"/>
            <w:lang w:eastAsia="zh-CN"/>
          </w:rPr>
          <w:t>十、第二十八章公司与员工法律关系</w:t>
        </w:r>
        <w:r>
          <w:tab/>
        </w:r>
        <w:r>
          <w:fldChar w:fldCharType="begin"/>
        </w:r>
        <w:r>
          <w:instrText xml:space="preserve"> PAGEREF _Toc5601 \h </w:instrText>
        </w:r>
        <w:r>
          <w:fldChar w:fldCharType="separate"/>
        </w:r>
        <w:r>
          <w:t>38</w:t>
        </w:r>
        <w:r>
          <w:fldChar w:fldCharType="end"/>
        </w:r>
      </w:hyperlink>
    </w:p>
    <w:p>
      <w:pPr>
        <w:pStyle w:val="TOC2"/>
        <w:tabs>
          <w:tab w:val="right" w:leader="dot" w:pos="8306"/>
        </w:tabs>
      </w:pPr>
      <w:hyperlink w:anchor="_Toc21960" w:history="1">
        <w:r>
          <w:rPr>
            <w:rFonts w:ascii="仿宋" w:eastAsia="仿宋" w:hAnsi="仿宋" w:cs="仿宋" w:hint="eastAsia"/>
            <w:lang w:eastAsia="zh-CN"/>
          </w:rPr>
          <w:t>(一)、劳动合同管理</w:t>
        </w:r>
        <w:r>
          <w:tab/>
        </w:r>
        <w:r>
          <w:fldChar w:fldCharType="begin"/>
        </w:r>
        <w:r>
          <w:instrText xml:space="preserve"> PAGEREF _Toc21960 \h </w:instrText>
        </w:r>
        <w:r>
          <w:fldChar w:fldCharType="separate"/>
        </w:r>
        <w:r>
          <w:t>38</w:t>
        </w:r>
        <w:r>
          <w:fldChar w:fldCharType="end"/>
        </w:r>
      </w:hyperlink>
    </w:p>
    <w:p>
      <w:pPr>
        <w:pStyle w:val="TOC2"/>
        <w:tabs>
          <w:tab w:val="right" w:leader="dot" w:pos="8306"/>
        </w:tabs>
      </w:pPr>
      <w:hyperlink w:anchor="_Toc5779" w:history="1">
        <w:r>
          <w:rPr>
            <w:rFonts w:ascii="仿宋" w:eastAsia="仿宋" w:hAnsi="仿宋" w:cs="仿宋" w:hint="eastAsia"/>
            <w:lang w:eastAsia="zh-CN"/>
          </w:rPr>
          <w:t>(二)、法定假期与劳动保障</w:t>
        </w:r>
        <w:r>
          <w:tab/>
        </w:r>
        <w:r>
          <w:fldChar w:fldCharType="begin"/>
        </w:r>
        <w:r>
          <w:instrText xml:space="preserve"> PAGEREF _Toc5779 \h </w:instrText>
        </w:r>
        <w:r>
          <w:fldChar w:fldCharType="separate"/>
        </w:r>
        <w:r>
          <w:t>39</w:t>
        </w:r>
        <w:r>
          <w:fldChar w:fldCharType="end"/>
        </w:r>
      </w:hyperlink>
    </w:p>
    <w:p>
      <w:pPr>
        <w:pStyle w:val="TOC2"/>
        <w:tabs>
          <w:tab w:val="right" w:leader="dot" w:pos="8306"/>
        </w:tabs>
      </w:pPr>
      <w:hyperlink w:anchor="_Toc16483" w:history="1">
        <w:r>
          <w:rPr>
            <w:rFonts w:ascii="仿宋" w:eastAsia="仿宋" w:hAnsi="仿宋" w:cs="仿宋" w:hint="eastAsia"/>
            <w:lang w:eastAsia="zh-CN"/>
          </w:rPr>
          <w:t>(三)、合规经营与风险防范</w:t>
        </w:r>
        <w:r>
          <w:tab/>
        </w:r>
        <w:r>
          <w:fldChar w:fldCharType="begin"/>
        </w:r>
        <w:r>
          <w:instrText xml:space="preserve"> PAGEREF _Toc16483 \h </w:instrText>
        </w:r>
        <w:r>
          <w:fldChar w:fldCharType="separate"/>
        </w:r>
        <w:r>
          <w:t>40</w:t>
        </w:r>
        <w:r>
          <w:fldChar w:fldCharType="end"/>
        </w:r>
      </w:hyperlink>
    </w:p>
    <w:p>
      <w:pPr>
        <w:pStyle w:val="TOC1"/>
        <w:tabs>
          <w:tab w:val="right" w:leader="dot" w:pos="8306"/>
        </w:tabs>
      </w:pPr>
      <w:hyperlink w:anchor="_Toc30032" w:history="1">
        <w:r>
          <w:rPr>
            <w:rFonts w:ascii="仿宋" w:eastAsia="仿宋" w:hAnsi="仿宋" w:cs="仿宋" w:hint="eastAsia"/>
            <w:lang w:eastAsia="zh-CN"/>
          </w:rPr>
          <w:t>十一、第四十八章员工环保与可持续发展</w:t>
        </w:r>
        <w:r>
          <w:tab/>
        </w:r>
        <w:r>
          <w:fldChar w:fldCharType="begin"/>
        </w:r>
        <w:r>
          <w:instrText xml:space="preserve"> PAGEREF _Toc30032 \h </w:instrText>
        </w:r>
        <w:r>
          <w:fldChar w:fldCharType="separate"/>
        </w:r>
        <w:r>
          <w:t>41</w:t>
        </w:r>
        <w:r>
          <w:fldChar w:fldCharType="end"/>
        </w:r>
      </w:hyperlink>
    </w:p>
    <w:p>
      <w:pPr>
        <w:pStyle w:val="TOC2"/>
        <w:tabs>
          <w:tab w:val="right" w:leader="dot" w:pos="8306"/>
        </w:tabs>
      </w:pPr>
      <w:hyperlink w:anchor="_Toc6817" w:history="1">
        <w:r>
          <w:rPr>
            <w:rFonts w:ascii="仿宋" w:eastAsia="仿宋" w:hAnsi="仿宋" w:cs="仿宋" w:hint="eastAsia"/>
            <w:lang w:eastAsia="zh-CN"/>
          </w:rPr>
          <w:t>(一)、环保意识与培训</w:t>
        </w:r>
        <w:r>
          <w:tab/>
        </w:r>
        <w:r>
          <w:fldChar w:fldCharType="begin"/>
        </w:r>
        <w:r>
          <w:instrText xml:space="preserve"> PAGEREF _Toc6817 \h </w:instrText>
        </w:r>
        <w:r>
          <w:fldChar w:fldCharType="separate"/>
        </w:r>
        <w:r>
          <w:t>41</w:t>
        </w:r>
        <w:r>
          <w:fldChar w:fldCharType="end"/>
        </w:r>
      </w:hyperlink>
    </w:p>
    <w:p>
      <w:pPr>
        <w:pStyle w:val="TOC2"/>
        <w:tabs>
          <w:tab w:val="right" w:leader="dot" w:pos="8306"/>
        </w:tabs>
      </w:pPr>
      <w:hyperlink w:anchor="_Toc3282" w:history="1">
        <w:r>
          <w:rPr>
            <w:rFonts w:ascii="仿宋" w:eastAsia="仿宋" w:hAnsi="仿宋" w:cs="仿宋" w:hint="eastAsia"/>
            <w:lang w:eastAsia="zh-CN"/>
          </w:rPr>
          <w:t>(二)、公司环保文化的传播</w:t>
        </w:r>
        <w:r>
          <w:tab/>
        </w:r>
        <w:r>
          <w:fldChar w:fldCharType="begin"/>
        </w:r>
        <w:r>
          <w:instrText xml:space="preserve"> PAGEREF _Toc3282 \h </w:instrText>
        </w:r>
        <w:r>
          <w:fldChar w:fldCharType="separate"/>
        </w:r>
        <w:r>
          <w:t>42</w:t>
        </w:r>
        <w:r>
          <w:fldChar w:fldCharType="end"/>
        </w:r>
      </w:hyperlink>
    </w:p>
    <w:p>
      <w:pPr>
        <w:pStyle w:val="TOC2"/>
        <w:tabs>
          <w:tab w:val="right" w:leader="dot" w:pos="8306"/>
        </w:tabs>
      </w:pPr>
      <w:hyperlink w:anchor="_Toc17536" w:history="1">
        <w:r>
          <w:rPr>
            <w:rFonts w:ascii="仿宋" w:eastAsia="仿宋" w:hAnsi="仿宋" w:cs="仿宋" w:hint="eastAsia"/>
            <w:lang w:eastAsia="zh-CN"/>
          </w:rPr>
          <w:t>(三)、员工参与的环保培训</w:t>
        </w:r>
        <w:r>
          <w:tab/>
        </w:r>
        <w:r>
          <w:fldChar w:fldCharType="begin"/>
        </w:r>
        <w:r>
          <w:instrText xml:space="preserve"> PAGEREF _Toc17536 \h </w:instrText>
        </w:r>
        <w:r>
          <w:fldChar w:fldCharType="separate"/>
        </w:r>
        <w:r>
          <w:t>43</w:t>
        </w:r>
        <w:r>
          <w:fldChar w:fldCharType="end"/>
        </w:r>
      </w:hyperlink>
    </w:p>
    <w:p>
      <w:pPr>
        <w:pStyle w:val="TOC2"/>
        <w:tabs>
          <w:tab w:val="right" w:leader="dot" w:pos="8306"/>
        </w:tabs>
      </w:pPr>
      <w:hyperlink w:anchor="_Toc5288" w:history="1">
        <w:r>
          <w:rPr>
            <w:rFonts w:ascii="仿宋" w:eastAsia="仿宋" w:hAnsi="仿宋" w:cs="仿宋" w:hint="eastAsia"/>
            <w:lang w:eastAsia="zh-CN"/>
          </w:rPr>
          <w:t>(四)、可持续发展目标与实践</w:t>
        </w:r>
        <w:r>
          <w:tab/>
        </w:r>
        <w:r>
          <w:fldChar w:fldCharType="begin"/>
        </w:r>
        <w:r>
          <w:instrText xml:space="preserve"> PAGEREF _Toc5288 \h </w:instrText>
        </w:r>
        <w:r>
          <w:fldChar w:fldCharType="separate"/>
        </w:r>
        <w:r>
          <w:t>44</w:t>
        </w:r>
        <w:r>
          <w:fldChar w:fldCharType="end"/>
        </w:r>
      </w:hyperlink>
    </w:p>
    <w:p>
      <w:pPr>
        <w:pStyle w:val="TOC2"/>
        <w:tabs>
          <w:tab w:val="right" w:leader="dot" w:pos="8306"/>
        </w:tabs>
      </w:pPr>
      <w:hyperlink w:anchor="_Toc6349" w:history="1">
        <w:r>
          <w:rPr>
            <w:rFonts w:ascii="仿宋" w:eastAsia="仿宋" w:hAnsi="仿宋" w:cs="仿宋" w:hint="eastAsia"/>
            <w:lang w:eastAsia="zh-CN"/>
          </w:rPr>
          <w:t>(五)、员工参与可持续项目</w:t>
        </w:r>
        <w:r>
          <w:tab/>
        </w:r>
        <w:r>
          <w:fldChar w:fldCharType="begin"/>
        </w:r>
        <w:r>
          <w:instrText xml:space="preserve"> PAGEREF _Toc6349 \h </w:instrText>
        </w:r>
        <w:r>
          <w:fldChar w:fldCharType="separate"/>
        </w:r>
        <w:r>
          <w:t>45</w:t>
        </w:r>
        <w:r>
          <w:fldChar w:fldCharType="end"/>
        </w:r>
      </w:hyperlink>
    </w:p>
    <w:p>
      <w:pPr>
        <w:pStyle w:val="TOC2"/>
        <w:tabs>
          <w:tab w:val="right" w:leader="dot" w:pos="8306"/>
        </w:tabs>
      </w:pPr>
      <w:hyperlink w:anchor="_Toc24563" w:history="1">
        <w:r>
          <w:rPr>
            <w:rFonts w:ascii="仿宋" w:eastAsia="仿宋" w:hAnsi="仿宋" w:cs="仿宋" w:hint="eastAsia"/>
            <w:lang w:eastAsia="zh-CN"/>
          </w:rPr>
          <w:t>(六)、公司可持续发展的战略规划</w:t>
        </w:r>
        <w:r>
          <w:tab/>
        </w:r>
        <w:r>
          <w:fldChar w:fldCharType="begin"/>
        </w:r>
        <w:r>
          <w:instrText xml:space="preserve"> PAGEREF _Toc24563 \h </w:instrText>
        </w:r>
        <w:r>
          <w:fldChar w:fldCharType="separate"/>
        </w:r>
        <w:r>
          <w:t>46</w:t>
        </w:r>
        <w:r>
          <w:fldChar w:fldCharType="end"/>
        </w:r>
      </w:hyperlink>
    </w:p>
    <w:p>
      <w:pPr>
        <w:pStyle w:val="TOC1"/>
        <w:tabs>
          <w:tab w:val="right" w:leader="dot" w:pos="8306"/>
        </w:tabs>
      </w:pPr>
      <w:hyperlink w:anchor="_Toc15212" w:history="1">
        <w:r>
          <w:rPr>
            <w:rFonts w:ascii="仿宋" w:eastAsia="仿宋" w:hAnsi="仿宋" w:cs="仿宋" w:hint="eastAsia"/>
            <w:lang w:eastAsia="zh-CN"/>
          </w:rPr>
          <w:t>十二、员工晋升与职业发展通道</w:t>
        </w:r>
        <w:r>
          <w:tab/>
        </w:r>
        <w:r>
          <w:fldChar w:fldCharType="begin"/>
        </w:r>
        <w:r>
          <w:instrText xml:space="preserve"> PAGEREF _Toc15212 \h </w:instrText>
        </w:r>
        <w:r>
          <w:fldChar w:fldCharType="separate"/>
        </w:r>
        <w:r>
          <w:t>47</w:t>
        </w:r>
        <w:r>
          <w:fldChar w:fldCharType="end"/>
        </w:r>
      </w:hyperlink>
    </w:p>
    <w:p>
      <w:pPr>
        <w:pStyle w:val="TOC2"/>
        <w:tabs>
          <w:tab w:val="right" w:leader="dot" w:pos="8306"/>
        </w:tabs>
      </w:pPr>
      <w:hyperlink w:anchor="_Toc21298" w:history="1">
        <w:r>
          <w:rPr>
            <w:rFonts w:ascii="仿宋" w:eastAsia="仿宋" w:hAnsi="仿宋" w:cs="仿宋" w:hint="eastAsia"/>
            <w:lang w:eastAsia="zh-CN"/>
          </w:rPr>
          <w:t>(一)、晋升制度的设计与实施</w:t>
        </w:r>
        <w:r>
          <w:tab/>
        </w:r>
        <w:r>
          <w:fldChar w:fldCharType="begin"/>
        </w:r>
        <w:r>
          <w:instrText xml:space="preserve"> PAGEREF _Toc21298 \h </w:instrText>
        </w:r>
        <w:r>
          <w:fldChar w:fldCharType="separate"/>
        </w:r>
        <w:r>
          <w:t>47</w:t>
        </w:r>
        <w:r>
          <w:fldChar w:fldCharType="end"/>
        </w:r>
      </w:hyperlink>
    </w:p>
    <w:p>
      <w:pPr>
        <w:pStyle w:val="TOC2"/>
        <w:tabs>
          <w:tab w:val="right" w:leader="dot" w:pos="8306"/>
        </w:tabs>
      </w:pPr>
      <w:hyperlink w:anchor="_Toc5758" w:history="1">
        <w:r>
          <w:rPr>
            <w:rFonts w:ascii="仿宋" w:eastAsia="仿宋" w:hAnsi="仿宋" w:cs="仿宋" w:hint="eastAsia"/>
            <w:lang w:eastAsia="zh-CN"/>
          </w:rPr>
          <w:t>(二)、职业发展通道的建立与拓展</w:t>
        </w:r>
        <w:r>
          <w:tab/>
        </w:r>
        <w:r>
          <w:fldChar w:fldCharType="begin"/>
        </w:r>
        <w:r>
          <w:instrText xml:space="preserve"> PAGEREF _Toc5758 \h </w:instrText>
        </w:r>
        <w:r>
          <w:fldChar w:fldCharType="separate"/>
        </w:r>
        <w:r>
          <w:t>48</w:t>
        </w:r>
        <w:r>
          <w:fldChar w:fldCharType="end"/>
        </w:r>
      </w:hyperlink>
    </w:p>
    <w:p>
      <w:pPr>
        <w:pStyle w:val="TOC2"/>
        <w:tabs>
          <w:tab w:val="right" w:leader="dot" w:pos="8306"/>
        </w:tabs>
      </w:pPr>
      <w:hyperlink w:anchor="_Toc26128" w:history="1">
        <w:r>
          <w:rPr>
            <w:rFonts w:ascii="仿宋" w:eastAsia="仿宋" w:hAnsi="仿宋" w:cs="仿宋" w:hint="eastAsia"/>
            <w:lang w:eastAsia="zh-CN"/>
          </w:rPr>
          <w:t>(三)、晋升机会的公平与透明保障</w:t>
        </w:r>
        <w:r>
          <w:tab/>
        </w:r>
        <w:r>
          <w:fldChar w:fldCharType="begin"/>
        </w:r>
        <w:r>
          <w:instrText xml:space="preserve"> PAGEREF _Toc26128 \h </w:instrText>
        </w:r>
        <w:r>
          <w:fldChar w:fldCharType="separate"/>
        </w:r>
        <w:r>
          <w:t>50</w:t>
        </w:r>
        <w:r>
          <w:fldChar w:fldCharType="end"/>
        </w:r>
      </w:hyperlink>
    </w:p>
    <w:p>
      <w:pPr>
        <w:pStyle w:val="TOC1"/>
        <w:tabs>
          <w:tab w:val="right" w:leader="dot" w:pos="8306"/>
        </w:tabs>
      </w:pPr>
      <w:hyperlink w:anchor="_Toc8326" w:history="1">
        <w:r>
          <w:rPr>
            <w:rFonts w:ascii="仿宋" w:eastAsia="仿宋" w:hAnsi="仿宋" w:cs="仿宋" w:hint="eastAsia"/>
            <w:lang w:eastAsia="zh-CN"/>
          </w:rPr>
          <w:t>十三、员工离职率分析与降低措施</w:t>
        </w:r>
        <w:r>
          <w:tab/>
        </w:r>
        <w:r>
          <w:fldChar w:fldCharType="begin"/>
        </w:r>
        <w:r>
          <w:instrText xml:space="preserve"> PAGEREF _Toc8326 \h </w:instrText>
        </w:r>
        <w:r>
          <w:fldChar w:fldCharType="separate"/>
        </w:r>
        <w:r>
          <w:t>51</w:t>
        </w:r>
        <w:r>
          <w:fldChar w:fldCharType="end"/>
        </w:r>
      </w:hyperlink>
    </w:p>
    <w:p>
      <w:pPr>
        <w:pStyle w:val="TOC2"/>
        <w:tabs>
          <w:tab w:val="right" w:leader="dot" w:pos="8306"/>
        </w:tabs>
      </w:pPr>
      <w:hyperlink w:anchor="_Toc28160" w:history="1">
        <w:r>
          <w:rPr>
            <w:rFonts w:ascii="仿宋" w:eastAsia="仿宋" w:hAnsi="仿宋" w:cs="仿宋" w:hint="eastAsia"/>
            <w:lang w:eastAsia="zh-CN"/>
          </w:rPr>
          <w:t>(一)、离职率分析的方法与工具</w:t>
        </w:r>
        <w:r>
          <w:tab/>
        </w:r>
        <w:r>
          <w:fldChar w:fldCharType="begin"/>
        </w:r>
        <w:r>
          <w:instrText xml:space="preserve"> PAGEREF _Toc28160 \h </w:instrText>
        </w:r>
        <w:r>
          <w:fldChar w:fldCharType="separate"/>
        </w:r>
        <w:r>
          <w:t>51</w:t>
        </w:r>
        <w:r>
          <w:fldChar w:fldCharType="end"/>
        </w:r>
      </w:hyperlink>
    </w:p>
    <w:p>
      <w:pPr>
        <w:pStyle w:val="TOC2"/>
        <w:tabs>
          <w:tab w:val="right" w:leader="dot" w:pos="8306"/>
        </w:tabs>
      </w:pPr>
      <w:hyperlink w:anchor="_Toc5746" w:history="1">
        <w:r>
          <w:rPr>
            <w:rFonts w:ascii="仿宋" w:eastAsia="仿宋" w:hAnsi="仿宋" w:cs="仿宋" w:hint="eastAsia"/>
            <w:lang w:eastAsia="zh-CN"/>
          </w:rPr>
          <w:t>(二)、离职原因的调查与对策制定</w:t>
        </w:r>
        <w:r>
          <w:tab/>
        </w:r>
        <w:r>
          <w:fldChar w:fldCharType="begin"/>
        </w:r>
        <w:r>
          <w:instrText xml:space="preserve"> PAGEREF _Toc5746 \h </w:instrText>
        </w:r>
        <w:r>
          <w:fldChar w:fldCharType="separate"/>
        </w:r>
        <w:r>
          <w:t>52</w:t>
        </w:r>
        <w:r>
          <w:fldChar w:fldCharType="end"/>
        </w:r>
      </w:hyperlink>
    </w:p>
    <w:p>
      <w:pPr>
        <w:pStyle w:val="TOC2"/>
        <w:tabs>
          <w:tab w:val="right" w:leader="dot" w:pos="8306"/>
        </w:tabs>
      </w:pPr>
      <w:hyperlink w:anchor="_Toc5167" w:history="1">
        <w:r>
          <w:rPr>
            <w:rFonts w:ascii="仿宋" w:eastAsia="仿宋" w:hAnsi="仿宋" w:cs="仿宋" w:hint="eastAsia"/>
            <w:lang w:eastAsia="zh-CN"/>
          </w:rPr>
          <w:t>(三)、降低离职率的策略与实践</w:t>
        </w:r>
        <w:r>
          <w:tab/>
        </w:r>
        <w:r>
          <w:fldChar w:fldCharType="begin"/>
        </w:r>
        <w:r>
          <w:instrText xml:space="preserve"> PAGEREF _Toc5167 \h </w:instrText>
        </w:r>
        <w:r>
          <w:fldChar w:fldCharType="separate"/>
        </w:r>
        <w:r>
          <w:t>54</w:t>
        </w:r>
        <w:r>
          <w:fldChar w:fldCharType="end"/>
        </w:r>
      </w:hyperlink>
    </w:p>
    <w:p>
      <w:pPr>
        <w:pStyle w:val="TOC1"/>
        <w:tabs>
          <w:tab w:val="right" w:leader="dot" w:pos="8306"/>
        </w:tabs>
      </w:pPr>
      <w:hyperlink w:anchor="_Toc30892" w:history="1">
        <w:r>
          <w:rPr>
            <w:rFonts w:ascii="仿宋" w:eastAsia="仿宋" w:hAnsi="仿宋" w:cs="仿宋" w:hint="eastAsia"/>
            <w:lang w:eastAsia="zh-CN"/>
          </w:rPr>
          <w:t>十四、员工满意度调查与提升策略</w:t>
        </w:r>
        <w:r>
          <w:tab/>
        </w:r>
        <w:r>
          <w:fldChar w:fldCharType="begin"/>
        </w:r>
        <w:r>
          <w:instrText xml:space="preserve"> PAGEREF _Toc30892 \h </w:instrText>
        </w:r>
        <w:r>
          <w:fldChar w:fldCharType="separate"/>
        </w:r>
        <w:r>
          <w:t>55</w:t>
        </w:r>
        <w:r>
          <w:fldChar w:fldCharType="end"/>
        </w:r>
      </w:hyperlink>
    </w:p>
    <w:p>
      <w:pPr>
        <w:pStyle w:val="TOC2"/>
        <w:tabs>
          <w:tab w:val="right" w:leader="dot" w:pos="8306"/>
        </w:tabs>
      </w:pPr>
      <w:hyperlink w:anchor="_Toc10568" w:history="1">
        <w:r>
          <w:rPr>
            <w:rFonts w:ascii="仿宋" w:eastAsia="仿宋" w:hAnsi="仿宋" w:cs="仿宋" w:hint="eastAsia"/>
            <w:lang w:eastAsia="zh-CN"/>
          </w:rPr>
          <w:t>(一)、满意度调查的设计与实施</w:t>
        </w:r>
        <w:r>
          <w:tab/>
        </w:r>
        <w:r>
          <w:fldChar w:fldCharType="begin"/>
        </w:r>
        <w:r>
          <w:instrText xml:space="preserve"> PAGEREF _Toc10568 \h </w:instrText>
        </w:r>
        <w:r>
          <w:fldChar w:fldCharType="separate"/>
        </w:r>
        <w:r>
          <w:t>55</w:t>
        </w:r>
        <w:r>
          <w:fldChar w:fldCharType="end"/>
        </w:r>
      </w:hyperlink>
    </w:p>
    <w:p>
      <w:pPr>
        <w:pStyle w:val="TOC2"/>
        <w:tabs>
          <w:tab w:val="right" w:leader="dot" w:pos="8306"/>
        </w:tabs>
      </w:pPr>
      <w:hyperlink w:anchor="_Toc22441" w:history="1">
        <w:r>
          <w:rPr>
            <w:rFonts w:ascii="仿宋" w:eastAsia="仿宋" w:hAnsi="仿宋" w:cs="仿宋" w:hint="eastAsia"/>
            <w:lang w:eastAsia="zh-CN"/>
          </w:rPr>
          <w:t>(二)、员工满意度的分析与解读</w:t>
        </w:r>
        <w:r>
          <w:tab/>
        </w:r>
        <w:r>
          <w:fldChar w:fldCharType="begin"/>
        </w:r>
        <w:r>
          <w:instrText xml:space="preserve"> PAGEREF _Toc22441 \h </w:instrText>
        </w:r>
        <w:r>
          <w:fldChar w:fldCharType="separate"/>
        </w:r>
        <w:r>
          <w:t>56</w:t>
        </w:r>
        <w:r>
          <w:fldChar w:fldCharType="end"/>
        </w:r>
      </w:hyperlink>
    </w:p>
    <w:p>
      <w:pPr>
        <w:pStyle w:val="TOC2"/>
        <w:tabs>
          <w:tab w:val="right" w:leader="dot" w:pos="8306"/>
        </w:tabs>
      </w:pPr>
      <w:hyperlink w:anchor="_Toc15513" w:history="1">
        <w:r>
          <w:rPr>
            <w:rFonts w:ascii="仿宋" w:eastAsia="仿宋" w:hAnsi="仿宋" w:cs="仿宋" w:hint="eastAsia"/>
            <w:lang w:eastAsia="zh-CN"/>
          </w:rPr>
          <w:t>(三)、提升员工满意度的措施与行动计划</w:t>
        </w:r>
        <w:r>
          <w:tab/>
        </w:r>
        <w:r>
          <w:fldChar w:fldCharType="begin"/>
        </w:r>
        <w:r>
          <w:instrText xml:space="preserve"> PAGEREF _Toc15513 \h </w:instrText>
        </w:r>
        <w:r>
          <w:fldChar w:fldCharType="separate"/>
        </w:r>
        <w:r>
          <w:t>58</w:t>
        </w:r>
        <w:r>
          <w:fldChar w:fldCharType="end"/>
        </w:r>
      </w:hyperlink>
    </w:p>
    <w:p>
      <w:pPr>
        <w:pStyle w:val="TOC1"/>
        <w:tabs>
          <w:tab w:val="right" w:leader="dot" w:pos="8306"/>
        </w:tabs>
      </w:pPr>
      <w:hyperlink w:anchor="_Toc27522" w:history="1">
        <w:r>
          <w:rPr>
            <w:rFonts w:ascii="仿宋" w:eastAsia="仿宋" w:hAnsi="仿宋" w:cs="仿宋" w:hint="eastAsia"/>
            <w:lang w:eastAsia="zh-CN"/>
          </w:rPr>
          <w:t>十五、第四十七章全球人才流动与交流</w:t>
        </w:r>
        <w:r>
          <w:tab/>
        </w:r>
        <w:r>
          <w:fldChar w:fldCharType="begin"/>
        </w:r>
        <w:r>
          <w:instrText xml:space="preserve"> PAGEREF _Toc27522 \h </w:instrText>
        </w:r>
        <w:r>
          <w:fldChar w:fldCharType="separate"/>
        </w:r>
        <w:r>
          <w:t>59</w:t>
        </w:r>
        <w:r>
          <w:fldChar w:fldCharType="end"/>
        </w:r>
      </w:hyperlink>
    </w:p>
    <w:p>
      <w:pPr>
        <w:pStyle w:val="TOC2"/>
        <w:tabs>
          <w:tab w:val="right" w:leader="dot" w:pos="8306"/>
        </w:tabs>
      </w:pPr>
      <w:hyperlink w:anchor="_Toc31695" w:history="1">
        <w:r>
          <w:rPr>
            <w:rFonts w:ascii="仿宋" w:eastAsia="仿宋" w:hAnsi="仿宋" w:cs="仿宋" w:hint="eastAsia"/>
            <w:lang w:eastAsia="zh-CN"/>
          </w:rPr>
          <w:t>(一)、跨国项目与团队</w:t>
        </w:r>
        <w:r>
          <w:tab/>
        </w:r>
        <w:r>
          <w:fldChar w:fldCharType="begin"/>
        </w:r>
        <w:r>
          <w:instrText xml:space="preserve"> PAGEREF _Toc31695 \h </w:instrText>
        </w:r>
        <w:r>
          <w:fldChar w:fldCharType="separate"/>
        </w:r>
        <w:r>
          <w:t>59</w:t>
        </w:r>
        <w:r>
          <w:fldChar w:fldCharType="end"/>
        </w:r>
      </w:hyperlink>
    </w:p>
    <w:p>
      <w:pPr>
        <w:pStyle w:val="TOC2"/>
        <w:tabs>
          <w:tab w:val="right" w:leader="dot" w:pos="8306"/>
        </w:tabs>
      </w:pPr>
      <w:hyperlink w:anchor="_Toc4413" w:history="1">
        <w:r>
          <w:rPr>
            <w:rFonts w:ascii="仿宋" w:eastAsia="仿宋" w:hAnsi="仿宋" w:cs="仿宋" w:hint="eastAsia"/>
            <w:lang w:eastAsia="zh-CN"/>
          </w:rPr>
          <w:t>(二)、全球项目经验的累积</w:t>
        </w:r>
        <w:r>
          <w:tab/>
        </w:r>
        <w:r>
          <w:fldChar w:fldCharType="begin"/>
        </w:r>
        <w:r>
          <w:instrText xml:space="preserve"> PAGEREF _Toc4413 \h </w:instrText>
        </w:r>
        <w:r>
          <w:fldChar w:fldCharType="separate"/>
        </w:r>
        <w:r>
          <w:t>60</w:t>
        </w:r>
        <w:r>
          <w:fldChar w:fldCharType="end"/>
        </w:r>
      </w:hyperlink>
    </w:p>
    <w:p>
      <w:pPr>
        <w:pStyle w:val="TOC2"/>
        <w:tabs>
          <w:tab w:val="right" w:leader="dot" w:pos="8306"/>
        </w:tabs>
      </w:pPr>
      <w:hyperlink w:anchor="_Toc26017" w:history="1">
        <w:r>
          <w:rPr>
            <w:rFonts w:ascii="仿宋" w:eastAsia="仿宋" w:hAnsi="仿宋" w:cs="仿宋" w:hint="eastAsia"/>
            <w:lang w:eastAsia="zh-CN"/>
          </w:rPr>
          <w:t>(三)、跨文化团队领导与协作</w:t>
        </w:r>
        <w:r>
          <w:tab/>
        </w:r>
        <w:r>
          <w:fldChar w:fldCharType="begin"/>
        </w:r>
        <w:r>
          <w:instrText xml:space="preserve"> PAGEREF _Toc26017 \h </w:instrText>
        </w:r>
        <w:r>
          <w:fldChar w:fldCharType="separate"/>
        </w:r>
        <w:r>
          <w:t>61</w:t>
        </w:r>
        <w:r>
          <w:fldChar w:fldCharType="end"/>
        </w:r>
      </w:hyperlink>
    </w:p>
    <w:p>
      <w:pPr>
        <w:pStyle w:val="TOC2"/>
        <w:tabs>
          <w:tab w:val="right" w:leader="dot" w:pos="8306"/>
        </w:tabs>
      </w:pPr>
      <w:hyperlink w:anchor="_Toc13149" w:history="1">
        <w:r>
          <w:rPr>
            <w:rFonts w:ascii="仿宋" w:eastAsia="仿宋" w:hAnsi="仿宋" w:cs="仿宋" w:hint="eastAsia"/>
            <w:lang w:eastAsia="zh-CN"/>
          </w:rPr>
          <w:t>(四)、跨国交流与人才培养</w:t>
        </w:r>
        <w:r>
          <w:tab/>
        </w:r>
        <w:r>
          <w:fldChar w:fldCharType="begin"/>
        </w:r>
        <w:r>
          <w:instrText xml:space="preserve"> PAGEREF _Toc13149 \h </w:instrText>
        </w:r>
        <w:r>
          <w:fldChar w:fldCharType="separate"/>
        </w:r>
        <w:r>
          <w:t>62</w:t>
        </w:r>
        <w:r>
          <w:fldChar w:fldCharType="end"/>
        </w:r>
      </w:hyperlink>
    </w:p>
    <w:p>
      <w:pPr>
        <w:pStyle w:val="TOC2"/>
        <w:tabs>
          <w:tab w:val="right" w:leader="dot" w:pos="8306"/>
        </w:tabs>
      </w:pPr>
      <w:hyperlink w:anchor="_Toc3745" w:history="1">
        <w:r>
          <w:rPr>
            <w:rFonts w:ascii="仿宋" w:eastAsia="仿宋" w:hAnsi="仿宋" w:cs="仿宋" w:hint="eastAsia"/>
            <w:lang w:eastAsia="zh-CN"/>
          </w:rPr>
          <w:t>(五)、跨国交流计划的实施</w:t>
        </w:r>
        <w:r>
          <w:tab/>
        </w:r>
        <w:r>
          <w:fldChar w:fldCharType="begin"/>
        </w:r>
        <w:r>
          <w:instrText xml:space="preserve"> PAGEREF _Toc3745 \h </w:instrText>
        </w:r>
        <w:r>
          <w:fldChar w:fldCharType="separate"/>
        </w:r>
        <w:r>
          <w:t>63</w:t>
        </w:r>
        <w:r>
          <w:fldChar w:fldCharType="end"/>
        </w:r>
      </w:hyperlink>
    </w:p>
    <w:p>
      <w:pPr>
        <w:pStyle w:val="TOC2"/>
        <w:tabs>
          <w:tab w:val="right" w:leader="dot" w:pos="8306"/>
        </w:tabs>
      </w:pPr>
      <w:hyperlink w:anchor="_Toc32731" w:history="1">
        <w:r>
          <w:rPr>
            <w:rFonts w:ascii="仿宋" w:eastAsia="仿宋" w:hAnsi="仿宋" w:cs="仿宋" w:hint="eastAsia"/>
            <w:lang w:eastAsia="zh-CN"/>
          </w:rPr>
          <w:t>(六)、跨国培训与知识转移</w:t>
        </w:r>
        <w:r>
          <w:tab/>
        </w:r>
        <w:r>
          <w:fldChar w:fldCharType="begin"/>
        </w:r>
        <w:r>
          <w:instrText xml:space="preserve"> PAGEREF _Toc32731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生物医药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7080"/>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32762"/>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生物医药行业中具有重要意义。随着社会结构的变化，消费者对产品和服务的需求也发生了变化。当前，社会对可持续性和社会责任的关注不断增加，这对 生物医药行业提出了更高的要求。企业需要适应社会价值观的演变，关注社会趋势，以更好地满足市场需求。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生物医药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生物医药行业的发展至关重要。政府政策的变化、国际关系的调整都可能对企业产生深刻的影响。特别是在 生物医药行业可能涉及到的领域，如法规、知识产权保护等，企业需要密切关注政治动态，及时调整战略。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生物医药行业的驱动力之一。新技术的引入可能改变生物医药行业格局，提高生产效率，创造新的商业机会。企业需要保持对技术趋势的敏感性，不断更新技术和提升创新能力，以保持竞争力。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生物医药行业的运营产生直接的约束和引导。合规性、知识产权的保护、劳动法规等都是企业必须遵循的法律框架。企业需要建立完善的法律团队，确保在法规范围内经营，降低法律风险。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生物医药行业需要更加重视环境因素。降低碳足迹、可持续生产、环保政策的遵守等都成为企业经营的重要考量。企业需要通过绿色技术和环保举措，积极履行社会责任。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735"/>
      <w:r>
        <w:rPr>
          <w:rFonts w:ascii="仿宋" w:eastAsia="仿宋" w:hAnsi="仿宋" w:cs="仿宋" w:hint="eastAsia"/>
          <w:sz w:val="28"/>
          <w:lang w:eastAsia="zh-CN"/>
        </w:rPr>
        <w:t>二、项目基本情况</w:t>
      </w:r>
      <w:bookmarkEnd w:id="4"/>
    </w:p>
    <w:p>
      <w:pPr>
        <w:pStyle w:val="Heading2"/>
        <w:rPr>
          <w:rFonts w:ascii="仿宋" w:eastAsia="仿宋" w:hAnsi="仿宋" w:cs="仿宋" w:hint="eastAsia"/>
          <w:lang w:eastAsia="zh-CN"/>
        </w:rPr>
      </w:pPr>
      <w:bookmarkStart w:id="5" w:name="_Toc25171"/>
      <w:r>
        <w:rPr>
          <w:rFonts w:ascii="仿宋" w:eastAsia="仿宋" w:hAnsi="仿宋" w:cs="仿宋" w:hint="eastAsia"/>
          <w:lang w:eastAsia="zh-CN"/>
        </w:rPr>
        <w:t>(一)、项目名称及建设性质</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6" w:name="_Toc25729"/>
      <w:r>
        <w:rPr>
          <w:rFonts w:ascii="仿宋" w:eastAsia="仿宋" w:hAnsi="仿宋" w:cs="仿宋" w:hint="eastAsia"/>
          <w:sz w:val="28"/>
          <w:lang w:eastAsia="zh-CN"/>
        </w:rPr>
        <w:t>(二)、项目承办单位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7" w:name="_Toc12678"/>
      <w:r>
        <w:rPr>
          <w:rFonts w:ascii="仿宋" w:eastAsia="仿宋" w:hAnsi="仿宋" w:cs="仿宋" w:hint="eastAsia"/>
          <w:sz w:val="28"/>
          <w:lang w:eastAsia="zh-CN"/>
        </w:rPr>
        <w:t>(三)、项目实施的可行性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生物医药行业进行新材料、新工艺、新产品的研发，以促进整个生物医药行业的结构调整和转型升级。这一系列政策的实施为生物医药行业提供了有力的支持，有助于生物医药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生物医药行业提供了增长的空间，同时，逐步升级的消费需求也促使生物医药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生物医药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8" w:name="_Toc28734"/>
      <w:r>
        <w:rPr>
          <w:rFonts w:ascii="仿宋" w:eastAsia="仿宋" w:hAnsi="仿宋" w:cs="仿宋" w:hint="eastAsia"/>
          <w:sz w:val="28"/>
          <w:lang w:eastAsia="zh-CN"/>
        </w:rPr>
        <w:t>(四)、项目建设选址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9" w:name="_Toc8557"/>
      <w:r>
        <w:rPr>
          <w:rFonts w:ascii="仿宋" w:eastAsia="仿宋" w:hAnsi="仿宋" w:cs="仿宋" w:hint="eastAsia"/>
          <w:sz w:val="28"/>
          <w:lang w:eastAsia="zh-CN"/>
        </w:rPr>
        <w:t>(五)、建筑物建设规模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081"/>
      <w:r>
        <w:rPr>
          <w:rFonts w:ascii="仿宋" w:eastAsia="仿宋" w:hAnsi="仿宋" w:cs="仿宋" w:hint="eastAsia"/>
          <w:sz w:val="28"/>
          <w:lang w:eastAsia="zh-CN"/>
        </w:rPr>
        <w:t>(六)、项目总投资及资金构成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1" w:name="_Toc20782"/>
      <w:r>
        <w:rPr>
          <w:rFonts w:ascii="仿宋" w:eastAsia="仿宋" w:hAnsi="仿宋" w:cs="仿宋" w:hint="eastAsia"/>
          <w:sz w:val="28"/>
          <w:lang w:eastAsia="zh-CN"/>
        </w:rPr>
        <w:t>(七)、资金筹措方案</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公司计划邀请合作伙伴参与项目投资，共同分享项目的发展成果。通过与生物医药行业内有实力、资源丰富的合作伙伴达成合作协议，实现资源共享、风险分担，提高项目的整体实力。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2" w:name="_Toc7424"/>
      <w:r>
        <w:rPr>
          <w:rFonts w:ascii="仿宋" w:eastAsia="仿宋" w:hAnsi="仿宋" w:cs="仿宋" w:hint="eastAsia"/>
          <w:sz w:val="28"/>
          <w:lang w:eastAsia="zh-CN"/>
        </w:rPr>
        <w:t>(八)、项目预期经济效益规划目标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3" w:name="_Toc10550"/>
      <w:r>
        <w:rPr>
          <w:rFonts w:ascii="仿宋" w:eastAsia="仿宋" w:hAnsi="仿宋" w:cs="仿宋" w:hint="eastAsia"/>
          <w:sz w:val="28"/>
          <w:lang w:eastAsia="zh-CN"/>
        </w:rPr>
        <w:t>(九)、项目建设进度规划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5251"/>
      <w:r>
        <w:rPr>
          <w:rFonts w:ascii="仿宋" w:eastAsia="仿宋" w:hAnsi="仿宋" w:cs="仿宋" w:hint="eastAsia"/>
          <w:sz w:val="28"/>
          <w:lang w:eastAsia="zh-CN"/>
        </w:rPr>
        <w:t>三、生物医药行业背景分析</w:t>
      </w:r>
      <w:bookmarkEnd w:id="14"/>
    </w:p>
    <w:p>
      <w:pPr>
        <w:pStyle w:val="Heading2"/>
        <w:rPr>
          <w:rFonts w:ascii="仿宋" w:eastAsia="仿宋" w:hAnsi="仿宋" w:cs="仿宋" w:hint="eastAsia"/>
          <w:lang w:eastAsia="zh-CN"/>
        </w:rPr>
      </w:pPr>
      <w:bookmarkStart w:id="15" w:name="_Toc17920"/>
      <w:r>
        <w:rPr>
          <w:rFonts w:ascii="仿宋" w:eastAsia="仿宋" w:hAnsi="仿宋" w:cs="仿宋" w:hint="eastAsia"/>
          <w:lang w:eastAsia="zh-CN"/>
        </w:rPr>
        <w:t>(一)、生物医药行业背景分析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行业是一个充满活力且不断演变的领域。近年来，该生物医药行业经历了显著的增长，这一增长主要受益于多方面的推动因素，尤其是技术创新和市场需求的持续增加。技术创新为生物医药行业带来了新的商业模式和解决方案，而不断增长的市场需求则推动了生物医药行业的整体扩张。这使得 生物医药行业成为当前经济中备受关注的一个重要组成部分。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行业的市场规模持续扩大，预计未来几年仍将保持良好的增长势头。这一趋势得益于多种因素，其中包括数字化转型、全球化市场和消费者需求的多样化。数字化转型推动了生物医药行业内各个环节的效率提升，全球化市场为企业提供了更广阔的业务机会，而消费者需求的多样化则促使生物医药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目前，生物医药行业呈现激烈的竞争格局，主要由一些领先的企业主导市场。这些企业通常在创新、市场份额和客户忠诚度等方面表现出强大的竞争力。随着生物医药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生物医药行业发展的关键因素之一。新技术的引入，如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生物医药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生物医药行业仍然充满挑战和机遇。随着全球经济的发展和技术的不断进步，生物医药行业参与者将面临着更多的发展机会。然而，需要时刻保持敏锐的市场洞察，灵活调整战略，以适应变化中的环境。对于 生物医药行业的未来，持乐观但谨慎的态度，不断优化业务模式和提升核心竞争力是至关重要的。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6" w:name="_Toc11727"/>
      <w:r>
        <w:rPr>
          <w:rFonts w:ascii="仿宋" w:eastAsia="仿宋" w:hAnsi="仿宋" w:cs="仿宋" w:hint="eastAsia"/>
          <w:sz w:val="28"/>
          <w:lang w:eastAsia="zh-CN"/>
        </w:rPr>
        <w:t>四、员工压力管理及应对措施</w:t>
      </w:r>
      <w:bookmarkEnd w:id="16"/>
    </w:p>
    <w:p>
      <w:pPr>
        <w:pStyle w:val="Heading2"/>
        <w:rPr>
          <w:rFonts w:ascii="仿宋" w:eastAsia="仿宋" w:hAnsi="仿宋" w:cs="仿宋" w:hint="eastAsia"/>
          <w:lang w:eastAsia="zh-CN"/>
        </w:rPr>
      </w:pPr>
      <w:bookmarkStart w:id="17" w:name="_Toc15933"/>
      <w:r>
        <w:rPr>
          <w:rFonts w:ascii="仿宋" w:eastAsia="仿宋" w:hAnsi="仿宋" w:cs="仿宋" w:hint="eastAsia"/>
          <w:lang w:eastAsia="zh-CN"/>
        </w:rPr>
        <w:t>(一)、压力对员工的影响及管理原则</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8" w:name="_Toc16212"/>
      <w:r>
        <w:rPr>
          <w:rFonts w:ascii="仿宋" w:eastAsia="仿宋" w:hAnsi="仿宋" w:cs="仿宋" w:hint="eastAsia"/>
          <w:sz w:val="28"/>
          <w:lang w:eastAsia="zh-CN"/>
        </w:rPr>
        <w:t>(二)、压力应对策略及其实施方案</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9" w:name="_Toc18200"/>
      <w:r>
        <w:rPr>
          <w:rFonts w:ascii="仿宋" w:eastAsia="仿宋" w:hAnsi="仿宋" w:cs="仿宋" w:hint="eastAsia"/>
          <w:sz w:val="28"/>
          <w:lang w:eastAsia="zh-CN"/>
        </w:rPr>
        <w:t>(三)、压力管理效果的评估及持续改进</w:t>
      </w:r>
      <w:bookmarkEnd w:id="19"/>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6661"/>
      <w:r>
        <w:rPr>
          <w:rFonts w:ascii="仿宋" w:eastAsia="仿宋" w:hAnsi="仿宋" w:cs="仿宋" w:hint="eastAsia"/>
          <w:sz w:val="28"/>
          <w:lang w:eastAsia="zh-CN"/>
        </w:rPr>
        <w:t>五、第七章员工培训与发展</w:t>
      </w:r>
      <w:bookmarkEnd w:id="20"/>
    </w:p>
    <w:p>
      <w:pPr>
        <w:pStyle w:val="Heading2"/>
        <w:rPr>
          <w:rFonts w:ascii="仿宋" w:eastAsia="仿宋" w:hAnsi="仿宋" w:cs="仿宋" w:hint="eastAsia"/>
          <w:lang w:eastAsia="zh-CN"/>
        </w:rPr>
      </w:pPr>
      <w:bookmarkStart w:id="21" w:name="_Toc4002"/>
      <w:r>
        <w:rPr>
          <w:rFonts w:ascii="仿宋" w:eastAsia="仿宋" w:hAnsi="仿宋" w:cs="仿宋" w:hint="eastAsia"/>
          <w:lang w:eastAsia="zh-CN"/>
        </w:rPr>
        <w:t>(一)、培训需求分析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2" w:name="_Toc7725"/>
      <w:r>
        <w:rPr>
          <w:rFonts w:ascii="仿宋" w:eastAsia="仿宋" w:hAnsi="仿宋" w:cs="仿宋" w:hint="eastAsia"/>
          <w:sz w:val="28"/>
          <w:lang w:eastAsia="zh-CN"/>
        </w:rPr>
        <w:t>(二)、培训计划制定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3" w:name="_Toc13494"/>
      <w:r>
        <w:rPr>
          <w:rFonts w:ascii="仿宋" w:eastAsia="仿宋" w:hAnsi="仿宋" w:cs="仿宋" w:hint="eastAsia"/>
          <w:sz w:val="28"/>
          <w:lang w:eastAsia="zh-CN"/>
        </w:rPr>
        <w:t>(三)、培训实施与评估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4" w:name="_Toc30481"/>
      <w:r>
        <w:rPr>
          <w:rFonts w:ascii="仿宋" w:eastAsia="仿宋" w:hAnsi="仿宋" w:cs="仿宋" w:hint="eastAsia"/>
          <w:sz w:val="28"/>
          <w:lang w:eastAsia="zh-CN"/>
        </w:rPr>
        <w:t>(四)、持续学习与专业发展支持</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提供灵活的在线学习平台，使员工可以随时随地获取各类学习资源。这包括生物医药行业报告、网络课程、研讨会等，帮助员工自主学习和获取最新的专业知识。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鼓励并支持员工获取相关的专业认证，例如生物医药行业认可的证书或资格。组织可以提供学习资源、报名费用支持等，以激发员工的学习积极性。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定期组织专业培训活动，邀请生物医药行业专家或内外部讲师进行知识分享和培训。这有助于员工深入了解生物医药行业趋势，拓展视野，提高综合素质。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建立知识管理平台，鼓励员工分享经验、生物医药行业见解和学习心得。这有助于构建学习型组织，促使知识在团队内部流动和共享。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5" w:name="_Toc30924"/>
      <w:r>
        <w:rPr>
          <w:rFonts w:ascii="仿宋" w:eastAsia="仿宋" w:hAnsi="仿宋" w:cs="仿宋" w:hint="eastAsia"/>
          <w:sz w:val="28"/>
          <w:lang w:eastAsia="zh-CN"/>
        </w:rPr>
        <w:t>六、第三十八章员工社交媒体管理</w:t>
      </w:r>
      <w:bookmarkEnd w:id="25"/>
    </w:p>
    <w:p>
      <w:pPr>
        <w:pStyle w:val="Heading2"/>
        <w:rPr>
          <w:rFonts w:ascii="仿宋" w:eastAsia="仿宋" w:hAnsi="仿宋" w:cs="仿宋" w:hint="eastAsia"/>
          <w:lang w:eastAsia="zh-CN"/>
        </w:rPr>
      </w:pPr>
      <w:bookmarkStart w:id="26" w:name="_Toc18730"/>
      <w:r>
        <w:rPr>
          <w:rFonts w:ascii="仿宋" w:eastAsia="仿宋" w:hAnsi="仿宋" w:cs="仿宋" w:hint="eastAsia"/>
          <w:lang w:eastAsia="zh-CN"/>
        </w:rPr>
        <w:t>(一)、员工社交媒体政策</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谨慎发布公司内部信息：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7" w:name="_Toc1940"/>
      <w:r>
        <w:rPr>
          <w:rFonts w:ascii="仿宋" w:eastAsia="仿宋" w:hAnsi="仿宋" w:cs="仿宋" w:hint="eastAsia"/>
          <w:sz w:val="28"/>
          <w:lang w:eastAsia="zh-CN"/>
        </w:rPr>
        <w:t>(二)、个人品牌与公司形象的关联</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公司鼓励员工合理利用社交媒体参与业内讨论、分享生物医药行业见解，并建议他们在个人品牌展示中展现积极向上的形象，有助于公司整体形象的提升。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8" w:name="_Toc27960"/>
      <w:r>
        <w:rPr>
          <w:rFonts w:ascii="仿宋" w:eastAsia="仿宋" w:hAnsi="仿宋" w:cs="仿宋" w:hint="eastAsia"/>
          <w:sz w:val="28"/>
          <w:lang w:eastAsia="zh-CN"/>
        </w:rPr>
        <w:t>(三)、社交媒体使用准则</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https://d.book118.com/806110030233010032</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6552A"/>
    <w:rsid w:val="77B655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06110030233010032"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2023-12-18T21:58:00Z</dcterms:created>
  <dcterms:modified xsi:type="dcterms:W3CDTF">2023-12-18T21:58:46Z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9721C3936DC84DD9A5EB18BBEC81CAFC_11</vt:lpwstr>
  </property>
  <property fmtid="{D5CDD505-2E9C-101B-9397-08002B2CF9AE}" pid="3" name="KSOProductBuildVer">
    <vt:lpwstr>2052-12.1.0.16120</vt:lpwstr>
  </property>
</Properties>
</file>