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铁路货物运输服务项目规划设计方案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25" w:history="1">
        <w:r>
          <w:rPr>
            <w:rFonts w:ascii="仿宋" w:eastAsia="仿宋" w:hAnsi="仿宋" w:cs="仿宋" w:hint="eastAsia"/>
            <w:lang w:eastAsia="zh-CN"/>
          </w:rPr>
          <w:t>序言</w:t>
        </w:r>
        <w:r>
          <w:tab/>
        </w:r>
        <w:r>
          <w:fldChar w:fldCharType="begin"/>
        </w:r>
        <w:r>
          <w:instrText xml:space="preserve"> PAGEREF _Toc26425 \h </w:instrText>
        </w:r>
        <w:r>
          <w:fldChar w:fldCharType="separate"/>
        </w:r>
        <w:r>
          <w:t>3</w:t>
        </w:r>
        <w:r>
          <w:fldChar w:fldCharType="end"/>
        </w:r>
      </w:hyperlink>
    </w:p>
    <w:p>
      <w:pPr>
        <w:pStyle w:val="TOC1"/>
        <w:tabs>
          <w:tab w:val="right" w:leader="dot" w:pos="8306"/>
        </w:tabs>
      </w:pPr>
      <w:hyperlink w:anchor="_Toc6881" w:history="1">
        <w:r>
          <w:rPr>
            <w:rFonts w:ascii="仿宋" w:eastAsia="仿宋" w:hAnsi="仿宋" w:cs="仿宋" w:hint="eastAsia"/>
            <w:lang w:eastAsia="zh-CN"/>
          </w:rPr>
          <w:t>一、铁路货物运输服务项目土建工程</w:t>
        </w:r>
        <w:r>
          <w:tab/>
        </w:r>
        <w:r>
          <w:fldChar w:fldCharType="begin"/>
        </w:r>
        <w:r>
          <w:instrText xml:space="preserve"> PAGEREF _Toc6881 \h </w:instrText>
        </w:r>
        <w:r>
          <w:fldChar w:fldCharType="separate"/>
        </w:r>
        <w:r>
          <w:t>3</w:t>
        </w:r>
        <w:r>
          <w:fldChar w:fldCharType="end"/>
        </w:r>
      </w:hyperlink>
    </w:p>
    <w:p>
      <w:pPr>
        <w:pStyle w:val="TOC2"/>
        <w:tabs>
          <w:tab w:val="right" w:leader="dot" w:pos="8306"/>
        </w:tabs>
      </w:pPr>
      <w:hyperlink w:anchor="_Toc5854" w:history="1">
        <w:r>
          <w:rPr>
            <w:rFonts w:ascii="仿宋" w:eastAsia="仿宋" w:hAnsi="仿宋" w:cs="仿宋" w:hint="eastAsia"/>
            <w:lang w:eastAsia="zh-CN"/>
          </w:rPr>
          <w:t>(一)、建筑工程设计原则</w:t>
        </w:r>
        <w:r>
          <w:tab/>
        </w:r>
        <w:r>
          <w:fldChar w:fldCharType="begin"/>
        </w:r>
        <w:r>
          <w:instrText xml:space="preserve"> PAGEREF _Toc5854 \h </w:instrText>
        </w:r>
        <w:r>
          <w:fldChar w:fldCharType="separate"/>
        </w:r>
        <w:r>
          <w:t>3</w:t>
        </w:r>
        <w:r>
          <w:fldChar w:fldCharType="end"/>
        </w:r>
      </w:hyperlink>
    </w:p>
    <w:p>
      <w:pPr>
        <w:pStyle w:val="TOC2"/>
        <w:tabs>
          <w:tab w:val="right" w:leader="dot" w:pos="8306"/>
        </w:tabs>
      </w:pPr>
      <w:hyperlink w:anchor="_Toc24506" w:history="1">
        <w:r>
          <w:rPr>
            <w:rFonts w:ascii="仿宋" w:eastAsia="仿宋" w:hAnsi="仿宋" w:cs="仿宋" w:hint="eastAsia"/>
            <w:lang w:eastAsia="zh-CN"/>
          </w:rPr>
          <w:t>(二)、土建工程设计年限及安全等级</w:t>
        </w:r>
        <w:r>
          <w:tab/>
        </w:r>
        <w:r>
          <w:fldChar w:fldCharType="begin"/>
        </w:r>
        <w:r>
          <w:instrText xml:space="preserve"> PAGEREF _Toc24506 \h </w:instrText>
        </w:r>
        <w:r>
          <w:fldChar w:fldCharType="separate"/>
        </w:r>
        <w:r>
          <w:t>4</w:t>
        </w:r>
        <w:r>
          <w:fldChar w:fldCharType="end"/>
        </w:r>
      </w:hyperlink>
    </w:p>
    <w:p>
      <w:pPr>
        <w:pStyle w:val="TOC2"/>
        <w:tabs>
          <w:tab w:val="right" w:leader="dot" w:pos="8306"/>
        </w:tabs>
      </w:pPr>
      <w:hyperlink w:anchor="_Toc2464" w:history="1">
        <w:r>
          <w:rPr>
            <w:rFonts w:ascii="仿宋" w:eastAsia="仿宋" w:hAnsi="仿宋" w:cs="仿宋" w:hint="eastAsia"/>
            <w:lang w:eastAsia="zh-CN"/>
          </w:rPr>
          <w:t>(三)、建筑工程设计总体要求</w:t>
        </w:r>
        <w:r>
          <w:tab/>
        </w:r>
        <w:r>
          <w:fldChar w:fldCharType="begin"/>
        </w:r>
        <w:r>
          <w:instrText xml:space="preserve"> PAGEREF _Toc2464 \h </w:instrText>
        </w:r>
        <w:r>
          <w:fldChar w:fldCharType="separate"/>
        </w:r>
        <w:r>
          <w:t>5</w:t>
        </w:r>
        <w:r>
          <w:fldChar w:fldCharType="end"/>
        </w:r>
      </w:hyperlink>
    </w:p>
    <w:p>
      <w:pPr>
        <w:pStyle w:val="TOC2"/>
        <w:tabs>
          <w:tab w:val="right" w:leader="dot" w:pos="8306"/>
        </w:tabs>
      </w:pPr>
      <w:hyperlink w:anchor="_Toc3503" w:history="1">
        <w:r>
          <w:rPr>
            <w:rFonts w:ascii="仿宋" w:eastAsia="仿宋" w:hAnsi="仿宋" w:cs="仿宋" w:hint="eastAsia"/>
            <w:lang w:eastAsia="zh-CN"/>
          </w:rPr>
          <w:t>(四)、土建工程建设指标</w:t>
        </w:r>
        <w:r>
          <w:tab/>
        </w:r>
        <w:r>
          <w:fldChar w:fldCharType="begin"/>
        </w:r>
        <w:r>
          <w:instrText xml:space="preserve"> PAGEREF _Toc3503 \h </w:instrText>
        </w:r>
        <w:r>
          <w:fldChar w:fldCharType="separate"/>
        </w:r>
        <w:r>
          <w:t>6</w:t>
        </w:r>
        <w:r>
          <w:fldChar w:fldCharType="end"/>
        </w:r>
      </w:hyperlink>
    </w:p>
    <w:p>
      <w:pPr>
        <w:pStyle w:val="TOC1"/>
        <w:tabs>
          <w:tab w:val="right" w:leader="dot" w:pos="8306"/>
        </w:tabs>
      </w:pPr>
      <w:hyperlink w:anchor="_Toc3757" w:history="1">
        <w:r>
          <w:rPr>
            <w:rFonts w:ascii="仿宋" w:eastAsia="仿宋" w:hAnsi="仿宋" w:cs="仿宋" w:hint="eastAsia"/>
            <w:lang w:eastAsia="zh-CN"/>
          </w:rPr>
          <w:t>二、铁路货物运输服务项目绩效评估</w:t>
        </w:r>
        <w:r>
          <w:tab/>
        </w:r>
        <w:r>
          <w:fldChar w:fldCharType="begin"/>
        </w:r>
        <w:r>
          <w:instrText xml:space="preserve"> PAGEREF _Toc3757 \h </w:instrText>
        </w:r>
        <w:r>
          <w:fldChar w:fldCharType="separate"/>
        </w:r>
        <w:r>
          <w:t>6</w:t>
        </w:r>
        <w:r>
          <w:fldChar w:fldCharType="end"/>
        </w:r>
      </w:hyperlink>
    </w:p>
    <w:p>
      <w:pPr>
        <w:pStyle w:val="TOC2"/>
        <w:tabs>
          <w:tab w:val="right" w:leader="dot" w:pos="8306"/>
        </w:tabs>
      </w:pPr>
      <w:hyperlink w:anchor="_Toc27874" w:history="1">
        <w:r>
          <w:rPr>
            <w:rFonts w:ascii="仿宋" w:eastAsia="仿宋" w:hAnsi="仿宋" w:cs="仿宋" w:hint="eastAsia"/>
            <w:lang w:eastAsia="zh-CN"/>
          </w:rPr>
          <w:t>(一)、绩效评估指标</w:t>
        </w:r>
        <w:r>
          <w:tab/>
        </w:r>
        <w:r>
          <w:fldChar w:fldCharType="begin"/>
        </w:r>
        <w:r>
          <w:instrText xml:space="preserve"> PAGEREF _Toc27874 \h </w:instrText>
        </w:r>
        <w:r>
          <w:fldChar w:fldCharType="separate"/>
        </w:r>
        <w:r>
          <w:t>6</w:t>
        </w:r>
        <w:r>
          <w:fldChar w:fldCharType="end"/>
        </w:r>
      </w:hyperlink>
    </w:p>
    <w:p>
      <w:pPr>
        <w:pStyle w:val="TOC2"/>
        <w:tabs>
          <w:tab w:val="right" w:leader="dot" w:pos="8306"/>
        </w:tabs>
      </w:pPr>
      <w:hyperlink w:anchor="_Toc21666" w:history="1">
        <w:r>
          <w:rPr>
            <w:rFonts w:ascii="仿宋" w:eastAsia="仿宋" w:hAnsi="仿宋" w:cs="仿宋" w:hint="eastAsia"/>
            <w:lang w:eastAsia="zh-CN"/>
          </w:rPr>
          <w:t>(二)、绩效评估方法</w:t>
        </w:r>
        <w:r>
          <w:tab/>
        </w:r>
        <w:r>
          <w:fldChar w:fldCharType="begin"/>
        </w:r>
        <w:r>
          <w:instrText xml:space="preserve"> PAGEREF _Toc21666 \h </w:instrText>
        </w:r>
        <w:r>
          <w:fldChar w:fldCharType="separate"/>
        </w:r>
        <w:r>
          <w:t>7</w:t>
        </w:r>
        <w:r>
          <w:fldChar w:fldCharType="end"/>
        </w:r>
      </w:hyperlink>
    </w:p>
    <w:p>
      <w:pPr>
        <w:pStyle w:val="TOC2"/>
        <w:tabs>
          <w:tab w:val="right" w:leader="dot" w:pos="8306"/>
        </w:tabs>
      </w:pPr>
      <w:hyperlink w:anchor="_Toc25720" w:history="1">
        <w:r>
          <w:rPr>
            <w:rFonts w:ascii="仿宋" w:eastAsia="仿宋" w:hAnsi="仿宋" w:cs="仿宋" w:hint="eastAsia"/>
            <w:lang w:eastAsia="zh-CN"/>
          </w:rPr>
          <w:t>(三)、绩效评估周期</w:t>
        </w:r>
        <w:r>
          <w:tab/>
        </w:r>
        <w:r>
          <w:fldChar w:fldCharType="begin"/>
        </w:r>
        <w:r>
          <w:instrText xml:space="preserve"> PAGEREF _Toc25720 \h </w:instrText>
        </w:r>
        <w:r>
          <w:fldChar w:fldCharType="separate"/>
        </w:r>
        <w:r>
          <w:t>8</w:t>
        </w:r>
        <w:r>
          <w:fldChar w:fldCharType="end"/>
        </w:r>
      </w:hyperlink>
    </w:p>
    <w:p>
      <w:pPr>
        <w:pStyle w:val="TOC1"/>
        <w:tabs>
          <w:tab w:val="right" w:leader="dot" w:pos="8306"/>
        </w:tabs>
      </w:pPr>
      <w:hyperlink w:anchor="_Toc13603" w:history="1">
        <w:r>
          <w:rPr>
            <w:rFonts w:ascii="仿宋" w:eastAsia="仿宋" w:hAnsi="仿宋" w:cs="仿宋" w:hint="eastAsia"/>
            <w:lang w:eastAsia="zh-CN"/>
          </w:rPr>
          <w:t>三、产品规划分析</w:t>
        </w:r>
        <w:r>
          <w:tab/>
        </w:r>
        <w:r>
          <w:fldChar w:fldCharType="begin"/>
        </w:r>
        <w:r>
          <w:instrText xml:space="preserve"> PAGEREF _Toc13603 \h </w:instrText>
        </w:r>
        <w:r>
          <w:fldChar w:fldCharType="separate"/>
        </w:r>
        <w:r>
          <w:t>10</w:t>
        </w:r>
        <w:r>
          <w:fldChar w:fldCharType="end"/>
        </w:r>
      </w:hyperlink>
    </w:p>
    <w:p>
      <w:pPr>
        <w:pStyle w:val="TOC2"/>
        <w:tabs>
          <w:tab w:val="right" w:leader="dot" w:pos="8306"/>
        </w:tabs>
      </w:pPr>
      <w:hyperlink w:anchor="_Toc591" w:history="1">
        <w:r>
          <w:rPr>
            <w:rFonts w:ascii="仿宋" w:eastAsia="仿宋" w:hAnsi="仿宋" w:cs="仿宋" w:hint="eastAsia"/>
            <w:lang w:eastAsia="zh-CN"/>
          </w:rPr>
          <w:t>(一)、产品规划</w:t>
        </w:r>
        <w:r>
          <w:tab/>
        </w:r>
        <w:r>
          <w:fldChar w:fldCharType="begin"/>
        </w:r>
        <w:r>
          <w:instrText xml:space="preserve"> PAGEREF _Toc591 \h </w:instrText>
        </w:r>
        <w:r>
          <w:fldChar w:fldCharType="separate"/>
        </w:r>
        <w:r>
          <w:t>10</w:t>
        </w:r>
        <w:r>
          <w:fldChar w:fldCharType="end"/>
        </w:r>
      </w:hyperlink>
    </w:p>
    <w:p>
      <w:pPr>
        <w:pStyle w:val="TOC2"/>
        <w:tabs>
          <w:tab w:val="right" w:leader="dot" w:pos="8306"/>
        </w:tabs>
      </w:pPr>
      <w:hyperlink w:anchor="_Toc24120" w:history="1">
        <w:r>
          <w:rPr>
            <w:rFonts w:ascii="仿宋" w:eastAsia="仿宋" w:hAnsi="仿宋" w:cs="仿宋" w:hint="eastAsia"/>
            <w:lang w:eastAsia="zh-CN"/>
          </w:rPr>
          <w:t>(二)、建设规模</w:t>
        </w:r>
        <w:r>
          <w:tab/>
        </w:r>
        <w:r>
          <w:fldChar w:fldCharType="begin"/>
        </w:r>
        <w:r>
          <w:instrText xml:space="preserve"> PAGEREF _Toc24120 \h </w:instrText>
        </w:r>
        <w:r>
          <w:fldChar w:fldCharType="separate"/>
        </w:r>
        <w:r>
          <w:t>10</w:t>
        </w:r>
        <w:r>
          <w:fldChar w:fldCharType="end"/>
        </w:r>
      </w:hyperlink>
    </w:p>
    <w:p>
      <w:pPr>
        <w:pStyle w:val="TOC1"/>
        <w:tabs>
          <w:tab w:val="right" w:leader="dot" w:pos="8306"/>
        </w:tabs>
      </w:pPr>
      <w:hyperlink w:anchor="_Toc15715" w:history="1">
        <w:r>
          <w:rPr>
            <w:rFonts w:ascii="仿宋" w:eastAsia="仿宋" w:hAnsi="仿宋" w:cs="仿宋" w:hint="eastAsia"/>
            <w:lang w:eastAsia="zh-CN"/>
          </w:rPr>
          <w:t>四、市场分析、调研</w:t>
        </w:r>
        <w:r>
          <w:tab/>
        </w:r>
        <w:r>
          <w:fldChar w:fldCharType="begin"/>
        </w:r>
        <w:r>
          <w:instrText xml:space="preserve"> PAGEREF _Toc15715 \h </w:instrText>
        </w:r>
        <w:r>
          <w:fldChar w:fldCharType="separate"/>
        </w:r>
        <w:r>
          <w:t>12</w:t>
        </w:r>
        <w:r>
          <w:fldChar w:fldCharType="end"/>
        </w:r>
      </w:hyperlink>
    </w:p>
    <w:p>
      <w:pPr>
        <w:pStyle w:val="TOC2"/>
        <w:tabs>
          <w:tab w:val="right" w:leader="dot" w:pos="8306"/>
        </w:tabs>
      </w:pPr>
      <w:hyperlink w:anchor="_Toc20380" w:history="1">
        <w:r>
          <w:rPr>
            <w:rFonts w:ascii="仿宋" w:eastAsia="仿宋" w:hAnsi="仿宋" w:cs="仿宋" w:hint="eastAsia"/>
            <w:lang w:eastAsia="zh-CN"/>
          </w:rPr>
          <w:t>(一)、铁路货物运输服务行业分析</w:t>
        </w:r>
        <w:r>
          <w:tab/>
        </w:r>
        <w:r>
          <w:fldChar w:fldCharType="begin"/>
        </w:r>
        <w:r>
          <w:instrText xml:space="preserve"> PAGEREF _Toc20380 \h </w:instrText>
        </w:r>
        <w:r>
          <w:fldChar w:fldCharType="separate"/>
        </w:r>
        <w:r>
          <w:t>12</w:t>
        </w:r>
        <w:r>
          <w:fldChar w:fldCharType="end"/>
        </w:r>
      </w:hyperlink>
    </w:p>
    <w:p>
      <w:pPr>
        <w:pStyle w:val="TOC2"/>
        <w:tabs>
          <w:tab w:val="right" w:leader="dot" w:pos="8306"/>
        </w:tabs>
      </w:pPr>
      <w:hyperlink w:anchor="_Toc12403" w:history="1">
        <w:r>
          <w:rPr>
            <w:rFonts w:ascii="仿宋" w:eastAsia="仿宋" w:hAnsi="仿宋" w:cs="仿宋" w:hint="eastAsia"/>
            <w:lang w:eastAsia="zh-CN"/>
          </w:rPr>
          <w:t>(二)、铁路货物运输服务市场分析预测</w:t>
        </w:r>
        <w:r>
          <w:tab/>
        </w:r>
        <w:r>
          <w:fldChar w:fldCharType="begin"/>
        </w:r>
        <w:r>
          <w:instrText xml:space="preserve"> PAGEREF _Toc12403 \h </w:instrText>
        </w:r>
        <w:r>
          <w:fldChar w:fldCharType="separate"/>
        </w:r>
        <w:r>
          <w:t>12</w:t>
        </w:r>
        <w:r>
          <w:fldChar w:fldCharType="end"/>
        </w:r>
      </w:hyperlink>
    </w:p>
    <w:p>
      <w:pPr>
        <w:pStyle w:val="TOC1"/>
        <w:tabs>
          <w:tab w:val="right" w:leader="dot" w:pos="8306"/>
        </w:tabs>
      </w:pPr>
      <w:hyperlink w:anchor="_Toc4952" w:history="1">
        <w:r>
          <w:rPr>
            <w:rFonts w:ascii="仿宋" w:eastAsia="仿宋" w:hAnsi="仿宋" w:cs="仿宋" w:hint="eastAsia"/>
            <w:lang w:eastAsia="zh-CN"/>
          </w:rPr>
          <w:t>五、铁路货物运输服务项目建设背景及必要性分析</w:t>
        </w:r>
        <w:r>
          <w:tab/>
        </w:r>
        <w:r>
          <w:fldChar w:fldCharType="begin"/>
        </w:r>
        <w:r>
          <w:instrText xml:space="preserve"> PAGEREF _Toc4952 \h </w:instrText>
        </w:r>
        <w:r>
          <w:fldChar w:fldCharType="separate"/>
        </w:r>
        <w:r>
          <w:t>13</w:t>
        </w:r>
        <w:r>
          <w:fldChar w:fldCharType="end"/>
        </w:r>
      </w:hyperlink>
    </w:p>
    <w:p>
      <w:pPr>
        <w:pStyle w:val="TOC2"/>
        <w:tabs>
          <w:tab w:val="right" w:leader="dot" w:pos="8306"/>
        </w:tabs>
      </w:pPr>
      <w:hyperlink w:anchor="_Toc13981" w:history="1">
        <w:r>
          <w:rPr>
            <w:rFonts w:ascii="仿宋" w:eastAsia="仿宋" w:hAnsi="仿宋" w:cs="仿宋" w:hint="eastAsia"/>
            <w:lang w:eastAsia="zh-CN"/>
          </w:rPr>
          <w:t>(一)、铁路货物运输服务项目背景分析</w:t>
        </w:r>
        <w:r>
          <w:tab/>
        </w:r>
        <w:r>
          <w:fldChar w:fldCharType="begin"/>
        </w:r>
        <w:r>
          <w:instrText xml:space="preserve"> PAGEREF _Toc13981 \h </w:instrText>
        </w:r>
        <w:r>
          <w:fldChar w:fldCharType="separate"/>
        </w:r>
        <w:r>
          <w:t>13</w:t>
        </w:r>
        <w:r>
          <w:fldChar w:fldCharType="end"/>
        </w:r>
      </w:hyperlink>
    </w:p>
    <w:p>
      <w:pPr>
        <w:pStyle w:val="TOC2"/>
        <w:tabs>
          <w:tab w:val="right" w:leader="dot" w:pos="8306"/>
        </w:tabs>
      </w:pPr>
      <w:hyperlink w:anchor="_Toc5216" w:history="1">
        <w:r>
          <w:rPr>
            <w:rFonts w:ascii="仿宋" w:eastAsia="仿宋" w:hAnsi="仿宋" w:cs="仿宋" w:hint="eastAsia"/>
            <w:lang w:eastAsia="zh-CN"/>
          </w:rPr>
          <w:t>(二)、铁路货物运输服务项目建设必要性分析</w:t>
        </w:r>
        <w:r>
          <w:tab/>
        </w:r>
        <w:r>
          <w:fldChar w:fldCharType="begin"/>
        </w:r>
        <w:r>
          <w:instrText xml:space="preserve"> PAGEREF _Toc5216 \h </w:instrText>
        </w:r>
        <w:r>
          <w:fldChar w:fldCharType="separate"/>
        </w:r>
        <w:r>
          <w:t>15</w:t>
        </w:r>
        <w:r>
          <w:fldChar w:fldCharType="end"/>
        </w:r>
      </w:hyperlink>
    </w:p>
    <w:p>
      <w:pPr>
        <w:pStyle w:val="TOC1"/>
        <w:tabs>
          <w:tab w:val="right" w:leader="dot" w:pos="8306"/>
        </w:tabs>
      </w:pPr>
      <w:hyperlink w:anchor="_Toc25101" w:history="1">
        <w:r>
          <w:rPr>
            <w:rFonts w:ascii="仿宋" w:eastAsia="仿宋" w:hAnsi="仿宋" w:cs="仿宋" w:hint="eastAsia"/>
            <w:lang w:eastAsia="zh-CN"/>
          </w:rPr>
          <w:t>六、铁路货物运输服务项目概论</w:t>
        </w:r>
        <w:r>
          <w:tab/>
        </w:r>
        <w:r>
          <w:fldChar w:fldCharType="begin"/>
        </w:r>
        <w:r>
          <w:instrText xml:space="preserve"> PAGEREF _Toc25101 \h </w:instrText>
        </w:r>
        <w:r>
          <w:fldChar w:fldCharType="separate"/>
        </w:r>
        <w:r>
          <w:t>16</w:t>
        </w:r>
        <w:r>
          <w:fldChar w:fldCharType="end"/>
        </w:r>
      </w:hyperlink>
    </w:p>
    <w:p>
      <w:pPr>
        <w:pStyle w:val="TOC2"/>
        <w:tabs>
          <w:tab w:val="right" w:leader="dot" w:pos="8306"/>
        </w:tabs>
      </w:pPr>
      <w:hyperlink w:anchor="_Toc19225" w:history="1">
        <w:r>
          <w:rPr>
            <w:rFonts w:ascii="仿宋" w:eastAsia="仿宋" w:hAnsi="仿宋" w:cs="仿宋" w:hint="eastAsia"/>
            <w:lang w:eastAsia="zh-CN"/>
          </w:rPr>
          <w:t>(一)、铁路货物运输服务项目概况</w:t>
        </w:r>
        <w:r>
          <w:tab/>
        </w:r>
        <w:r>
          <w:fldChar w:fldCharType="begin"/>
        </w:r>
        <w:r>
          <w:instrText xml:space="preserve"> PAGEREF _Toc19225 \h </w:instrText>
        </w:r>
        <w:r>
          <w:fldChar w:fldCharType="separate"/>
        </w:r>
        <w:r>
          <w:t>16</w:t>
        </w:r>
        <w:r>
          <w:fldChar w:fldCharType="end"/>
        </w:r>
      </w:hyperlink>
    </w:p>
    <w:p>
      <w:pPr>
        <w:pStyle w:val="TOC2"/>
        <w:tabs>
          <w:tab w:val="right" w:leader="dot" w:pos="8306"/>
        </w:tabs>
      </w:pPr>
      <w:hyperlink w:anchor="_Toc17649" w:history="1">
        <w:r>
          <w:rPr>
            <w:rFonts w:ascii="仿宋" w:eastAsia="仿宋" w:hAnsi="仿宋" w:cs="仿宋" w:hint="eastAsia"/>
            <w:lang w:eastAsia="zh-CN"/>
          </w:rPr>
          <w:t>(二)、铁路货物运输服务项目目标</w:t>
        </w:r>
        <w:r>
          <w:tab/>
        </w:r>
        <w:r>
          <w:fldChar w:fldCharType="begin"/>
        </w:r>
        <w:r>
          <w:instrText xml:space="preserve"> PAGEREF _Toc17649 \h </w:instrText>
        </w:r>
        <w:r>
          <w:fldChar w:fldCharType="separate"/>
        </w:r>
        <w:r>
          <w:t>19</w:t>
        </w:r>
        <w:r>
          <w:fldChar w:fldCharType="end"/>
        </w:r>
      </w:hyperlink>
    </w:p>
    <w:p>
      <w:pPr>
        <w:pStyle w:val="TOC2"/>
        <w:tabs>
          <w:tab w:val="right" w:leader="dot" w:pos="8306"/>
        </w:tabs>
      </w:pPr>
      <w:hyperlink w:anchor="_Toc30432" w:history="1">
        <w:r>
          <w:rPr>
            <w:rFonts w:ascii="仿宋" w:eastAsia="仿宋" w:hAnsi="仿宋" w:cs="仿宋" w:hint="eastAsia"/>
            <w:lang w:eastAsia="zh-CN"/>
          </w:rPr>
          <w:t>(三)、铁路货物运输服务项目提出的理由</w:t>
        </w:r>
        <w:r>
          <w:tab/>
        </w:r>
        <w:r>
          <w:fldChar w:fldCharType="begin"/>
        </w:r>
        <w:r>
          <w:instrText xml:space="preserve"> PAGEREF _Toc30432 \h </w:instrText>
        </w:r>
        <w:r>
          <w:fldChar w:fldCharType="separate"/>
        </w:r>
        <w:r>
          <w:t>20</w:t>
        </w:r>
        <w:r>
          <w:fldChar w:fldCharType="end"/>
        </w:r>
      </w:hyperlink>
    </w:p>
    <w:p>
      <w:pPr>
        <w:pStyle w:val="TOC2"/>
        <w:tabs>
          <w:tab w:val="right" w:leader="dot" w:pos="8306"/>
        </w:tabs>
      </w:pPr>
      <w:hyperlink w:anchor="_Toc1879" w:history="1">
        <w:r>
          <w:rPr>
            <w:rFonts w:ascii="仿宋" w:eastAsia="仿宋" w:hAnsi="仿宋" w:cs="仿宋" w:hint="eastAsia"/>
            <w:lang w:eastAsia="zh-CN"/>
          </w:rPr>
          <w:t>(四)、铁路货物运输服务项目意义</w:t>
        </w:r>
        <w:r>
          <w:tab/>
        </w:r>
        <w:r>
          <w:fldChar w:fldCharType="begin"/>
        </w:r>
        <w:r>
          <w:instrText xml:space="preserve"> PAGEREF _Toc1879 \h </w:instrText>
        </w:r>
        <w:r>
          <w:fldChar w:fldCharType="separate"/>
        </w:r>
        <w:r>
          <w:t>22</w:t>
        </w:r>
        <w:r>
          <w:fldChar w:fldCharType="end"/>
        </w:r>
      </w:hyperlink>
    </w:p>
    <w:p>
      <w:pPr>
        <w:pStyle w:val="TOC2"/>
        <w:tabs>
          <w:tab w:val="right" w:leader="dot" w:pos="8306"/>
        </w:tabs>
      </w:pPr>
      <w:hyperlink w:anchor="_Toc5399" w:history="1">
        <w:r>
          <w:rPr>
            <w:rFonts w:ascii="仿宋" w:eastAsia="仿宋" w:hAnsi="仿宋" w:cs="仿宋" w:hint="eastAsia"/>
            <w:lang w:eastAsia="zh-CN"/>
          </w:rPr>
          <w:t>(五)、铁路货物运输服务项目背景</w:t>
        </w:r>
        <w:r>
          <w:tab/>
        </w:r>
        <w:r>
          <w:fldChar w:fldCharType="begin"/>
        </w:r>
        <w:r>
          <w:instrText xml:space="preserve"> PAGEREF _Toc5399 \h </w:instrText>
        </w:r>
        <w:r>
          <w:fldChar w:fldCharType="separate"/>
        </w:r>
        <w:r>
          <w:t>22</w:t>
        </w:r>
        <w:r>
          <w:fldChar w:fldCharType="end"/>
        </w:r>
      </w:hyperlink>
    </w:p>
    <w:p>
      <w:pPr>
        <w:pStyle w:val="TOC1"/>
        <w:tabs>
          <w:tab w:val="right" w:leader="dot" w:pos="8306"/>
        </w:tabs>
      </w:pPr>
      <w:hyperlink w:anchor="_Toc22682" w:history="1">
        <w:r>
          <w:rPr>
            <w:rFonts w:ascii="仿宋" w:eastAsia="仿宋" w:hAnsi="仿宋" w:cs="仿宋" w:hint="eastAsia"/>
            <w:lang w:eastAsia="zh-CN"/>
          </w:rPr>
          <w:t>七、铁路货物运输服务项目投资规划</w:t>
        </w:r>
        <w:r>
          <w:tab/>
        </w:r>
        <w:r>
          <w:fldChar w:fldCharType="begin"/>
        </w:r>
        <w:r>
          <w:instrText xml:space="preserve"> PAGEREF _Toc22682 \h </w:instrText>
        </w:r>
        <w:r>
          <w:fldChar w:fldCharType="separate"/>
        </w:r>
        <w:r>
          <w:t>23</w:t>
        </w:r>
        <w:r>
          <w:fldChar w:fldCharType="end"/>
        </w:r>
      </w:hyperlink>
    </w:p>
    <w:p>
      <w:pPr>
        <w:pStyle w:val="TOC2"/>
        <w:tabs>
          <w:tab w:val="right" w:leader="dot" w:pos="8306"/>
        </w:tabs>
      </w:pPr>
      <w:hyperlink w:anchor="_Toc2365" w:history="1">
        <w:r>
          <w:rPr>
            <w:rFonts w:ascii="仿宋" w:eastAsia="仿宋" w:hAnsi="仿宋" w:cs="仿宋" w:hint="eastAsia"/>
            <w:lang w:eastAsia="zh-CN"/>
          </w:rPr>
          <w:t>(一)、铁路货物运输服务项目总投资估算</w:t>
        </w:r>
        <w:r>
          <w:tab/>
        </w:r>
        <w:r>
          <w:fldChar w:fldCharType="begin"/>
        </w:r>
        <w:r>
          <w:instrText xml:space="preserve"> PAGEREF _Toc2365 \h </w:instrText>
        </w:r>
        <w:r>
          <w:fldChar w:fldCharType="separate"/>
        </w:r>
        <w:r>
          <w:t>23</w:t>
        </w:r>
        <w:r>
          <w:fldChar w:fldCharType="end"/>
        </w:r>
      </w:hyperlink>
    </w:p>
    <w:p>
      <w:pPr>
        <w:pStyle w:val="TOC2"/>
        <w:tabs>
          <w:tab w:val="right" w:leader="dot" w:pos="8306"/>
        </w:tabs>
      </w:pPr>
      <w:hyperlink w:anchor="_Toc385" w:history="1">
        <w:r>
          <w:rPr>
            <w:rFonts w:ascii="仿宋" w:eastAsia="仿宋" w:hAnsi="仿宋" w:cs="仿宋" w:hint="eastAsia"/>
            <w:lang w:eastAsia="zh-CN"/>
          </w:rPr>
          <w:t>(二)、资金筹措</w:t>
        </w:r>
        <w:r>
          <w:tab/>
        </w:r>
        <w:r>
          <w:fldChar w:fldCharType="begin"/>
        </w:r>
        <w:r>
          <w:instrText xml:space="preserve"> PAGEREF _Toc385 \h </w:instrText>
        </w:r>
        <w:r>
          <w:fldChar w:fldCharType="separate"/>
        </w:r>
        <w:r>
          <w:t>25</w:t>
        </w:r>
        <w:r>
          <w:fldChar w:fldCharType="end"/>
        </w:r>
      </w:hyperlink>
    </w:p>
    <w:p>
      <w:pPr>
        <w:pStyle w:val="TOC1"/>
        <w:tabs>
          <w:tab w:val="right" w:leader="dot" w:pos="8306"/>
        </w:tabs>
      </w:pPr>
      <w:hyperlink w:anchor="_Toc18201" w:history="1">
        <w:r>
          <w:rPr>
            <w:rFonts w:ascii="仿宋" w:eastAsia="仿宋" w:hAnsi="仿宋" w:cs="仿宋" w:hint="eastAsia"/>
            <w:lang w:eastAsia="zh-CN"/>
          </w:rPr>
          <w:t>八、生产安全保护</w:t>
        </w:r>
        <w:r>
          <w:tab/>
        </w:r>
        <w:r>
          <w:fldChar w:fldCharType="begin"/>
        </w:r>
        <w:r>
          <w:instrText xml:space="preserve"> PAGEREF _Toc18201 \h </w:instrText>
        </w:r>
        <w:r>
          <w:fldChar w:fldCharType="separate"/>
        </w:r>
        <w:r>
          <w:t>25</w:t>
        </w:r>
        <w:r>
          <w:fldChar w:fldCharType="end"/>
        </w:r>
      </w:hyperlink>
    </w:p>
    <w:p>
      <w:pPr>
        <w:pStyle w:val="TOC2"/>
        <w:tabs>
          <w:tab w:val="right" w:leader="dot" w:pos="8306"/>
        </w:tabs>
      </w:pPr>
      <w:hyperlink w:anchor="_Toc17493" w:history="1">
        <w:r>
          <w:rPr>
            <w:rFonts w:ascii="仿宋" w:eastAsia="仿宋" w:hAnsi="仿宋" w:cs="仿宋" w:hint="eastAsia"/>
            <w:lang w:eastAsia="zh-CN"/>
          </w:rPr>
          <w:t>(一)、消防安全</w:t>
        </w:r>
        <w:r>
          <w:tab/>
        </w:r>
        <w:r>
          <w:fldChar w:fldCharType="begin"/>
        </w:r>
        <w:r>
          <w:instrText xml:space="preserve"> PAGEREF _Toc17493 \h </w:instrText>
        </w:r>
        <w:r>
          <w:fldChar w:fldCharType="separate"/>
        </w:r>
        <w:r>
          <w:t>25</w:t>
        </w:r>
        <w:r>
          <w:fldChar w:fldCharType="end"/>
        </w:r>
      </w:hyperlink>
    </w:p>
    <w:p>
      <w:pPr>
        <w:pStyle w:val="TOC2"/>
        <w:tabs>
          <w:tab w:val="right" w:leader="dot" w:pos="8306"/>
        </w:tabs>
      </w:pPr>
      <w:hyperlink w:anchor="_Toc5898" w:history="1">
        <w:r>
          <w:rPr>
            <w:rFonts w:ascii="仿宋" w:eastAsia="仿宋" w:hAnsi="仿宋" w:cs="仿宋" w:hint="eastAsia"/>
            <w:lang w:eastAsia="zh-CN"/>
          </w:rPr>
          <w:t>(二)、防火防爆总图布置措施</w:t>
        </w:r>
        <w:r>
          <w:tab/>
        </w:r>
        <w:r>
          <w:fldChar w:fldCharType="begin"/>
        </w:r>
        <w:r>
          <w:instrText xml:space="preserve"> PAGEREF _Toc5898 \h </w:instrText>
        </w:r>
        <w:r>
          <w:fldChar w:fldCharType="separate"/>
        </w:r>
        <w:r>
          <w:t>27</w:t>
        </w:r>
        <w:r>
          <w:fldChar w:fldCharType="end"/>
        </w:r>
      </w:hyperlink>
    </w:p>
    <w:p>
      <w:pPr>
        <w:pStyle w:val="TOC2"/>
        <w:tabs>
          <w:tab w:val="right" w:leader="dot" w:pos="8306"/>
        </w:tabs>
      </w:pPr>
      <w:hyperlink w:anchor="_Toc25183" w:history="1">
        <w:r>
          <w:rPr>
            <w:rFonts w:ascii="仿宋" w:eastAsia="仿宋" w:hAnsi="仿宋" w:cs="仿宋" w:hint="eastAsia"/>
            <w:lang w:eastAsia="zh-CN"/>
          </w:rPr>
          <w:t>(三)、自然灾害防范措施</w:t>
        </w:r>
        <w:r>
          <w:tab/>
        </w:r>
        <w:r>
          <w:fldChar w:fldCharType="begin"/>
        </w:r>
        <w:r>
          <w:instrText xml:space="preserve"> PAGEREF _Toc25183 \h </w:instrText>
        </w:r>
        <w:r>
          <w:fldChar w:fldCharType="separate"/>
        </w:r>
        <w:r>
          <w:t>28</w:t>
        </w:r>
        <w:r>
          <w:fldChar w:fldCharType="end"/>
        </w:r>
      </w:hyperlink>
    </w:p>
    <w:p>
      <w:pPr>
        <w:pStyle w:val="TOC2"/>
        <w:tabs>
          <w:tab w:val="right" w:leader="dot" w:pos="8306"/>
        </w:tabs>
      </w:pPr>
      <w:hyperlink w:anchor="_Toc3569" w:history="1">
        <w:r>
          <w:rPr>
            <w:rFonts w:ascii="仿宋" w:eastAsia="仿宋" w:hAnsi="仿宋" w:cs="仿宋" w:hint="eastAsia"/>
            <w:lang w:eastAsia="zh-CN"/>
          </w:rPr>
          <w:t>(四)、安全色及安全标志使用要求</w:t>
        </w:r>
        <w:r>
          <w:tab/>
        </w:r>
        <w:r>
          <w:fldChar w:fldCharType="begin"/>
        </w:r>
        <w:r>
          <w:instrText xml:space="preserve"> PAGEREF _Toc3569 \h </w:instrText>
        </w:r>
        <w:r>
          <w:fldChar w:fldCharType="separate"/>
        </w:r>
        <w:r>
          <w:t>29</w:t>
        </w:r>
        <w:r>
          <w:fldChar w:fldCharType="end"/>
        </w:r>
      </w:hyperlink>
    </w:p>
    <w:p>
      <w:pPr>
        <w:pStyle w:val="TOC2"/>
        <w:tabs>
          <w:tab w:val="right" w:leader="dot" w:pos="8306"/>
        </w:tabs>
      </w:pPr>
      <w:hyperlink w:anchor="_Toc6842" w:history="1">
        <w:r>
          <w:rPr>
            <w:rFonts w:ascii="仿宋" w:eastAsia="仿宋" w:hAnsi="仿宋" w:cs="仿宋" w:hint="eastAsia"/>
            <w:lang w:eastAsia="zh-CN"/>
          </w:rPr>
          <w:t>(五)、防尘防毒措施</w:t>
        </w:r>
        <w:r>
          <w:tab/>
        </w:r>
        <w:r>
          <w:fldChar w:fldCharType="begin"/>
        </w:r>
        <w:r>
          <w:instrText xml:space="preserve"> PAGEREF _Toc6842 \h </w:instrText>
        </w:r>
        <w:r>
          <w:fldChar w:fldCharType="separate"/>
        </w:r>
        <w:r>
          <w:t>30</w:t>
        </w:r>
        <w:r>
          <w:fldChar w:fldCharType="end"/>
        </w:r>
      </w:hyperlink>
    </w:p>
    <w:p>
      <w:pPr>
        <w:pStyle w:val="TOC2"/>
        <w:tabs>
          <w:tab w:val="right" w:leader="dot" w:pos="8306"/>
        </w:tabs>
      </w:pPr>
      <w:hyperlink w:anchor="_Toc23891" w:history="1">
        <w:r>
          <w:rPr>
            <w:rFonts w:ascii="仿宋" w:eastAsia="仿宋" w:hAnsi="仿宋" w:cs="仿宋" w:hint="eastAsia"/>
            <w:lang w:eastAsia="zh-CN"/>
          </w:rPr>
          <w:t>(六)、防静电、触电防护及防雷措施</w:t>
        </w:r>
        <w:r>
          <w:tab/>
        </w:r>
        <w:r>
          <w:fldChar w:fldCharType="begin"/>
        </w:r>
        <w:r>
          <w:instrText xml:space="preserve"> PAGEREF _Toc23891 \h </w:instrText>
        </w:r>
        <w:r>
          <w:fldChar w:fldCharType="separate"/>
        </w:r>
        <w:r>
          <w:t>31</w:t>
        </w:r>
        <w:r>
          <w:fldChar w:fldCharType="end"/>
        </w:r>
      </w:hyperlink>
    </w:p>
    <w:p>
      <w:pPr>
        <w:pStyle w:val="TOC2"/>
        <w:tabs>
          <w:tab w:val="right" w:leader="dot" w:pos="8306"/>
        </w:tabs>
      </w:pPr>
      <w:hyperlink w:anchor="_Toc21599" w:history="1">
        <w:r>
          <w:rPr>
            <w:rFonts w:ascii="仿宋" w:eastAsia="仿宋" w:hAnsi="仿宋" w:cs="仿宋" w:hint="eastAsia"/>
            <w:lang w:eastAsia="zh-CN"/>
          </w:rPr>
          <w:t>(七)、机械设备安全保障措施</w:t>
        </w:r>
        <w:r>
          <w:tab/>
        </w:r>
        <w:r>
          <w:fldChar w:fldCharType="begin"/>
        </w:r>
        <w:r>
          <w:instrText xml:space="preserve"> PAGEREF _Toc21599 \h </w:instrText>
        </w:r>
        <w:r>
          <w:fldChar w:fldCharType="separate"/>
        </w:r>
        <w:r>
          <w:t>32</w:t>
        </w:r>
        <w:r>
          <w:fldChar w:fldCharType="end"/>
        </w:r>
      </w:hyperlink>
    </w:p>
    <w:p>
      <w:pPr>
        <w:pStyle w:val="TOC1"/>
        <w:tabs>
          <w:tab w:val="right" w:leader="dot" w:pos="8306"/>
        </w:tabs>
      </w:pPr>
      <w:hyperlink w:anchor="_Toc1444" w:history="1">
        <w:r>
          <w:rPr>
            <w:rFonts w:ascii="仿宋" w:eastAsia="仿宋" w:hAnsi="仿宋" w:cs="仿宋" w:hint="eastAsia"/>
            <w:lang w:eastAsia="zh-CN"/>
          </w:rPr>
          <w:t>九、铁路货物运输服务项目社会影响</w:t>
        </w:r>
        <w:r>
          <w:tab/>
        </w:r>
        <w:r>
          <w:fldChar w:fldCharType="begin"/>
        </w:r>
        <w:r>
          <w:instrText xml:space="preserve"> PAGEREF _Toc1444 \h </w:instrText>
        </w:r>
        <w:r>
          <w:fldChar w:fldCharType="separate"/>
        </w:r>
        <w:r>
          <w:t>34</w:t>
        </w:r>
        <w:r>
          <w:fldChar w:fldCharType="end"/>
        </w:r>
      </w:hyperlink>
    </w:p>
    <w:p>
      <w:pPr>
        <w:pStyle w:val="TOC2"/>
        <w:tabs>
          <w:tab w:val="right" w:leader="dot" w:pos="8306"/>
        </w:tabs>
      </w:pPr>
      <w:hyperlink w:anchor="_Toc30155" w:history="1">
        <w:r>
          <w:rPr>
            <w:rFonts w:ascii="仿宋" w:eastAsia="仿宋" w:hAnsi="仿宋" w:cs="仿宋" w:hint="eastAsia"/>
            <w:lang w:eastAsia="zh-CN"/>
          </w:rPr>
          <w:t>(一)、社会责任与义务</w:t>
        </w:r>
        <w:r>
          <w:tab/>
        </w:r>
        <w:r>
          <w:fldChar w:fldCharType="begin"/>
        </w:r>
        <w:r>
          <w:instrText xml:space="preserve"> PAGEREF _Toc30155 \h </w:instrText>
        </w:r>
        <w:r>
          <w:fldChar w:fldCharType="separate"/>
        </w:r>
        <w:r>
          <w:t>34</w:t>
        </w:r>
        <w:r>
          <w:fldChar w:fldCharType="end"/>
        </w:r>
      </w:hyperlink>
    </w:p>
    <w:p>
      <w:pPr>
        <w:pStyle w:val="TOC2"/>
        <w:tabs>
          <w:tab w:val="right" w:leader="dot" w:pos="8306"/>
        </w:tabs>
      </w:pPr>
      <w:hyperlink w:anchor="_Toc990" w:history="1">
        <w:r>
          <w:rPr>
            <w:rFonts w:ascii="仿宋" w:eastAsia="仿宋" w:hAnsi="仿宋" w:cs="仿宋" w:hint="eastAsia"/>
            <w:lang w:eastAsia="zh-CN"/>
          </w:rPr>
          <w:t>(二)、社会参与与沟通</w:t>
        </w:r>
        <w:r>
          <w:tab/>
        </w:r>
        <w:r>
          <w:fldChar w:fldCharType="begin"/>
        </w:r>
        <w:r>
          <w:instrText xml:space="preserve"> PAGEREF _Toc990 \h </w:instrText>
        </w:r>
        <w:r>
          <w:fldChar w:fldCharType="separate"/>
        </w:r>
        <w:r>
          <w:t>35</w:t>
        </w:r>
        <w:r>
          <w:fldChar w:fldCharType="end"/>
        </w:r>
      </w:hyperlink>
    </w:p>
    <w:p>
      <w:pPr>
        <w:pStyle w:val="TOC1"/>
        <w:tabs>
          <w:tab w:val="right" w:leader="dot" w:pos="8306"/>
        </w:tabs>
      </w:pPr>
      <w:hyperlink w:anchor="_Toc16061" w:history="1">
        <w:r>
          <w:rPr>
            <w:rFonts w:ascii="仿宋" w:eastAsia="仿宋" w:hAnsi="仿宋" w:cs="仿宋" w:hint="eastAsia"/>
            <w:lang w:eastAsia="zh-CN"/>
          </w:rPr>
          <w:t>十、铁路货物运输服务项目人力资源培养与发展</w:t>
        </w:r>
        <w:r>
          <w:tab/>
        </w:r>
        <w:r>
          <w:fldChar w:fldCharType="begin"/>
        </w:r>
        <w:r>
          <w:instrText xml:space="preserve"> PAGEREF _Toc16061 \h </w:instrText>
        </w:r>
        <w:r>
          <w:fldChar w:fldCharType="separate"/>
        </w:r>
        <w:r>
          <w:t>35</w:t>
        </w:r>
        <w:r>
          <w:fldChar w:fldCharType="end"/>
        </w:r>
      </w:hyperlink>
    </w:p>
    <w:p>
      <w:pPr>
        <w:pStyle w:val="TOC2"/>
        <w:tabs>
          <w:tab w:val="right" w:leader="dot" w:pos="8306"/>
        </w:tabs>
      </w:pPr>
      <w:hyperlink w:anchor="_Toc7371" w:history="1">
        <w:r>
          <w:rPr>
            <w:rFonts w:ascii="仿宋" w:eastAsia="仿宋" w:hAnsi="仿宋" w:cs="仿宋" w:hint="eastAsia"/>
            <w:lang w:eastAsia="zh-CN"/>
          </w:rPr>
          <w:t>(一)、人才需求与规划</w:t>
        </w:r>
        <w:r>
          <w:tab/>
        </w:r>
        <w:r>
          <w:fldChar w:fldCharType="begin"/>
        </w:r>
        <w:r>
          <w:instrText xml:space="preserve"> PAGEREF _Toc7371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58" w:history="1">
        <w:r>
          <w:rPr>
            <w:rFonts w:ascii="仿宋" w:eastAsia="仿宋" w:hAnsi="仿宋" w:cs="仿宋" w:hint="eastAsia"/>
            <w:lang w:eastAsia="zh-CN"/>
          </w:rPr>
          <w:t>(二)、培训与发展计划</w:t>
        </w:r>
        <w:r>
          <w:tab/>
        </w:r>
        <w:r>
          <w:fldChar w:fldCharType="begin"/>
        </w:r>
        <w:r>
          <w:instrText xml:space="preserve"> PAGEREF _Toc23758 \h </w:instrText>
        </w:r>
        <w:r>
          <w:fldChar w:fldCharType="separate"/>
        </w:r>
        <w:r>
          <w:t>36</w:t>
        </w:r>
        <w:r>
          <w:fldChar w:fldCharType="end"/>
        </w:r>
      </w:hyperlink>
    </w:p>
    <w:p>
      <w:pPr>
        <w:pStyle w:val="TOC1"/>
        <w:tabs>
          <w:tab w:val="right" w:leader="dot" w:pos="8306"/>
        </w:tabs>
      </w:pPr>
      <w:hyperlink w:anchor="_Toc15280" w:history="1">
        <w:r>
          <w:rPr>
            <w:rFonts w:ascii="仿宋" w:eastAsia="仿宋" w:hAnsi="仿宋" w:cs="仿宋" w:hint="eastAsia"/>
            <w:lang w:eastAsia="zh-CN"/>
          </w:rPr>
          <w:t>十一、铁路货物运输服务项目人力资源管理</w:t>
        </w:r>
        <w:r>
          <w:tab/>
        </w:r>
        <w:r>
          <w:fldChar w:fldCharType="begin"/>
        </w:r>
        <w:r>
          <w:instrText xml:space="preserve"> PAGEREF _Toc15280 \h </w:instrText>
        </w:r>
        <w:r>
          <w:fldChar w:fldCharType="separate"/>
        </w:r>
        <w:r>
          <w:t>37</w:t>
        </w:r>
        <w:r>
          <w:fldChar w:fldCharType="end"/>
        </w:r>
      </w:hyperlink>
    </w:p>
    <w:p>
      <w:pPr>
        <w:pStyle w:val="TOC2"/>
        <w:tabs>
          <w:tab w:val="right" w:leader="dot" w:pos="8306"/>
        </w:tabs>
      </w:pPr>
      <w:hyperlink w:anchor="_Toc31226" w:history="1">
        <w:r>
          <w:rPr>
            <w:rFonts w:ascii="仿宋" w:eastAsia="仿宋" w:hAnsi="仿宋" w:cs="仿宋" w:hint="eastAsia"/>
            <w:lang w:eastAsia="zh-CN"/>
          </w:rPr>
          <w:t>(一)、建立健全的预算管理制度</w:t>
        </w:r>
        <w:r>
          <w:tab/>
        </w:r>
        <w:r>
          <w:fldChar w:fldCharType="begin"/>
        </w:r>
        <w:r>
          <w:instrText xml:space="preserve"> PAGEREF _Toc31226 \h </w:instrText>
        </w:r>
        <w:r>
          <w:fldChar w:fldCharType="separate"/>
        </w:r>
        <w:r>
          <w:t>37</w:t>
        </w:r>
        <w:r>
          <w:fldChar w:fldCharType="end"/>
        </w:r>
      </w:hyperlink>
    </w:p>
    <w:p>
      <w:pPr>
        <w:pStyle w:val="TOC2"/>
        <w:tabs>
          <w:tab w:val="right" w:leader="dot" w:pos="8306"/>
        </w:tabs>
      </w:pPr>
      <w:hyperlink w:anchor="_Toc18233" w:history="1">
        <w:r>
          <w:rPr>
            <w:rFonts w:ascii="仿宋" w:eastAsia="仿宋" w:hAnsi="仿宋" w:cs="仿宋" w:hint="eastAsia"/>
            <w:lang w:eastAsia="zh-CN"/>
          </w:rPr>
          <w:t>(二)、加强资金流动监控</w:t>
        </w:r>
        <w:r>
          <w:tab/>
        </w:r>
        <w:r>
          <w:fldChar w:fldCharType="begin"/>
        </w:r>
        <w:r>
          <w:instrText xml:space="preserve"> PAGEREF _Toc18233 \h </w:instrText>
        </w:r>
        <w:r>
          <w:fldChar w:fldCharType="separate"/>
        </w:r>
        <w:r>
          <w:t>38</w:t>
        </w:r>
        <w:r>
          <w:fldChar w:fldCharType="end"/>
        </w:r>
      </w:hyperlink>
    </w:p>
    <w:p>
      <w:pPr>
        <w:pStyle w:val="TOC2"/>
        <w:tabs>
          <w:tab w:val="right" w:leader="dot" w:pos="8306"/>
        </w:tabs>
      </w:pPr>
      <w:hyperlink w:anchor="_Toc15448" w:history="1">
        <w:r>
          <w:rPr>
            <w:rFonts w:ascii="仿宋" w:eastAsia="仿宋" w:hAnsi="仿宋" w:cs="仿宋" w:hint="eastAsia"/>
            <w:lang w:eastAsia="zh-CN"/>
          </w:rPr>
          <w:t>(三)、制定完善的风险控制机制</w:t>
        </w:r>
        <w:r>
          <w:tab/>
        </w:r>
        <w:r>
          <w:fldChar w:fldCharType="begin"/>
        </w:r>
        <w:r>
          <w:instrText xml:space="preserve"> PAGEREF _Toc15448 \h </w:instrText>
        </w:r>
        <w:r>
          <w:fldChar w:fldCharType="separate"/>
        </w:r>
        <w:r>
          <w:t>40</w:t>
        </w:r>
        <w:r>
          <w:fldChar w:fldCharType="end"/>
        </w:r>
      </w:hyperlink>
    </w:p>
    <w:p>
      <w:pPr>
        <w:pStyle w:val="TOC2"/>
        <w:tabs>
          <w:tab w:val="right" w:leader="dot" w:pos="8306"/>
        </w:tabs>
      </w:pPr>
      <w:hyperlink w:anchor="_Toc9939" w:history="1">
        <w:r>
          <w:rPr>
            <w:rFonts w:ascii="仿宋" w:eastAsia="仿宋" w:hAnsi="仿宋" w:cs="仿宋" w:hint="eastAsia"/>
            <w:lang w:eastAsia="zh-CN"/>
          </w:rPr>
          <w:t>(四)、优化成本管理</w:t>
        </w:r>
        <w:r>
          <w:tab/>
        </w:r>
        <w:r>
          <w:fldChar w:fldCharType="begin"/>
        </w:r>
        <w:r>
          <w:instrText xml:space="preserve"> PAGEREF _Toc9939 \h </w:instrText>
        </w:r>
        <w:r>
          <w:fldChar w:fldCharType="separate"/>
        </w:r>
        <w:r>
          <w:t>41</w:t>
        </w:r>
        <w:r>
          <w:fldChar w:fldCharType="end"/>
        </w:r>
      </w:hyperlink>
    </w:p>
    <w:p>
      <w:pPr>
        <w:pStyle w:val="TOC1"/>
        <w:tabs>
          <w:tab w:val="right" w:leader="dot" w:pos="8306"/>
        </w:tabs>
      </w:pPr>
      <w:hyperlink w:anchor="_Toc10378" w:history="1">
        <w:r>
          <w:rPr>
            <w:rFonts w:ascii="仿宋" w:eastAsia="仿宋" w:hAnsi="仿宋" w:cs="仿宋" w:hint="eastAsia"/>
            <w:lang w:eastAsia="zh-CN"/>
          </w:rPr>
          <w:t>十二、铁路货物运输服务项目财务管理</w:t>
        </w:r>
        <w:r>
          <w:tab/>
        </w:r>
        <w:r>
          <w:fldChar w:fldCharType="begin"/>
        </w:r>
        <w:r>
          <w:instrText xml:space="preserve"> PAGEREF _Toc10378 \h </w:instrText>
        </w:r>
        <w:r>
          <w:fldChar w:fldCharType="separate"/>
        </w:r>
        <w:r>
          <w:t>42</w:t>
        </w:r>
        <w:r>
          <w:fldChar w:fldCharType="end"/>
        </w:r>
      </w:hyperlink>
    </w:p>
    <w:p>
      <w:pPr>
        <w:pStyle w:val="TOC2"/>
        <w:tabs>
          <w:tab w:val="right" w:leader="dot" w:pos="8306"/>
        </w:tabs>
      </w:pPr>
      <w:hyperlink w:anchor="_Toc17374" w:history="1">
        <w:r>
          <w:rPr>
            <w:rFonts w:ascii="仿宋" w:eastAsia="仿宋" w:hAnsi="仿宋" w:cs="仿宋" w:hint="eastAsia"/>
            <w:lang w:eastAsia="zh-CN"/>
          </w:rPr>
          <w:t>(一)、资金需求大</w:t>
        </w:r>
        <w:r>
          <w:tab/>
        </w:r>
        <w:r>
          <w:fldChar w:fldCharType="begin"/>
        </w:r>
        <w:r>
          <w:instrText xml:space="preserve"> PAGEREF _Toc17374 \h </w:instrText>
        </w:r>
        <w:r>
          <w:fldChar w:fldCharType="separate"/>
        </w:r>
        <w:r>
          <w:t>42</w:t>
        </w:r>
        <w:r>
          <w:fldChar w:fldCharType="end"/>
        </w:r>
      </w:hyperlink>
    </w:p>
    <w:p>
      <w:pPr>
        <w:pStyle w:val="TOC2"/>
        <w:tabs>
          <w:tab w:val="right" w:leader="dot" w:pos="8306"/>
        </w:tabs>
      </w:pPr>
      <w:hyperlink w:anchor="_Toc9387" w:history="1">
        <w:r>
          <w:rPr>
            <w:rFonts w:ascii="仿宋" w:eastAsia="仿宋" w:hAnsi="仿宋" w:cs="仿宋" w:hint="eastAsia"/>
            <w:lang w:eastAsia="zh-CN"/>
          </w:rPr>
          <w:t>(二)、研发周期长</w:t>
        </w:r>
        <w:r>
          <w:tab/>
        </w:r>
        <w:r>
          <w:fldChar w:fldCharType="begin"/>
        </w:r>
        <w:r>
          <w:instrText xml:space="preserve"> PAGEREF _Toc9387 \h </w:instrText>
        </w:r>
        <w:r>
          <w:fldChar w:fldCharType="separate"/>
        </w:r>
        <w:r>
          <w:t>44</w:t>
        </w:r>
        <w:r>
          <w:fldChar w:fldCharType="end"/>
        </w:r>
      </w:hyperlink>
    </w:p>
    <w:p>
      <w:pPr>
        <w:pStyle w:val="TOC2"/>
        <w:tabs>
          <w:tab w:val="right" w:leader="dot" w:pos="8306"/>
        </w:tabs>
      </w:pPr>
      <w:hyperlink w:anchor="_Toc27991" w:history="1">
        <w:r>
          <w:rPr>
            <w:rFonts w:ascii="仿宋" w:eastAsia="仿宋" w:hAnsi="仿宋" w:cs="仿宋" w:hint="eastAsia"/>
            <w:lang w:eastAsia="zh-CN"/>
          </w:rPr>
          <w:t>(三)、市场风险大</w:t>
        </w:r>
        <w:r>
          <w:tab/>
        </w:r>
        <w:r>
          <w:fldChar w:fldCharType="begin"/>
        </w:r>
        <w:r>
          <w:instrText xml:space="preserve"> PAGEREF _Toc27991 \h </w:instrText>
        </w:r>
        <w:r>
          <w:fldChar w:fldCharType="separate"/>
        </w:r>
        <w:r>
          <w:t>45</w:t>
        </w:r>
        <w:r>
          <w:fldChar w:fldCharType="end"/>
        </w:r>
      </w:hyperlink>
    </w:p>
    <w:p>
      <w:pPr>
        <w:pStyle w:val="TOC2"/>
        <w:tabs>
          <w:tab w:val="right" w:leader="dot" w:pos="8306"/>
        </w:tabs>
      </w:pPr>
      <w:hyperlink w:anchor="_Toc1997" w:history="1">
        <w:r>
          <w:rPr>
            <w:rFonts w:ascii="仿宋" w:eastAsia="仿宋" w:hAnsi="仿宋" w:cs="仿宋" w:hint="eastAsia"/>
            <w:lang w:eastAsia="zh-CN"/>
          </w:rPr>
          <w:t>(四)、利润率高</w:t>
        </w:r>
        <w:r>
          <w:tab/>
        </w:r>
        <w:r>
          <w:fldChar w:fldCharType="begin"/>
        </w:r>
        <w:r>
          <w:instrText xml:space="preserve"> PAGEREF _Toc1997 \h </w:instrText>
        </w:r>
        <w:r>
          <w:fldChar w:fldCharType="separate"/>
        </w:r>
        <w:r>
          <w:t>48</w:t>
        </w:r>
        <w:r>
          <w:fldChar w:fldCharType="end"/>
        </w:r>
      </w:hyperlink>
    </w:p>
    <w:p>
      <w:pPr>
        <w:pStyle w:val="TOC1"/>
        <w:tabs>
          <w:tab w:val="right" w:leader="dot" w:pos="8306"/>
        </w:tabs>
      </w:pPr>
      <w:hyperlink w:anchor="_Toc31211" w:history="1">
        <w:r>
          <w:rPr>
            <w:rFonts w:ascii="仿宋" w:eastAsia="仿宋" w:hAnsi="仿宋" w:cs="仿宋" w:hint="eastAsia"/>
            <w:lang w:eastAsia="zh-CN"/>
          </w:rPr>
          <w:t>十三、质量管理体系</w:t>
        </w:r>
        <w:r>
          <w:tab/>
        </w:r>
        <w:r>
          <w:fldChar w:fldCharType="begin"/>
        </w:r>
        <w:r>
          <w:instrText xml:space="preserve"> PAGEREF _Toc31211 \h </w:instrText>
        </w:r>
        <w:r>
          <w:fldChar w:fldCharType="separate"/>
        </w:r>
        <w:r>
          <w:t>50</w:t>
        </w:r>
        <w:r>
          <w:fldChar w:fldCharType="end"/>
        </w:r>
      </w:hyperlink>
    </w:p>
    <w:p>
      <w:pPr>
        <w:pStyle w:val="TOC2"/>
        <w:tabs>
          <w:tab w:val="right" w:leader="dot" w:pos="8306"/>
        </w:tabs>
      </w:pPr>
      <w:hyperlink w:anchor="_Toc16961" w:history="1">
        <w:r>
          <w:rPr>
            <w:rFonts w:ascii="仿宋" w:eastAsia="仿宋" w:hAnsi="仿宋" w:cs="仿宋" w:hint="eastAsia"/>
            <w:lang w:eastAsia="zh-CN"/>
          </w:rPr>
          <w:t>(一)、质量目标与方针</w:t>
        </w:r>
        <w:r>
          <w:tab/>
        </w:r>
        <w:r>
          <w:fldChar w:fldCharType="begin"/>
        </w:r>
        <w:r>
          <w:instrText xml:space="preserve"> PAGEREF _Toc16961 \h </w:instrText>
        </w:r>
        <w:r>
          <w:fldChar w:fldCharType="separate"/>
        </w:r>
        <w:r>
          <w:t>50</w:t>
        </w:r>
        <w:r>
          <w:fldChar w:fldCharType="end"/>
        </w:r>
      </w:hyperlink>
    </w:p>
    <w:p>
      <w:pPr>
        <w:pStyle w:val="TOC2"/>
        <w:tabs>
          <w:tab w:val="right" w:leader="dot" w:pos="8306"/>
        </w:tabs>
      </w:pPr>
      <w:hyperlink w:anchor="_Toc9111" w:history="1">
        <w:r>
          <w:rPr>
            <w:rFonts w:ascii="仿宋" w:eastAsia="仿宋" w:hAnsi="仿宋" w:cs="仿宋" w:hint="eastAsia"/>
            <w:lang w:eastAsia="zh-CN"/>
          </w:rPr>
          <w:t>(二)、质量管理责任</w:t>
        </w:r>
        <w:r>
          <w:tab/>
        </w:r>
        <w:r>
          <w:fldChar w:fldCharType="begin"/>
        </w:r>
        <w:r>
          <w:instrText xml:space="preserve"> PAGEREF _Toc9111 \h </w:instrText>
        </w:r>
        <w:r>
          <w:fldChar w:fldCharType="separate"/>
        </w:r>
        <w:r>
          <w:t>51</w:t>
        </w:r>
        <w:r>
          <w:fldChar w:fldCharType="end"/>
        </w:r>
      </w:hyperlink>
    </w:p>
    <w:p>
      <w:pPr>
        <w:pStyle w:val="TOC2"/>
        <w:tabs>
          <w:tab w:val="right" w:leader="dot" w:pos="8306"/>
        </w:tabs>
      </w:pPr>
      <w:hyperlink w:anchor="_Toc19776" w:history="1">
        <w:r>
          <w:rPr>
            <w:rFonts w:ascii="仿宋" w:eastAsia="仿宋" w:hAnsi="仿宋" w:cs="仿宋" w:hint="eastAsia"/>
            <w:lang w:eastAsia="zh-CN"/>
          </w:rPr>
          <w:t>(三)、质量管理体系文件</w:t>
        </w:r>
        <w:r>
          <w:tab/>
        </w:r>
        <w:r>
          <w:fldChar w:fldCharType="begin"/>
        </w:r>
        <w:r>
          <w:instrText xml:space="preserve"> PAGEREF _Toc19776 \h </w:instrText>
        </w:r>
        <w:r>
          <w:fldChar w:fldCharType="separate"/>
        </w:r>
        <w:r>
          <w:t>52</w:t>
        </w:r>
        <w:r>
          <w:fldChar w:fldCharType="end"/>
        </w:r>
      </w:hyperlink>
    </w:p>
    <w:p>
      <w:pPr>
        <w:pStyle w:val="TOC2"/>
        <w:tabs>
          <w:tab w:val="right" w:leader="dot" w:pos="8306"/>
        </w:tabs>
      </w:pPr>
      <w:hyperlink w:anchor="_Toc12599" w:history="1">
        <w:r>
          <w:rPr>
            <w:rFonts w:ascii="仿宋" w:eastAsia="仿宋" w:hAnsi="仿宋" w:cs="仿宋" w:hint="eastAsia"/>
            <w:lang w:eastAsia="zh-CN"/>
          </w:rPr>
          <w:t>(四)、质量培训与教育</w:t>
        </w:r>
        <w:r>
          <w:tab/>
        </w:r>
        <w:r>
          <w:fldChar w:fldCharType="begin"/>
        </w:r>
        <w:r>
          <w:instrText xml:space="preserve"> PAGEREF _Toc12599 \h </w:instrText>
        </w:r>
        <w:r>
          <w:fldChar w:fldCharType="separate"/>
        </w:r>
        <w:r>
          <w:t>54</w:t>
        </w:r>
        <w:r>
          <w:fldChar w:fldCharType="end"/>
        </w:r>
      </w:hyperlink>
    </w:p>
    <w:p>
      <w:pPr>
        <w:pStyle w:val="TOC2"/>
        <w:tabs>
          <w:tab w:val="right" w:leader="dot" w:pos="8306"/>
        </w:tabs>
      </w:pPr>
      <w:hyperlink w:anchor="_Toc17577" w:history="1">
        <w:r>
          <w:rPr>
            <w:rFonts w:ascii="仿宋" w:eastAsia="仿宋" w:hAnsi="仿宋" w:cs="仿宋" w:hint="eastAsia"/>
            <w:lang w:eastAsia="zh-CN"/>
          </w:rPr>
          <w:t>(五)、质量审核与评价</w:t>
        </w:r>
        <w:r>
          <w:tab/>
        </w:r>
        <w:r>
          <w:fldChar w:fldCharType="begin"/>
        </w:r>
        <w:r>
          <w:instrText xml:space="preserve"> PAGEREF _Toc17577 \h </w:instrText>
        </w:r>
        <w:r>
          <w:fldChar w:fldCharType="separate"/>
        </w:r>
        <w:r>
          <w:t>55</w:t>
        </w:r>
        <w:r>
          <w:fldChar w:fldCharType="end"/>
        </w:r>
      </w:hyperlink>
    </w:p>
    <w:p>
      <w:pPr>
        <w:pStyle w:val="TOC2"/>
        <w:tabs>
          <w:tab w:val="right" w:leader="dot" w:pos="8306"/>
        </w:tabs>
      </w:pPr>
      <w:hyperlink w:anchor="_Toc26046" w:history="1">
        <w:r>
          <w:rPr>
            <w:rFonts w:ascii="仿宋" w:eastAsia="仿宋" w:hAnsi="仿宋" w:cs="仿宋" w:hint="eastAsia"/>
            <w:lang w:eastAsia="zh-CN"/>
          </w:rPr>
          <w:t>(六)、不符合与纠正措施</w:t>
        </w:r>
        <w:r>
          <w:tab/>
        </w:r>
        <w:r>
          <w:fldChar w:fldCharType="begin"/>
        </w:r>
        <w:r>
          <w:instrText xml:space="preserve"> PAGEREF _Toc26046 \h </w:instrText>
        </w:r>
        <w:r>
          <w:fldChar w:fldCharType="separate"/>
        </w:r>
        <w:r>
          <w:t>57</w:t>
        </w:r>
        <w:r>
          <w:fldChar w:fldCharType="end"/>
        </w:r>
      </w:hyperlink>
    </w:p>
    <w:p>
      <w:pPr>
        <w:pStyle w:val="TOC1"/>
        <w:tabs>
          <w:tab w:val="right" w:leader="dot" w:pos="8306"/>
        </w:tabs>
      </w:pPr>
      <w:hyperlink w:anchor="_Toc25589" w:history="1">
        <w:r>
          <w:rPr>
            <w:rFonts w:ascii="仿宋" w:eastAsia="仿宋" w:hAnsi="仿宋" w:cs="仿宋" w:hint="eastAsia"/>
            <w:lang w:eastAsia="zh-CN"/>
          </w:rPr>
          <w:t>十四、利益相关者分析与沟通计划</w:t>
        </w:r>
        <w:r>
          <w:tab/>
        </w:r>
        <w:r>
          <w:fldChar w:fldCharType="begin"/>
        </w:r>
        <w:r>
          <w:instrText xml:space="preserve"> PAGEREF _Toc25589 \h </w:instrText>
        </w:r>
        <w:r>
          <w:fldChar w:fldCharType="separate"/>
        </w:r>
        <w:r>
          <w:t>58</w:t>
        </w:r>
        <w:r>
          <w:fldChar w:fldCharType="end"/>
        </w:r>
      </w:hyperlink>
    </w:p>
    <w:p>
      <w:pPr>
        <w:pStyle w:val="TOC2"/>
        <w:tabs>
          <w:tab w:val="right" w:leader="dot" w:pos="8306"/>
        </w:tabs>
      </w:pPr>
      <w:hyperlink w:anchor="_Toc10722" w:history="1">
        <w:r>
          <w:rPr>
            <w:rFonts w:ascii="仿宋" w:eastAsia="仿宋" w:hAnsi="仿宋" w:cs="仿宋" w:hint="eastAsia"/>
            <w:lang w:eastAsia="zh-CN"/>
          </w:rPr>
          <w:t>(一)、利益相关者分析</w:t>
        </w:r>
        <w:r>
          <w:tab/>
        </w:r>
        <w:r>
          <w:fldChar w:fldCharType="begin"/>
        </w:r>
        <w:r>
          <w:instrText xml:space="preserve"> PAGEREF _Toc10722 \h </w:instrText>
        </w:r>
        <w:r>
          <w:fldChar w:fldCharType="separate"/>
        </w:r>
        <w:r>
          <w:t>58</w:t>
        </w:r>
        <w:r>
          <w:fldChar w:fldCharType="end"/>
        </w:r>
      </w:hyperlink>
    </w:p>
    <w:p>
      <w:pPr>
        <w:pStyle w:val="TOC2"/>
        <w:tabs>
          <w:tab w:val="right" w:leader="dot" w:pos="8306"/>
        </w:tabs>
      </w:pPr>
      <w:hyperlink w:anchor="_Toc10130" w:history="1">
        <w:r>
          <w:rPr>
            <w:rFonts w:ascii="仿宋" w:eastAsia="仿宋" w:hAnsi="仿宋" w:cs="仿宋" w:hint="eastAsia"/>
            <w:lang w:eastAsia="zh-CN"/>
          </w:rPr>
          <w:t>(二)、沟通计划</w:t>
        </w:r>
        <w:r>
          <w:tab/>
        </w:r>
        <w:r>
          <w:fldChar w:fldCharType="begin"/>
        </w:r>
        <w:r>
          <w:instrText xml:space="preserve"> PAGEREF _Toc10130 \h </w:instrText>
        </w:r>
        <w:r>
          <w:fldChar w:fldCharType="separate"/>
        </w:r>
        <w:r>
          <w:t>59</w:t>
        </w:r>
        <w:r>
          <w:fldChar w:fldCharType="end"/>
        </w:r>
      </w:hyperlink>
    </w:p>
    <w:p>
      <w:pPr>
        <w:pStyle w:val="TOC1"/>
        <w:tabs>
          <w:tab w:val="right" w:leader="dot" w:pos="8306"/>
        </w:tabs>
      </w:pPr>
      <w:hyperlink w:anchor="_Toc19593" w:history="1">
        <w:r>
          <w:rPr>
            <w:rFonts w:ascii="仿宋" w:eastAsia="仿宋" w:hAnsi="仿宋" w:cs="仿宋" w:hint="eastAsia"/>
            <w:lang w:eastAsia="zh-CN"/>
          </w:rPr>
          <w:t>十五、铁路货物运输服务项目治理与监督</w:t>
        </w:r>
        <w:r>
          <w:tab/>
        </w:r>
        <w:r>
          <w:fldChar w:fldCharType="begin"/>
        </w:r>
        <w:r>
          <w:instrText xml:space="preserve"> PAGEREF _Toc19593 \h </w:instrText>
        </w:r>
        <w:r>
          <w:fldChar w:fldCharType="separate"/>
        </w:r>
        <w:r>
          <w:t>60</w:t>
        </w:r>
        <w:r>
          <w:fldChar w:fldCharType="end"/>
        </w:r>
      </w:hyperlink>
    </w:p>
    <w:p>
      <w:pPr>
        <w:pStyle w:val="TOC2"/>
        <w:tabs>
          <w:tab w:val="right" w:leader="dot" w:pos="8306"/>
        </w:tabs>
      </w:pPr>
      <w:hyperlink w:anchor="_Toc7744" w:history="1">
        <w:r>
          <w:rPr>
            <w:rFonts w:ascii="仿宋" w:eastAsia="仿宋" w:hAnsi="仿宋" w:cs="仿宋" w:hint="eastAsia"/>
            <w:lang w:eastAsia="zh-CN"/>
          </w:rPr>
          <w:t>(一)、铁路货物运输服务项目治理结构</w:t>
        </w:r>
        <w:r>
          <w:tab/>
        </w:r>
        <w:r>
          <w:fldChar w:fldCharType="begin"/>
        </w:r>
        <w:r>
          <w:instrText xml:space="preserve"> PAGEREF _Toc7744 \h </w:instrText>
        </w:r>
        <w:r>
          <w:fldChar w:fldCharType="separate"/>
        </w:r>
        <w:r>
          <w:t>60</w:t>
        </w:r>
        <w:r>
          <w:fldChar w:fldCharType="end"/>
        </w:r>
      </w:hyperlink>
    </w:p>
    <w:p>
      <w:pPr>
        <w:pStyle w:val="TOC2"/>
        <w:tabs>
          <w:tab w:val="right" w:leader="dot" w:pos="8306"/>
        </w:tabs>
      </w:pPr>
      <w:hyperlink w:anchor="_Toc22328" w:history="1">
        <w:r>
          <w:rPr>
            <w:rFonts w:ascii="仿宋" w:eastAsia="仿宋" w:hAnsi="仿宋" w:cs="仿宋" w:hint="eastAsia"/>
            <w:lang w:eastAsia="zh-CN"/>
          </w:rPr>
          <w:t>(二)、监督与审计</w:t>
        </w:r>
        <w:r>
          <w:tab/>
        </w:r>
        <w:r>
          <w:fldChar w:fldCharType="begin"/>
        </w:r>
        <w:r>
          <w:instrText xml:space="preserve"> PAGEREF _Toc22328 \h </w:instrText>
        </w:r>
        <w:r>
          <w:fldChar w:fldCharType="separate"/>
        </w:r>
        <w:r>
          <w:t>62</w:t>
        </w:r>
        <w:r>
          <w:fldChar w:fldCharType="end"/>
        </w:r>
      </w:hyperlink>
    </w:p>
    <w:p>
      <w:pPr>
        <w:pStyle w:val="TOC1"/>
        <w:tabs>
          <w:tab w:val="right" w:leader="dot" w:pos="8306"/>
        </w:tabs>
      </w:pPr>
      <w:hyperlink w:anchor="_Toc4646" w:history="1">
        <w:r>
          <w:rPr>
            <w:rFonts w:ascii="仿宋" w:eastAsia="仿宋" w:hAnsi="仿宋" w:cs="仿宋" w:hint="eastAsia"/>
            <w:lang w:eastAsia="zh-CN"/>
          </w:rPr>
          <w:t>十六、铁路货物运输服务项目实施保障措施</w:t>
        </w:r>
        <w:r>
          <w:tab/>
        </w:r>
        <w:r>
          <w:fldChar w:fldCharType="begin"/>
        </w:r>
        <w:r>
          <w:instrText xml:space="preserve"> PAGEREF _Toc4646 \h </w:instrText>
        </w:r>
        <w:r>
          <w:fldChar w:fldCharType="separate"/>
        </w:r>
        <w:r>
          <w:t>63</w:t>
        </w:r>
        <w:r>
          <w:fldChar w:fldCharType="end"/>
        </w:r>
      </w:hyperlink>
    </w:p>
    <w:p>
      <w:pPr>
        <w:pStyle w:val="TOC2"/>
        <w:tabs>
          <w:tab w:val="right" w:leader="dot" w:pos="8306"/>
        </w:tabs>
      </w:pPr>
      <w:hyperlink w:anchor="_Toc8014" w:history="1">
        <w:r>
          <w:rPr>
            <w:rFonts w:ascii="仿宋" w:eastAsia="仿宋" w:hAnsi="仿宋" w:cs="仿宋" w:hint="eastAsia"/>
            <w:lang w:eastAsia="zh-CN"/>
          </w:rPr>
          <w:t>(一)、铁路货物运输服务项目实施保障机制</w:t>
        </w:r>
        <w:r>
          <w:tab/>
        </w:r>
        <w:r>
          <w:fldChar w:fldCharType="begin"/>
        </w:r>
        <w:r>
          <w:instrText xml:space="preserve"> PAGEREF _Toc8014 \h </w:instrText>
        </w:r>
        <w:r>
          <w:fldChar w:fldCharType="separate"/>
        </w:r>
        <w:r>
          <w:t>63</w:t>
        </w:r>
        <w:r>
          <w:fldChar w:fldCharType="end"/>
        </w:r>
      </w:hyperlink>
    </w:p>
    <w:p>
      <w:pPr>
        <w:pStyle w:val="TOC2"/>
        <w:tabs>
          <w:tab w:val="right" w:leader="dot" w:pos="8306"/>
        </w:tabs>
      </w:pPr>
      <w:hyperlink w:anchor="_Toc12212" w:history="1">
        <w:r>
          <w:rPr>
            <w:rFonts w:ascii="仿宋" w:eastAsia="仿宋" w:hAnsi="仿宋" w:cs="仿宋" w:hint="eastAsia"/>
            <w:lang w:eastAsia="zh-CN"/>
          </w:rPr>
          <w:t>(二)、铁路货物运输服务项目法律合规要求</w:t>
        </w:r>
        <w:r>
          <w:tab/>
        </w:r>
        <w:r>
          <w:fldChar w:fldCharType="begin"/>
        </w:r>
        <w:r>
          <w:instrText xml:space="preserve"> PAGEREF _Toc12212 \h </w:instrText>
        </w:r>
        <w:r>
          <w:fldChar w:fldCharType="separate"/>
        </w:r>
        <w:r>
          <w:t>67</w:t>
        </w:r>
        <w:r>
          <w:fldChar w:fldCharType="end"/>
        </w:r>
      </w:hyperlink>
    </w:p>
    <w:p>
      <w:pPr>
        <w:pStyle w:val="TOC2"/>
        <w:tabs>
          <w:tab w:val="right" w:leader="dot" w:pos="8306"/>
        </w:tabs>
      </w:pPr>
      <w:hyperlink w:anchor="_Toc16856" w:history="1">
        <w:r>
          <w:rPr>
            <w:rFonts w:ascii="仿宋" w:eastAsia="仿宋" w:hAnsi="仿宋" w:cs="仿宋" w:hint="eastAsia"/>
            <w:lang w:eastAsia="zh-CN"/>
          </w:rPr>
          <w:t>(三)、铁路货物运输服务项目合同管理与法律事务</w:t>
        </w:r>
        <w:r>
          <w:tab/>
        </w:r>
        <w:r>
          <w:fldChar w:fldCharType="begin"/>
        </w:r>
        <w:r>
          <w:instrText xml:space="preserve"> PAGEREF _Toc16856 \h </w:instrText>
        </w:r>
        <w:r>
          <w:fldChar w:fldCharType="separate"/>
        </w:r>
        <w:r>
          <w:t>72</w:t>
        </w:r>
        <w:r>
          <w:fldChar w:fldCharType="end"/>
        </w:r>
      </w:hyperlink>
    </w:p>
    <w:p>
      <w:pPr>
        <w:pStyle w:val="TOC2"/>
        <w:tabs>
          <w:tab w:val="right" w:leader="dot" w:pos="8306"/>
        </w:tabs>
      </w:pPr>
      <w:hyperlink w:anchor="_Toc16537" w:history="1">
        <w:r>
          <w:rPr>
            <w:rFonts w:ascii="仿宋" w:eastAsia="仿宋" w:hAnsi="仿宋" w:cs="仿宋" w:hint="eastAsia"/>
            <w:lang w:eastAsia="zh-CN"/>
          </w:rPr>
          <w:t>(四)、铁路货物运输服务项目知识产权保护策略</w:t>
        </w:r>
        <w:r>
          <w:tab/>
        </w:r>
        <w:r>
          <w:fldChar w:fldCharType="begin"/>
        </w:r>
        <w:r>
          <w:instrText xml:space="preserve"> PAGEREF _Toc16537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881"/>
      <w:r>
        <w:rPr>
          <w:rFonts w:ascii="仿宋" w:eastAsia="仿宋" w:hAnsi="仿宋" w:cs="仿宋" w:hint="eastAsia"/>
          <w:sz w:val="28"/>
          <w:lang w:eastAsia="zh-CN"/>
        </w:rPr>
        <w:t>一、铁路货物运输服务项目土建工程</w:t>
      </w:r>
      <w:bookmarkEnd w:id="2"/>
    </w:p>
    <w:p>
      <w:pPr>
        <w:pStyle w:val="Heading2"/>
        <w:rPr>
          <w:rFonts w:ascii="仿宋" w:eastAsia="仿宋" w:hAnsi="仿宋" w:cs="仿宋" w:hint="eastAsia"/>
          <w:lang w:eastAsia="zh-CN"/>
        </w:rPr>
      </w:pPr>
      <w:bookmarkStart w:id="3" w:name="_Toc58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在铁路货物运输服务项目的建筑工程设计中，我们将秉承一系列重要的设计原则，以确保铁路货物运输服务项目建筑在功能、美观、可持续性等方面达到最佳效果。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首要原则是确保建筑的功能性得到最大化的发挥。我们将充分理解铁路货物运输服务项目的实际需求，合理布局各个功能区域，保证建筑在满足业务需求的同时，提供高效的工作环境。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在建筑设计中，我们将综合考虑建设和运营成本。通过精细的经济效益分析，确保设计方案在高效利用资源的同时，对铁路货物运输服务项目的长期盈利能力有积极的贡献。</w:t>
      </w:r>
    </w:p>
    <w:p>
      <w:pPr>
        <w:pStyle w:val="Heading2"/>
        <w:ind w:firstLine="560" w:firstLineChars="200"/>
        <w:rPr>
          <w:rFonts w:ascii="仿宋" w:eastAsia="仿宋" w:hAnsi="仿宋" w:cs="仿宋" w:hint="eastAsia"/>
          <w:sz w:val="28"/>
          <w:lang w:eastAsia="zh-CN"/>
        </w:rPr>
      </w:pPr>
      <w:bookmarkStart w:id="4" w:name="_Toc2450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的土建工程设计中，我们将精准设定设计年限，结合铁路货物运输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路货物运输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铁路货物运输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路货物运输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路货物运输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5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本期工程铁路货物运输服务项目预计总建筑面积XXX平方米，其中：计容建筑面积XXX平方米，计划建筑工程投资XX万元，占铁路货物运输服务项目总投资的XX%。</w:t>
      </w:r>
    </w:p>
    <w:p>
      <w:pPr>
        <w:pStyle w:val="Heading1"/>
        <w:ind w:firstLine="560" w:firstLineChars="200"/>
        <w:rPr>
          <w:rFonts w:ascii="仿宋" w:eastAsia="仿宋" w:hAnsi="仿宋" w:cs="仿宋" w:hint="eastAsia"/>
          <w:sz w:val="28"/>
          <w:lang w:eastAsia="zh-CN"/>
        </w:rPr>
      </w:pPr>
      <w:bookmarkStart w:id="7" w:name="_Toc3757"/>
      <w:r>
        <w:rPr>
          <w:rFonts w:ascii="仿宋" w:eastAsia="仿宋" w:hAnsi="仿宋" w:cs="仿宋" w:hint="eastAsia"/>
          <w:sz w:val="28"/>
          <w:lang w:eastAsia="zh-CN"/>
        </w:rPr>
        <w:t>二、铁路货物运输服务项目绩效评估</w:t>
      </w:r>
      <w:bookmarkEnd w:id="7"/>
    </w:p>
    <w:p>
      <w:pPr>
        <w:pStyle w:val="Heading2"/>
        <w:rPr>
          <w:rFonts w:ascii="仿宋" w:eastAsia="仿宋" w:hAnsi="仿宋" w:cs="仿宋" w:hint="eastAsia"/>
          <w:lang w:eastAsia="zh-CN"/>
        </w:rPr>
      </w:pPr>
      <w:bookmarkStart w:id="8" w:name="_Toc2787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项目中，我们设计了一套全面的绩效评估指标，以确保铁路货物运输服务项目的可控和成功交付。这些指标跨足铁路货物运输服务项目目标、成本、进度和质量等多个维度，为我们提供了全面洞察铁路货物运输服务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目标达成率是我们关注的首要指标。我们设定了明确的目标，并通过定期监测和评估，迅速发现并应对潜在的目标偏差。这为铁路货物运输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成本绩效是另一个核心关注点。通过实际成本与预算成本的对比分析，我们深入了解成本差异的原因，及时调整资源分配，保持铁路货物运输服务项目在经济效益方面的合理水平。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进度作为关键的绩效指标之一，得到了精心的关注。我们制定了详细的铁路货物运输服务项目进度计划，并设立了进度符合度指标，确保实际进度与计划进度保持一致。这使我们能够快速发现和解决潜在的进度问题，保持铁路货物运输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路货物运输服务项目绩效的不可或缺的一环。我们引入了一系列的质量标准和客户满意度指标，以确保铁路货物运输服务项目交付的成果在质量上达到或超越预期水平。通过持续监测这些指标，我们努力提升铁路货物运输服务项目整体质量水平，为铁路货物运输服务项目的成功交付提供有力保障。通过这些科学且全面的绩效评估，我们能够更好地引导铁路货物运输服务项目的持续改进，确保铁路货物运输服务项目目标的顺利达成。</w:t>
      </w:r>
    </w:p>
    <w:p>
      <w:pPr>
        <w:pStyle w:val="Heading2"/>
        <w:ind w:firstLine="560" w:firstLineChars="200"/>
        <w:rPr>
          <w:rFonts w:ascii="仿宋" w:eastAsia="仿宋" w:hAnsi="仿宋" w:cs="仿宋" w:hint="eastAsia"/>
          <w:sz w:val="28"/>
          <w:lang w:eastAsia="zh-CN"/>
        </w:rPr>
      </w:pPr>
      <w:bookmarkStart w:id="9" w:name="_Toc2166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绩效评估是铁路货物运输服务项目中的关键环节，为确保铁路货物运输服务项目达到预期目标，我们采用了多层次、多维度的绩效评估方法。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路货物运输服务项目的战略目标对齐，确保每个决策和行动都与铁路货物运输服务项目整体目标保持一致。团队会定期召开战略对齐会议，审视当前工作与铁路货物运输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铁路货物运输服务项目进度、质量、成本和风险等方面。这些指标通过数据收集和分析，为铁路货物运输服务项目管理团队提供了客观的评估依据。例如，我们通过铁路货物运输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路货物运输服务项目内部，还考虑了铁路货物运输服务项目对外部环境的影响。我们定期进行干系人满意度调查，以了解各利益相关方对铁路货物运输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这种多层次、多角度的绩效评估方法，使得我们能够全面了解铁路货物运输服务项目的运行状态，及时做出调整，确保铁路货物运输服务项目在不断变化的环境中保持稳健前行。</w:t>
      </w:r>
    </w:p>
    <w:p>
      <w:pPr>
        <w:pStyle w:val="Heading2"/>
        <w:ind w:firstLine="560" w:firstLineChars="200"/>
        <w:rPr>
          <w:rFonts w:ascii="仿宋" w:eastAsia="仿宋" w:hAnsi="仿宋" w:cs="仿宋" w:hint="eastAsia"/>
          <w:sz w:val="28"/>
          <w:lang w:eastAsia="zh-CN"/>
        </w:rPr>
      </w:pPr>
      <w:bookmarkStart w:id="10" w:name="_Toc25720"/>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为了确保铁路货物运输服务项目的有效管理和不断优化，我们采用了精心设计的绩效评估周期。这个周期旨在实现灵活、实时和全面的评估，以适应铁路货物运输服务项目执行中的各种挑战。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路货物运输服务项目的不同需求，分为短期、中期和长期。短期评估关注每个迭代或工作周期，以及时发现和解决当前任务中的问题。中期评估涵盖几个迭代，深入了解整体铁路货物运输服务项目的趋势和性能。长期评估则着眼于整个铁路货物运输服务项目阶段，确保铁路货物运输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路货物运输服务项目管理工具和协作平台，团队成员能够随时更新和分享铁路货物运输服务项目数据。这种实时性的反馈机制使我们能够及时察觉潜在问题，快速调整，保持铁路货物运输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铁路货物运输服务项目的决策制定密不可分。每个周期的铁路货物运输服务项目回顾会议成为集体总结经验、识别问题深层次原因并找到创新解决方案的平台。这种定期的反思与调整机制使铁路货物运输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360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59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铁路货物运输服务项目的主要产品是XXXX，预计年产值为XXX万元。这一产品在市场中占据着重要的地位，其广泛的应用范围使得该铁路货物运输服务项目的市场前景非常广阔。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铁路货物运输服务项目的xxx产品作为重要的原材料之一，将在多个领域发挥关键作用。其在建筑、交通、能源等方面的广泛应用将为整个产业链提供强大的支持，形成产业协同效应。铁路货物运输服务项目的年产值XXX万XXX万XXX万万元不仅反映了其在市场上的巨大潜力，更预示着它对国民经济的积极贡献。这种关联度高、涉及面广的产业关系，使得该铁路货物运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12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总征地面积为XXXX平方米，相当于约XX.XX亩，其中净用地面积为XXXX平方米，红线范围内相当于约XX.XX亩。这一用地规模充分考虑了铁路货物运输服务项目的建设需求，保障了铁路货物运输服务项目在合适的空间内得以充分发展。铁路货物运输服务项目规划的总建筑面积为XXXX平方米，其中主体工程建设占XXXX平方米，计容建筑面积达XXXX平方米。预计建筑工程的投资将达到XXXX万元，为铁路货物运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计划购置的设备共计XXXX台（套），设备购置费用为XXXX万元。这一设备购置计划充分考虑到铁路货物运输服务项目的生产需求和技术要求，确保了铁路货物运输服务项目在生产运营中具备先进的技术装备和高效的生产能力。设备的合理配置将为铁路货物运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铁路货物运输服务项目计划总投资为XXXX万元，预计年实现营业收入为XXXX万元。这一产能规模的设定旨在确保铁路货物运输服务项目能够在投资与回报之间取得平衡，实现长期可持续的发展。铁路货物运输服务项目的总投资充分考虑到各个方面的需求，包括用地建设、设备购置等多个环节，以确保铁路货物运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71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0380"/>
      <w:r>
        <w:rPr>
          <w:rFonts w:ascii="仿宋" w:eastAsia="仿宋" w:hAnsi="仿宋" w:cs="仿宋" w:hint="eastAsia"/>
          <w:lang w:eastAsia="zh-CN"/>
        </w:rPr>
        <w:t>(一)、铁路货物运输服务行业分析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行业一直以来都是市场的关注焦点。行业内的发展趋势、竞争态势以及潜在机会都对铁路货物运输服务项目的推进产生深远的影响。通过深入研究行业的整体概貌，我们将更好地理解行业的核心特征，为铁路货物运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货物运输服务行业，技术一直是推动创新和发展的关键因素。我们将对当前技术趋势进行详尽分析，包括但不限于人工智能、大数据应用、先进制造技术等。这有助于铁路货物运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铁路货物运输服务项目成功的基础。我们将对主要竞争对手进行深入研究，包括其市场份额、产品特点、市场定位等。通过全面了解竞争对手的优势和劣势，铁路货物运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403"/>
      <w:r>
        <w:rPr>
          <w:rFonts w:ascii="仿宋" w:eastAsia="仿宋" w:hAnsi="仿宋" w:cs="仿宋" w:hint="eastAsia"/>
          <w:sz w:val="28"/>
          <w:lang w:eastAsia="zh-CN"/>
        </w:rPr>
        <w:t>(二)、铁路货物运输服务市场分析预测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铁路货物运输服务市场未来的增长趋势。这包括市场的整体规模、各细分领域的发展趋势等。铁路货物运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铁路货物运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铁路货物运输服务项目实施过程中需要充分考虑的因素。我们将对市场风险进行全面评估，包括但不限于政策法规风险、市场竞争风险、技术变革风险等。通过对潜在风险的深入分析，铁路货物运输服务项目可以制定相应的风险缓解策略，降低不确定性对铁路货物运输服务项目的影响。</w:t>
      </w:r>
    </w:p>
    <w:p>
      <w:pPr>
        <w:pStyle w:val="Heading1"/>
        <w:ind w:firstLine="560" w:firstLineChars="200"/>
        <w:rPr>
          <w:rFonts w:ascii="仿宋" w:eastAsia="仿宋" w:hAnsi="仿宋" w:cs="仿宋" w:hint="eastAsia"/>
          <w:sz w:val="28"/>
          <w:lang w:eastAsia="zh-CN"/>
        </w:rPr>
      </w:pPr>
      <w:bookmarkStart w:id="17" w:name="_Toc4952"/>
      <w:r>
        <w:rPr>
          <w:rFonts w:ascii="仿宋" w:eastAsia="仿宋" w:hAnsi="仿宋" w:cs="仿宋" w:hint="eastAsia"/>
          <w:sz w:val="28"/>
          <w:lang w:eastAsia="zh-CN"/>
        </w:rPr>
        <w:t>五、铁路货物运输服务项目建设背景及必要性分析</w:t>
      </w:r>
      <w:bookmarkEnd w:id="17"/>
    </w:p>
    <w:p>
      <w:pPr>
        <w:pStyle w:val="Heading2"/>
        <w:rPr>
          <w:rFonts w:ascii="仿宋" w:eastAsia="仿宋" w:hAnsi="仿宋" w:cs="仿宋" w:hint="eastAsia"/>
          <w:lang w:eastAsia="zh-CN"/>
        </w:rPr>
      </w:pPr>
      <w:bookmarkStart w:id="18" w:name="_Toc13981"/>
      <w:r>
        <w:rPr>
          <w:rFonts w:ascii="仿宋" w:eastAsia="仿宋" w:hAnsi="仿宋" w:cs="仿宋" w:hint="eastAsia"/>
          <w:lang w:eastAsia="zh-CN"/>
        </w:rPr>
        <w:t>(一)、铁路货物运输服务项目背景分析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货物运输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货物运输服务项目在这个潮流中的定位。同时，我们将关注行业内涌现的新兴机遇，以便铁路货物运输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货物运输服务项目提供了强大的发展动力。我们将聚焦于行业内最新的技术发展趋势，包括但不限于人工智能、大数据分析、物联网等领域。通过深度的技术研究，我们将确保铁路货物运输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货物运输服务项目发展的源泉。我们将投入更多的精力对市场需求进行深入剖析，超越表面的需求，深入挖掘潜在的市场痛点和机遇。通过对市场需求的细致了解，铁路货物运输服务项目将更有针对性地设计解决方案，满足市场的多样化需求，从而更好地促进铁路货物运输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货物运输服务项目战略至关重要。我们将对竞争态势进行更为深入的分析，包括但不限于市场份额、产品特点、客户满意度等多个维度。通过深度的竞争分析，铁路货物运输服务项目将能够更准确地把握市场脉搏，制定具有竞争力的铁路货物运输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货物运输服务项目的发展具有直接的影响。我们将进行更为全面的法规和政策分析，了解行业发展中的潜在法律风险和合规挑战。通过充分了解和遵守相关法规，铁路货物运输服务项目将确保在法律框架内合法合规运营，为铁路货物运输服务项目的稳健发展提供有力支持。</w:t>
      </w:r>
    </w:p>
    <w:p>
      <w:pPr>
        <w:pStyle w:val="Heading2"/>
        <w:ind w:firstLine="560" w:firstLineChars="200"/>
        <w:rPr>
          <w:rFonts w:ascii="仿宋" w:eastAsia="仿宋" w:hAnsi="仿宋" w:cs="仿宋" w:hint="eastAsia"/>
          <w:sz w:val="28"/>
          <w:lang w:eastAsia="zh-CN"/>
        </w:rPr>
      </w:pPr>
      <w:bookmarkStart w:id="19" w:name="_Toc5216"/>
      <w:r>
        <w:rPr>
          <w:rFonts w:ascii="仿宋" w:eastAsia="仿宋" w:hAnsi="仿宋" w:cs="仿宋" w:hint="eastAsia"/>
          <w:sz w:val="28"/>
          <w:lang w:eastAsia="zh-CN"/>
        </w:rPr>
        <w:t>(二)、铁路货物运输服务项目建设必要性分析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建设的迫切性源于对行业发展趋势的深刻洞察。我们正处于一个行业变革的时代，科技创新、数字化转型成为企业发展的关键动力。铁路货物运输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建设不仅仅是为了跟上潮流，更是为了通过技术创新推动企业的持续发展。通过引入先进的技术和解决方案，铁路货物运输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铁路货物运输服务项目的建设成为必然选择，通过提高产品质量、拓展服务领域，从而在竞争中获得更多的机会。铁路货物运输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铁路货物运输服务项目建设的必要性体现在对客户需求更精准的满足。通过铁路货物运输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货物运输服务项目建设的背后是对企业持续创新的追求。只有通过不断创新，企业才能在竞争中立于不败之地。铁路货物运输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5101"/>
      <w:r>
        <w:rPr>
          <w:rFonts w:ascii="仿宋" w:eastAsia="仿宋" w:hAnsi="仿宋" w:cs="仿宋" w:hint="eastAsia"/>
          <w:sz w:val="28"/>
          <w:lang w:eastAsia="zh-CN"/>
        </w:rPr>
        <w:t>六、铁路货物运输服务项目概论</w:t>
      </w:r>
      <w:bookmarkEnd w:id="20"/>
    </w:p>
    <w:p>
      <w:pPr>
        <w:pStyle w:val="Heading2"/>
        <w:rPr>
          <w:rFonts w:ascii="仿宋" w:eastAsia="仿宋" w:hAnsi="仿宋" w:cs="仿宋" w:hint="eastAsia"/>
          <w:lang w:eastAsia="zh-CN"/>
        </w:rPr>
      </w:pPr>
      <w:bookmarkStart w:id="21" w:name="_Toc19225"/>
      <w:r>
        <w:rPr>
          <w:rFonts w:ascii="仿宋" w:eastAsia="仿宋" w:hAnsi="仿宋" w:cs="仿宋" w:hint="eastAsia"/>
          <w:lang w:eastAsia="zh-CN"/>
        </w:rPr>
        <w:t>(一)、铁路货物运输服务项目概况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https://d.book118.com/806135140000010043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铁路货物运输服务项目规划设计方案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34C2C"/>
    <w:rsid w:val="4FF34C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35140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2024-01-30T19:15:00Z</dcterms:created>
  <dcterms:modified xsi:type="dcterms:W3CDTF">2024-01-30T19:15:40Z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A1352B5888C846D0A8D9D4EA295E4F19_11</vt:lpwstr>
  </property>
  <property fmtid="{D5CDD505-2E9C-101B-9397-08002B2CF9AE}" pid="3" name="KSOProductBuildVer">
    <vt:lpwstr>2052-12.1.0.16250</vt:lpwstr>
  </property>
</Properties>
</file>