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靶向治疗项目规划设计蓝图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500" w:history="1">
        <w:r>
          <w:rPr>
            <w:rFonts w:ascii="仿宋" w:eastAsia="仿宋" w:hAnsi="仿宋" w:cs="仿宋" w:hint="eastAsia"/>
            <w:lang w:eastAsia="zh-CN"/>
          </w:rPr>
          <w:t>前言</w:t>
        </w:r>
        <w:r>
          <w:tab/>
        </w:r>
        <w:r>
          <w:fldChar w:fldCharType="begin"/>
        </w:r>
        <w:r>
          <w:instrText xml:space="preserve"> PAGEREF _Toc13500 \h </w:instrText>
        </w:r>
        <w:r>
          <w:fldChar w:fldCharType="separate"/>
        </w:r>
        <w:r>
          <w:t>3</w:t>
        </w:r>
        <w:r>
          <w:fldChar w:fldCharType="end"/>
        </w:r>
      </w:hyperlink>
    </w:p>
    <w:p>
      <w:pPr>
        <w:pStyle w:val="TOC1"/>
        <w:tabs>
          <w:tab w:val="right" w:leader="dot" w:pos="8306"/>
        </w:tabs>
      </w:pPr>
      <w:hyperlink w:anchor="_Toc28074" w:history="1">
        <w:r>
          <w:rPr>
            <w:rFonts w:ascii="仿宋" w:eastAsia="仿宋" w:hAnsi="仿宋" w:cs="仿宋" w:hint="eastAsia"/>
            <w:lang w:eastAsia="zh-CN"/>
          </w:rPr>
          <w:t>一、靶向治疗项目绩效评估</w:t>
        </w:r>
        <w:r>
          <w:tab/>
        </w:r>
        <w:r>
          <w:fldChar w:fldCharType="begin"/>
        </w:r>
        <w:r>
          <w:instrText xml:space="preserve"> PAGEREF _Toc28074 \h </w:instrText>
        </w:r>
        <w:r>
          <w:fldChar w:fldCharType="separate"/>
        </w:r>
        <w:r>
          <w:t>3</w:t>
        </w:r>
        <w:r>
          <w:fldChar w:fldCharType="end"/>
        </w:r>
      </w:hyperlink>
    </w:p>
    <w:p>
      <w:pPr>
        <w:pStyle w:val="TOC2"/>
        <w:tabs>
          <w:tab w:val="right" w:leader="dot" w:pos="8306"/>
        </w:tabs>
      </w:pPr>
      <w:hyperlink w:anchor="_Toc15426" w:history="1">
        <w:r>
          <w:rPr>
            <w:rFonts w:ascii="仿宋" w:eastAsia="仿宋" w:hAnsi="仿宋" w:cs="仿宋" w:hint="eastAsia"/>
            <w:lang w:eastAsia="zh-CN"/>
          </w:rPr>
          <w:t>(一)、绩效评估指标</w:t>
        </w:r>
        <w:r>
          <w:tab/>
        </w:r>
        <w:r>
          <w:fldChar w:fldCharType="begin"/>
        </w:r>
        <w:r>
          <w:instrText xml:space="preserve"> PAGEREF _Toc15426 \h </w:instrText>
        </w:r>
        <w:r>
          <w:fldChar w:fldCharType="separate"/>
        </w:r>
        <w:r>
          <w:t>3</w:t>
        </w:r>
        <w:r>
          <w:fldChar w:fldCharType="end"/>
        </w:r>
      </w:hyperlink>
    </w:p>
    <w:p>
      <w:pPr>
        <w:pStyle w:val="TOC2"/>
        <w:tabs>
          <w:tab w:val="right" w:leader="dot" w:pos="8306"/>
        </w:tabs>
      </w:pPr>
      <w:hyperlink w:anchor="_Toc26430" w:history="1">
        <w:r>
          <w:rPr>
            <w:rFonts w:ascii="仿宋" w:eastAsia="仿宋" w:hAnsi="仿宋" w:cs="仿宋" w:hint="eastAsia"/>
            <w:lang w:eastAsia="zh-CN"/>
          </w:rPr>
          <w:t>(二)、绩效评估方法</w:t>
        </w:r>
        <w:r>
          <w:tab/>
        </w:r>
        <w:r>
          <w:fldChar w:fldCharType="begin"/>
        </w:r>
        <w:r>
          <w:instrText xml:space="preserve"> PAGEREF _Toc26430 \h </w:instrText>
        </w:r>
        <w:r>
          <w:fldChar w:fldCharType="separate"/>
        </w:r>
        <w:r>
          <w:t>4</w:t>
        </w:r>
        <w:r>
          <w:fldChar w:fldCharType="end"/>
        </w:r>
      </w:hyperlink>
    </w:p>
    <w:p>
      <w:pPr>
        <w:pStyle w:val="TOC2"/>
        <w:tabs>
          <w:tab w:val="right" w:leader="dot" w:pos="8306"/>
        </w:tabs>
      </w:pPr>
      <w:hyperlink w:anchor="_Toc22829" w:history="1">
        <w:r>
          <w:rPr>
            <w:rFonts w:ascii="仿宋" w:eastAsia="仿宋" w:hAnsi="仿宋" w:cs="仿宋" w:hint="eastAsia"/>
            <w:lang w:eastAsia="zh-CN"/>
          </w:rPr>
          <w:t>(三)、绩效评估周期</w:t>
        </w:r>
        <w:r>
          <w:tab/>
        </w:r>
        <w:r>
          <w:fldChar w:fldCharType="begin"/>
        </w:r>
        <w:r>
          <w:instrText xml:space="preserve"> PAGEREF _Toc22829 \h </w:instrText>
        </w:r>
        <w:r>
          <w:fldChar w:fldCharType="separate"/>
        </w:r>
        <w:r>
          <w:t>5</w:t>
        </w:r>
        <w:r>
          <w:fldChar w:fldCharType="end"/>
        </w:r>
      </w:hyperlink>
    </w:p>
    <w:p>
      <w:pPr>
        <w:pStyle w:val="TOC1"/>
        <w:tabs>
          <w:tab w:val="right" w:leader="dot" w:pos="8306"/>
        </w:tabs>
      </w:pPr>
      <w:hyperlink w:anchor="_Toc17701" w:history="1">
        <w:r>
          <w:rPr>
            <w:rFonts w:ascii="仿宋" w:eastAsia="仿宋" w:hAnsi="仿宋" w:cs="仿宋" w:hint="eastAsia"/>
            <w:lang w:eastAsia="zh-CN"/>
          </w:rPr>
          <w:t>二、靶向治疗项目选址可行性分析</w:t>
        </w:r>
        <w:r>
          <w:tab/>
        </w:r>
        <w:r>
          <w:fldChar w:fldCharType="begin"/>
        </w:r>
        <w:r>
          <w:instrText xml:space="preserve"> PAGEREF _Toc17701 \h </w:instrText>
        </w:r>
        <w:r>
          <w:fldChar w:fldCharType="separate"/>
        </w:r>
        <w:r>
          <w:t>6</w:t>
        </w:r>
        <w:r>
          <w:fldChar w:fldCharType="end"/>
        </w:r>
      </w:hyperlink>
    </w:p>
    <w:p>
      <w:pPr>
        <w:pStyle w:val="TOC2"/>
        <w:tabs>
          <w:tab w:val="right" w:leader="dot" w:pos="8306"/>
        </w:tabs>
      </w:pPr>
      <w:hyperlink w:anchor="_Toc11425" w:history="1">
        <w:r>
          <w:rPr>
            <w:rFonts w:ascii="仿宋" w:eastAsia="仿宋" w:hAnsi="仿宋" w:cs="仿宋" w:hint="eastAsia"/>
            <w:lang w:eastAsia="zh-CN"/>
          </w:rPr>
          <w:t>(一)、靶向治疗项目选址</w:t>
        </w:r>
        <w:r>
          <w:tab/>
        </w:r>
        <w:r>
          <w:fldChar w:fldCharType="begin"/>
        </w:r>
        <w:r>
          <w:instrText xml:space="preserve"> PAGEREF _Toc11425 \h </w:instrText>
        </w:r>
        <w:r>
          <w:fldChar w:fldCharType="separate"/>
        </w:r>
        <w:r>
          <w:t>6</w:t>
        </w:r>
        <w:r>
          <w:fldChar w:fldCharType="end"/>
        </w:r>
      </w:hyperlink>
    </w:p>
    <w:p>
      <w:pPr>
        <w:pStyle w:val="TOC2"/>
        <w:tabs>
          <w:tab w:val="right" w:leader="dot" w:pos="8306"/>
        </w:tabs>
      </w:pPr>
      <w:hyperlink w:anchor="_Toc25077" w:history="1">
        <w:r>
          <w:rPr>
            <w:rFonts w:ascii="仿宋" w:eastAsia="仿宋" w:hAnsi="仿宋" w:cs="仿宋" w:hint="eastAsia"/>
            <w:lang w:eastAsia="zh-CN"/>
          </w:rPr>
          <w:t>(二)、用地控制指标</w:t>
        </w:r>
        <w:r>
          <w:tab/>
        </w:r>
        <w:r>
          <w:fldChar w:fldCharType="begin"/>
        </w:r>
        <w:r>
          <w:instrText xml:space="preserve"> PAGEREF _Toc25077 \h </w:instrText>
        </w:r>
        <w:r>
          <w:fldChar w:fldCharType="separate"/>
        </w:r>
        <w:r>
          <w:t>6</w:t>
        </w:r>
        <w:r>
          <w:fldChar w:fldCharType="end"/>
        </w:r>
      </w:hyperlink>
    </w:p>
    <w:p>
      <w:pPr>
        <w:pStyle w:val="TOC2"/>
        <w:tabs>
          <w:tab w:val="right" w:leader="dot" w:pos="8306"/>
        </w:tabs>
      </w:pPr>
      <w:hyperlink w:anchor="_Toc29905" w:history="1">
        <w:r>
          <w:rPr>
            <w:rFonts w:ascii="仿宋" w:eastAsia="仿宋" w:hAnsi="仿宋" w:cs="仿宋" w:hint="eastAsia"/>
            <w:lang w:eastAsia="zh-CN"/>
          </w:rPr>
          <w:t>(三)、节约用地措施</w:t>
        </w:r>
        <w:r>
          <w:tab/>
        </w:r>
        <w:r>
          <w:fldChar w:fldCharType="begin"/>
        </w:r>
        <w:r>
          <w:instrText xml:space="preserve"> PAGEREF _Toc29905 \h </w:instrText>
        </w:r>
        <w:r>
          <w:fldChar w:fldCharType="separate"/>
        </w:r>
        <w:r>
          <w:t>8</w:t>
        </w:r>
        <w:r>
          <w:fldChar w:fldCharType="end"/>
        </w:r>
      </w:hyperlink>
    </w:p>
    <w:p>
      <w:pPr>
        <w:pStyle w:val="TOC2"/>
        <w:tabs>
          <w:tab w:val="right" w:leader="dot" w:pos="8306"/>
        </w:tabs>
      </w:pPr>
      <w:hyperlink w:anchor="_Toc292" w:history="1">
        <w:r>
          <w:rPr>
            <w:rFonts w:ascii="仿宋" w:eastAsia="仿宋" w:hAnsi="仿宋" w:cs="仿宋" w:hint="eastAsia"/>
            <w:lang w:eastAsia="zh-CN"/>
          </w:rPr>
          <w:t>(四)、总图布置方案</w:t>
        </w:r>
        <w:r>
          <w:tab/>
        </w:r>
        <w:r>
          <w:fldChar w:fldCharType="begin"/>
        </w:r>
        <w:r>
          <w:instrText xml:space="preserve"> PAGEREF _Toc292 \h </w:instrText>
        </w:r>
        <w:r>
          <w:fldChar w:fldCharType="separate"/>
        </w:r>
        <w:r>
          <w:t>9</w:t>
        </w:r>
        <w:r>
          <w:fldChar w:fldCharType="end"/>
        </w:r>
      </w:hyperlink>
    </w:p>
    <w:p>
      <w:pPr>
        <w:pStyle w:val="TOC2"/>
        <w:tabs>
          <w:tab w:val="right" w:leader="dot" w:pos="8306"/>
        </w:tabs>
      </w:pPr>
      <w:hyperlink w:anchor="_Toc13609" w:history="1">
        <w:r>
          <w:rPr>
            <w:rFonts w:ascii="仿宋" w:eastAsia="仿宋" w:hAnsi="仿宋" w:cs="仿宋" w:hint="eastAsia"/>
            <w:lang w:eastAsia="zh-CN"/>
          </w:rPr>
          <w:t>(五)、选址综合评价</w:t>
        </w:r>
        <w:r>
          <w:tab/>
        </w:r>
        <w:r>
          <w:fldChar w:fldCharType="begin"/>
        </w:r>
        <w:r>
          <w:instrText xml:space="preserve"> PAGEREF _Toc13609 \h </w:instrText>
        </w:r>
        <w:r>
          <w:fldChar w:fldCharType="separate"/>
        </w:r>
        <w:r>
          <w:t>10</w:t>
        </w:r>
        <w:r>
          <w:fldChar w:fldCharType="end"/>
        </w:r>
      </w:hyperlink>
    </w:p>
    <w:p>
      <w:pPr>
        <w:pStyle w:val="TOC1"/>
        <w:tabs>
          <w:tab w:val="right" w:leader="dot" w:pos="8306"/>
        </w:tabs>
      </w:pPr>
      <w:hyperlink w:anchor="_Toc22289" w:history="1">
        <w:r>
          <w:rPr>
            <w:rFonts w:ascii="仿宋" w:eastAsia="仿宋" w:hAnsi="仿宋" w:cs="仿宋" w:hint="eastAsia"/>
            <w:lang w:eastAsia="zh-CN"/>
          </w:rPr>
          <w:t>三、工艺说明</w:t>
        </w:r>
        <w:r>
          <w:tab/>
        </w:r>
        <w:r>
          <w:fldChar w:fldCharType="begin"/>
        </w:r>
        <w:r>
          <w:instrText xml:space="preserve"> PAGEREF _Toc22289 \h </w:instrText>
        </w:r>
        <w:r>
          <w:fldChar w:fldCharType="separate"/>
        </w:r>
        <w:r>
          <w:t>11</w:t>
        </w:r>
        <w:r>
          <w:fldChar w:fldCharType="end"/>
        </w:r>
      </w:hyperlink>
    </w:p>
    <w:p>
      <w:pPr>
        <w:pStyle w:val="TOC2"/>
        <w:tabs>
          <w:tab w:val="right" w:leader="dot" w:pos="8306"/>
        </w:tabs>
      </w:pPr>
      <w:hyperlink w:anchor="_Toc7330" w:history="1">
        <w:r>
          <w:rPr>
            <w:rFonts w:ascii="仿宋" w:eastAsia="仿宋" w:hAnsi="仿宋" w:cs="仿宋" w:hint="eastAsia"/>
            <w:lang w:eastAsia="zh-CN"/>
          </w:rPr>
          <w:t>(一)、技术管理特点</w:t>
        </w:r>
        <w:r>
          <w:tab/>
        </w:r>
        <w:r>
          <w:fldChar w:fldCharType="begin"/>
        </w:r>
        <w:r>
          <w:instrText xml:space="preserve"> PAGEREF _Toc7330 \h </w:instrText>
        </w:r>
        <w:r>
          <w:fldChar w:fldCharType="separate"/>
        </w:r>
        <w:r>
          <w:t>11</w:t>
        </w:r>
        <w:r>
          <w:fldChar w:fldCharType="end"/>
        </w:r>
      </w:hyperlink>
    </w:p>
    <w:p>
      <w:pPr>
        <w:pStyle w:val="TOC2"/>
        <w:tabs>
          <w:tab w:val="right" w:leader="dot" w:pos="8306"/>
        </w:tabs>
      </w:pPr>
      <w:hyperlink w:anchor="_Toc23171" w:history="1">
        <w:r>
          <w:rPr>
            <w:rFonts w:ascii="仿宋" w:eastAsia="仿宋" w:hAnsi="仿宋" w:cs="仿宋" w:hint="eastAsia"/>
            <w:lang w:eastAsia="zh-CN"/>
          </w:rPr>
          <w:t>(二)、靶向治疗项目工艺技术设计方案</w:t>
        </w:r>
        <w:r>
          <w:tab/>
        </w:r>
        <w:r>
          <w:fldChar w:fldCharType="begin"/>
        </w:r>
        <w:r>
          <w:instrText xml:space="preserve"> PAGEREF _Toc23171 \h </w:instrText>
        </w:r>
        <w:r>
          <w:fldChar w:fldCharType="separate"/>
        </w:r>
        <w:r>
          <w:t>12</w:t>
        </w:r>
        <w:r>
          <w:fldChar w:fldCharType="end"/>
        </w:r>
      </w:hyperlink>
    </w:p>
    <w:p>
      <w:pPr>
        <w:pStyle w:val="TOC2"/>
        <w:tabs>
          <w:tab w:val="right" w:leader="dot" w:pos="8306"/>
        </w:tabs>
      </w:pPr>
      <w:hyperlink w:anchor="_Toc979" w:history="1">
        <w:r>
          <w:rPr>
            <w:rFonts w:ascii="仿宋" w:eastAsia="仿宋" w:hAnsi="仿宋" w:cs="仿宋" w:hint="eastAsia"/>
            <w:lang w:eastAsia="zh-CN"/>
          </w:rPr>
          <w:t>(三)、设备选型方案</w:t>
        </w:r>
        <w:r>
          <w:tab/>
        </w:r>
        <w:r>
          <w:fldChar w:fldCharType="begin"/>
        </w:r>
        <w:r>
          <w:instrText xml:space="preserve"> PAGEREF _Toc979 \h </w:instrText>
        </w:r>
        <w:r>
          <w:fldChar w:fldCharType="separate"/>
        </w:r>
        <w:r>
          <w:t>14</w:t>
        </w:r>
        <w:r>
          <w:fldChar w:fldCharType="end"/>
        </w:r>
      </w:hyperlink>
    </w:p>
    <w:p>
      <w:pPr>
        <w:pStyle w:val="TOC1"/>
        <w:tabs>
          <w:tab w:val="right" w:leader="dot" w:pos="8306"/>
        </w:tabs>
      </w:pPr>
      <w:hyperlink w:anchor="_Toc29430" w:history="1">
        <w:r>
          <w:rPr>
            <w:rFonts w:ascii="仿宋" w:eastAsia="仿宋" w:hAnsi="仿宋" w:cs="仿宋" w:hint="eastAsia"/>
            <w:lang w:eastAsia="zh-CN"/>
          </w:rPr>
          <w:t>四、靶向治疗项目建设单位说明</w:t>
        </w:r>
        <w:r>
          <w:tab/>
        </w:r>
        <w:r>
          <w:fldChar w:fldCharType="begin"/>
        </w:r>
        <w:r>
          <w:instrText xml:space="preserve"> PAGEREF _Toc29430 \h </w:instrText>
        </w:r>
        <w:r>
          <w:fldChar w:fldCharType="separate"/>
        </w:r>
        <w:r>
          <w:t>15</w:t>
        </w:r>
        <w:r>
          <w:fldChar w:fldCharType="end"/>
        </w:r>
      </w:hyperlink>
    </w:p>
    <w:p>
      <w:pPr>
        <w:pStyle w:val="TOC2"/>
        <w:tabs>
          <w:tab w:val="right" w:leader="dot" w:pos="8306"/>
        </w:tabs>
      </w:pPr>
      <w:hyperlink w:anchor="_Toc26756" w:history="1">
        <w:r>
          <w:rPr>
            <w:rFonts w:ascii="仿宋" w:eastAsia="仿宋" w:hAnsi="仿宋" w:cs="仿宋" w:hint="eastAsia"/>
            <w:lang w:eastAsia="zh-CN"/>
          </w:rPr>
          <w:t>(一)、靶向治疗项目承办单位基本情况</w:t>
        </w:r>
        <w:r>
          <w:tab/>
        </w:r>
        <w:r>
          <w:fldChar w:fldCharType="begin"/>
        </w:r>
        <w:r>
          <w:instrText xml:space="preserve"> PAGEREF _Toc26756 \h </w:instrText>
        </w:r>
        <w:r>
          <w:fldChar w:fldCharType="separate"/>
        </w:r>
        <w:r>
          <w:t>15</w:t>
        </w:r>
        <w:r>
          <w:fldChar w:fldCharType="end"/>
        </w:r>
      </w:hyperlink>
    </w:p>
    <w:p>
      <w:pPr>
        <w:pStyle w:val="TOC2"/>
        <w:tabs>
          <w:tab w:val="right" w:leader="dot" w:pos="8306"/>
        </w:tabs>
      </w:pPr>
      <w:hyperlink w:anchor="_Toc29288" w:history="1">
        <w:r>
          <w:rPr>
            <w:rFonts w:ascii="仿宋" w:eastAsia="仿宋" w:hAnsi="仿宋" w:cs="仿宋" w:hint="eastAsia"/>
            <w:lang w:eastAsia="zh-CN"/>
          </w:rPr>
          <w:t>(二)、公司经济效益分析</w:t>
        </w:r>
        <w:r>
          <w:tab/>
        </w:r>
        <w:r>
          <w:fldChar w:fldCharType="begin"/>
        </w:r>
        <w:r>
          <w:instrText xml:space="preserve"> PAGEREF _Toc29288 \h </w:instrText>
        </w:r>
        <w:r>
          <w:fldChar w:fldCharType="separate"/>
        </w:r>
        <w:r>
          <w:t>15</w:t>
        </w:r>
        <w:r>
          <w:fldChar w:fldCharType="end"/>
        </w:r>
      </w:hyperlink>
    </w:p>
    <w:p>
      <w:pPr>
        <w:pStyle w:val="TOC1"/>
        <w:tabs>
          <w:tab w:val="right" w:leader="dot" w:pos="8306"/>
        </w:tabs>
      </w:pPr>
      <w:hyperlink w:anchor="_Toc15044" w:history="1">
        <w:r>
          <w:rPr>
            <w:rFonts w:ascii="仿宋" w:eastAsia="仿宋" w:hAnsi="仿宋" w:cs="仿宋" w:hint="eastAsia"/>
            <w:lang w:eastAsia="zh-CN"/>
          </w:rPr>
          <w:t>五、靶向治疗项目可持续发展</w:t>
        </w:r>
        <w:r>
          <w:tab/>
        </w:r>
        <w:r>
          <w:fldChar w:fldCharType="begin"/>
        </w:r>
        <w:r>
          <w:instrText xml:space="preserve"> PAGEREF _Toc15044 \h </w:instrText>
        </w:r>
        <w:r>
          <w:fldChar w:fldCharType="separate"/>
        </w:r>
        <w:r>
          <w:t>16</w:t>
        </w:r>
        <w:r>
          <w:fldChar w:fldCharType="end"/>
        </w:r>
      </w:hyperlink>
    </w:p>
    <w:p>
      <w:pPr>
        <w:pStyle w:val="TOC2"/>
        <w:tabs>
          <w:tab w:val="right" w:leader="dot" w:pos="8306"/>
        </w:tabs>
      </w:pPr>
      <w:hyperlink w:anchor="_Toc32394" w:history="1">
        <w:r>
          <w:rPr>
            <w:rFonts w:ascii="仿宋" w:eastAsia="仿宋" w:hAnsi="仿宋" w:cs="仿宋" w:hint="eastAsia"/>
            <w:lang w:eastAsia="zh-CN"/>
          </w:rPr>
          <w:t>(一)、可持续战略与实践</w:t>
        </w:r>
        <w:r>
          <w:tab/>
        </w:r>
        <w:r>
          <w:fldChar w:fldCharType="begin"/>
        </w:r>
        <w:r>
          <w:instrText xml:space="preserve"> PAGEREF _Toc32394 \h </w:instrText>
        </w:r>
        <w:r>
          <w:fldChar w:fldCharType="separate"/>
        </w:r>
        <w:r>
          <w:t>16</w:t>
        </w:r>
        <w:r>
          <w:fldChar w:fldCharType="end"/>
        </w:r>
      </w:hyperlink>
    </w:p>
    <w:p>
      <w:pPr>
        <w:pStyle w:val="TOC2"/>
        <w:tabs>
          <w:tab w:val="right" w:leader="dot" w:pos="8306"/>
        </w:tabs>
      </w:pPr>
      <w:hyperlink w:anchor="_Toc12248" w:history="1">
        <w:r>
          <w:rPr>
            <w:rFonts w:ascii="仿宋" w:eastAsia="仿宋" w:hAnsi="仿宋" w:cs="仿宋" w:hint="eastAsia"/>
            <w:lang w:eastAsia="zh-CN"/>
          </w:rPr>
          <w:t>(二)、环保与社会责任</w:t>
        </w:r>
        <w:r>
          <w:tab/>
        </w:r>
        <w:r>
          <w:fldChar w:fldCharType="begin"/>
        </w:r>
        <w:r>
          <w:instrText xml:space="preserve"> PAGEREF _Toc12248 \h </w:instrText>
        </w:r>
        <w:r>
          <w:fldChar w:fldCharType="separate"/>
        </w:r>
        <w:r>
          <w:t>17</w:t>
        </w:r>
        <w:r>
          <w:fldChar w:fldCharType="end"/>
        </w:r>
      </w:hyperlink>
    </w:p>
    <w:p>
      <w:pPr>
        <w:pStyle w:val="TOC1"/>
        <w:tabs>
          <w:tab w:val="right" w:leader="dot" w:pos="8306"/>
        </w:tabs>
      </w:pPr>
      <w:hyperlink w:anchor="_Toc27776" w:history="1">
        <w:r>
          <w:rPr>
            <w:rFonts w:ascii="仿宋" w:eastAsia="仿宋" w:hAnsi="仿宋" w:cs="仿宋" w:hint="eastAsia"/>
            <w:lang w:eastAsia="zh-CN"/>
          </w:rPr>
          <w:t>六、市场分析、调研</w:t>
        </w:r>
        <w:r>
          <w:tab/>
        </w:r>
        <w:r>
          <w:fldChar w:fldCharType="begin"/>
        </w:r>
        <w:r>
          <w:instrText xml:space="preserve"> PAGEREF _Toc27776 \h </w:instrText>
        </w:r>
        <w:r>
          <w:fldChar w:fldCharType="separate"/>
        </w:r>
        <w:r>
          <w:t>18</w:t>
        </w:r>
        <w:r>
          <w:fldChar w:fldCharType="end"/>
        </w:r>
      </w:hyperlink>
    </w:p>
    <w:p>
      <w:pPr>
        <w:pStyle w:val="TOC2"/>
        <w:tabs>
          <w:tab w:val="right" w:leader="dot" w:pos="8306"/>
        </w:tabs>
      </w:pPr>
      <w:hyperlink w:anchor="_Toc12669" w:history="1">
        <w:r>
          <w:rPr>
            <w:rFonts w:ascii="仿宋" w:eastAsia="仿宋" w:hAnsi="仿宋" w:cs="仿宋" w:hint="eastAsia"/>
            <w:lang w:eastAsia="zh-CN"/>
          </w:rPr>
          <w:t>(一)、靶向治疗行业分析</w:t>
        </w:r>
        <w:r>
          <w:tab/>
        </w:r>
        <w:r>
          <w:fldChar w:fldCharType="begin"/>
        </w:r>
        <w:r>
          <w:instrText xml:space="preserve"> PAGEREF _Toc12669 \h </w:instrText>
        </w:r>
        <w:r>
          <w:fldChar w:fldCharType="separate"/>
        </w:r>
        <w:r>
          <w:t>18</w:t>
        </w:r>
        <w:r>
          <w:fldChar w:fldCharType="end"/>
        </w:r>
      </w:hyperlink>
    </w:p>
    <w:p>
      <w:pPr>
        <w:pStyle w:val="TOC2"/>
        <w:tabs>
          <w:tab w:val="right" w:leader="dot" w:pos="8306"/>
        </w:tabs>
      </w:pPr>
      <w:hyperlink w:anchor="_Toc27542" w:history="1">
        <w:r>
          <w:rPr>
            <w:rFonts w:ascii="仿宋" w:eastAsia="仿宋" w:hAnsi="仿宋" w:cs="仿宋" w:hint="eastAsia"/>
            <w:lang w:eastAsia="zh-CN"/>
          </w:rPr>
          <w:t>(二)、靶向治疗市场分析预测</w:t>
        </w:r>
        <w:r>
          <w:tab/>
        </w:r>
        <w:r>
          <w:fldChar w:fldCharType="begin"/>
        </w:r>
        <w:r>
          <w:instrText xml:space="preserve"> PAGEREF _Toc27542 \h </w:instrText>
        </w:r>
        <w:r>
          <w:fldChar w:fldCharType="separate"/>
        </w:r>
        <w:r>
          <w:t>19</w:t>
        </w:r>
        <w:r>
          <w:fldChar w:fldCharType="end"/>
        </w:r>
      </w:hyperlink>
    </w:p>
    <w:p>
      <w:pPr>
        <w:pStyle w:val="TOC1"/>
        <w:tabs>
          <w:tab w:val="right" w:leader="dot" w:pos="8306"/>
        </w:tabs>
      </w:pPr>
      <w:hyperlink w:anchor="_Toc29774" w:history="1">
        <w:r>
          <w:rPr>
            <w:rFonts w:ascii="仿宋" w:eastAsia="仿宋" w:hAnsi="仿宋" w:cs="仿宋" w:hint="eastAsia"/>
            <w:lang w:eastAsia="zh-CN"/>
          </w:rPr>
          <w:t>七、靶向治疗项目财务管理</w:t>
        </w:r>
        <w:r>
          <w:tab/>
        </w:r>
        <w:r>
          <w:fldChar w:fldCharType="begin"/>
        </w:r>
        <w:r>
          <w:instrText xml:space="preserve"> PAGEREF _Toc29774 \h </w:instrText>
        </w:r>
        <w:r>
          <w:fldChar w:fldCharType="separate"/>
        </w:r>
        <w:r>
          <w:t>20</w:t>
        </w:r>
        <w:r>
          <w:fldChar w:fldCharType="end"/>
        </w:r>
      </w:hyperlink>
    </w:p>
    <w:p>
      <w:pPr>
        <w:pStyle w:val="TOC2"/>
        <w:tabs>
          <w:tab w:val="right" w:leader="dot" w:pos="8306"/>
        </w:tabs>
      </w:pPr>
      <w:hyperlink w:anchor="_Toc32396" w:history="1">
        <w:r>
          <w:rPr>
            <w:rFonts w:ascii="仿宋" w:eastAsia="仿宋" w:hAnsi="仿宋" w:cs="仿宋" w:hint="eastAsia"/>
            <w:lang w:eastAsia="zh-CN"/>
          </w:rPr>
          <w:t>(一)、资金需求大</w:t>
        </w:r>
        <w:r>
          <w:tab/>
        </w:r>
        <w:r>
          <w:fldChar w:fldCharType="begin"/>
        </w:r>
        <w:r>
          <w:instrText xml:space="preserve"> PAGEREF _Toc32396 \h </w:instrText>
        </w:r>
        <w:r>
          <w:fldChar w:fldCharType="separate"/>
        </w:r>
        <w:r>
          <w:t>20</w:t>
        </w:r>
        <w:r>
          <w:fldChar w:fldCharType="end"/>
        </w:r>
      </w:hyperlink>
    </w:p>
    <w:p>
      <w:pPr>
        <w:pStyle w:val="TOC2"/>
        <w:tabs>
          <w:tab w:val="right" w:leader="dot" w:pos="8306"/>
        </w:tabs>
      </w:pPr>
      <w:hyperlink w:anchor="_Toc22098" w:history="1">
        <w:r>
          <w:rPr>
            <w:rFonts w:ascii="仿宋" w:eastAsia="仿宋" w:hAnsi="仿宋" w:cs="仿宋" w:hint="eastAsia"/>
            <w:lang w:eastAsia="zh-CN"/>
          </w:rPr>
          <w:t>(二)、研发周期长</w:t>
        </w:r>
        <w:r>
          <w:tab/>
        </w:r>
        <w:r>
          <w:fldChar w:fldCharType="begin"/>
        </w:r>
        <w:r>
          <w:instrText xml:space="preserve"> PAGEREF _Toc22098 \h </w:instrText>
        </w:r>
        <w:r>
          <w:fldChar w:fldCharType="separate"/>
        </w:r>
        <w:r>
          <w:t>21</w:t>
        </w:r>
        <w:r>
          <w:fldChar w:fldCharType="end"/>
        </w:r>
      </w:hyperlink>
    </w:p>
    <w:p>
      <w:pPr>
        <w:pStyle w:val="TOC2"/>
        <w:tabs>
          <w:tab w:val="right" w:leader="dot" w:pos="8306"/>
        </w:tabs>
      </w:pPr>
      <w:hyperlink w:anchor="_Toc112" w:history="1">
        <w:r>
          <w:rPr>
            <w:rFonts w:ascii="仿宋" w:eastAsia="仿宋" w:hAnsi="仿宋" w:cs="仿宋" w:hint="eastAsia"/>
            <w:lang w:eastAsia="zh-CN"/>
          </w:rPr>
          <w:t>(三)、市场风险大</w:t>
        </w:r>
        <w:r>
          <w:tab/>
        </w:r>
        <w:r>
          <w:fldChar w:fldCharType="begin"/>
        </w:r>
        <w:r>
          <w:instrText xml:space="preserve"> PAGEREF _Toc112 \h </w:instrText>
        </w:r>
        <w:r>
          <w:fldChar w:fldCharType="separate"/>
        </w:r>
        <w:r>
          <w:t>22</w:t>
        </w:r>
        <w:r>
          <w:fldChar w:fldCharType="end"/>
        </w:r>
      </w:hyperlink>
    </w:p>
    <w:p>
      <w:pPr>
        <w:pStyle w:val="TOC2"/>
        <w:tabs>
          <w:tab w:val="right" w:leader="dot" w:pos="8306"/>
        </w:tabs>
      </w:pPr>
      <w:hyperlink w:anchor="_Toc28410" w:history="1">
        <w:r>
          <w:rPr>
            <w:rFonts w:ascii="仿宋" w:eastAsia="仿宋" w:hAnsi="仿宋" w:cs="仿宋" w:hint="eastAsia"/>
            <w:lang w:eastAsia="zh-CN"/>
          </w:rPr>
          <w:t>(四)、利润率高</w:t>
        </w:r>
        <w:r>
          <w:tab/>
        </w:r>
        <w:r>
          <w:fldChar w:fldCharType="begin"/>
        </w:r>
        <w:r>
          <w:instrText xml:space="preserve"> PAGEREF _Toc28410 \h </w:instrText>
        </w:r>
        <w:r>
          <w:fldChar w:fldCharType="separate"/>
        </w:r>
        <w:r>
          <w:t>25</w:t>
        </w:r>
        <w:r>
          <w:fldChar w:fldCharType="end"/>
        </w:r>
      </w:hyperlink>
    </w:p>
    <w:p>
      <w:pPr>
        <w:pStyle w:val="TOC1"/>
        <w:tabs>
          <w:tab w:val="right" w:leader="dot" w:pos="8306"/>
        </w:tabs>
      </w:pPr>
      <w:hyperlink w:anchor="_Toc6429" w:history="1">
        <w:r>
          <w:rPr>
            <w:rFonts w:ascii="仿宋" w:eastAsia="仿宋" w:hAnsi="仿宋" w:cs="仿宋" w:hint="eastAsia"/>
            <w:lang w:eastAsia="zh-CN"/>
          </w:rPr>
          <w:t>八、靶向治疗项目人力资源培养与发展</w:t>
        </w:r>
        <w:r>
          <w:tab/>
        </w:r>
        <w:r>
          <w:fldChar w:fldCharType="begin"/>
        </w:r>
        <w:r>
          <w:instrText xml:space="preserve"> PAGEREF _Toc6429 \h </w:instrText>
        </w:r>
        <w:r>
          <w:fldChar w:fldCharType="separate"/>
        </w:r>
        <w:r>
          <w:t>27</w:t>
        </w:r>
        <w:r>
          <w:fldChar w:fldCharType="end"/>
        </w:r>
      </w:hyperlink>
    </w:p>
    <w:p>
      <w:pPr>
        <w:pStyle w:val="TOC2"/>
        <w:tabs>
          <w:tab w:val="right" w:leader="dot" w:pos="8306"/>
        </w:tabs>
      </w:pPr>
      <w:hyperlink w:anchor="_Toc17437" w:history="1">
        <w:r>
          <w:rPr>
            <w:rFonts w:ascii="仿宋" w:eastAsia="仿宋" w:hAnsi="仿宋" w:cs="仿宋" w:hint="eastAsia"/>
            <w:lang w:eastAsia="zh-CN"/>
          </w:rPr>
          <w:t>(一)、人才需求与规划</w:t>
        </w:r>
        <w:r>
          <w:tab/>
        </w:r>
        <w:r>
          <w:fldChar w:fldCharType="begin"/>
        </w:r>
        <w:r>
          <w:instrText xml:space="preserve"> PAGEREF _Toc17437 \h </w:instrText>
        </w:r>
        <w:r>
          <w:fldChar w:fldCharType="separate"/>
        </w:r>
        <w:r>
          <w:t>27</w:t>
        </w:r>
        <w:r>
          <w:fldChar w:fldCharType="end"/>
        </w:r>
      </w:hyperlink>
    </w:p>
    <w:p>
      <w:pPr>
        <w:pStyle w:val="TOC2"/>
        <w:tabs>
          <w:tab w:val="right" w:leader="dot" w:pos="8306"/>
        </w:tabs>
      </w:pPr>
      <w:hyperlink w:anchor="_Toc26327" w:history="1">
        <w:r>
          <w:rPr>
            <w:rFonts w:ascii="仿宋" w:eastAsia="仿宋" w:hAnsi="仿宋" w:cs="仿宋" w:hint="eastAsia"/>
            <w:lang w:eastAsia="zh-CN"/>
          </w:rPr>
          <w:t>(二)、培训与发展计划</w:t>
        </w:r>
        <w:r>
          <w:tab/>
        </w:r>
        <w:r>
          <w:fldChar w:fldCharType="begin"/>
        </w:r>
        <w:r>
          <w:instrText xml:space="preserve"> PAGEREF _Toc26327 \h </w:instrText>
        </w:r>
        <w:r>
          <w:fldChar w:fldCharType="separate"/>
        </w:r>
        <w:r>
          <w:t>27</w:t>
        </w:r>
        <w:r>
          <w:fldChar w:fldCharType="end"/>
        </w:r>
      </w:hyperlink>
    </w:p>
    <w:p>
      <w:pPr>
        <w:pStyle w:val="TOC1"/>
        <w:tabs>
          <w:tab w:val="right" w:leader="dot" w:pos="8306"/>
        </w:tabs>
      </w:pPr>
      <w:hyperlink w:anchor="_Toc29611" w:history="1">
        <w:r>
          <w:rPr>
            <w:rFonts w:ascii="仿宋" w:eastAsia="仿宋" w:hAnsi="仿宋" w:cs="仿宋" w:hint="eastAsia"/>
            <w:lang w:eastAsia="zh-CN"/>
          </w:rPr>
          <w:t>九、靶向治疗项目环境影响分析</w:t>
        </w:r>
        <w:r>
          <w:tab/>
        </w:r>
        <w:r>
          <w:fldChar w:fldCharType="begin"/>
        </w:r>
        <w:r>
          <w:instrText xml:space="preserve"> PAGEREF _Toc29611 \h </w:instrText>
        </w:r>
        <w:r>
          <w:fldChar w:fldCharType="separate"/>
        </w:r>
        <w:r>
          <w:t>28</w:t>
        </w:r>
        <w:r>
          <w:fldChar w:fldCharType="end"/>
        </w:r>
      </w:hyperlink>
    </w:p>
    <w:p>
      <w:pPr>
        <w:pStyle w:val="TOC2"/>
        <w:tabs>
          <w:tab w:val="right" w:leader="dot" w:pos="8306"/>
        </w:tabs>
      </w:pPr>
      <w:hyperlink w:anchor="_Toc3483" w:history="1">
        <w:r>
          <w:rPr>
            <w:rFonts w:ascii="仿宋" w:eastAsia="仿宋" w:hAnsi="仿宋" w:cs="仿宋" w:hint="eastAsia"/>
            <w:lang w:eastAsia="zh-CN"/>
          </w:rPr>
          <w:t>(一)、建设区域环境质量现状</w:t>
        </w:r>
        <w:r>
          <w:tab/>
        </w:r>
        <w:r>
          <w:fldChar w:fldCharType="begin"/>
        </w:r>
        <w:r>
          <w:instrText xml:space="preserve"> PAGEREF _Toc3483 \h </w:instrText>
        </w:r>
        <w:r>
          <w:fldChar w:fldCharType="separate"/>
        </w:r>
        <w:r>
          <w:t>28</w:t>
        </w:r>
        <w:r>
          <w:fldChar w:fldCharType="end"/>
        </w:r>
      </w:hyperlink>
    </w:p>
    <w:p>
      <w:pPr>
        <w:pStyle w:val="TOC2"/>
        <w:tabs>
          <w:tab w:val="right" w:leader="dot" w:pos="8306"/>
        </w:tabs>
      </w:pPr>
      <w:hyperlink w:anchor="_Toc24627" w:history="1">
        <w:r>
          <w:rPr>
            <w:rFonts w:ascii="仿宋" w:eastAsia="仿宋" w:hAnsi="仿宋" w:cs="仿宋" w:hint="eastAsia"/>
            <w:lang w:eastAsia="zh-CN"/>
          </w:rPr>
          <w:t>(二)、建设期环境保护</w:t>
        </w:r>
        <w:r>
          <w:tab/>
        </w:r>
        <w:r>
          <w:fldChar w:fldCharType="begin"/>
        </w:r>
        <w:r>
          <w:instrText xml:space="preserve"> PAGEREF _Toc24627 \h </w:instrText>
        </w:r>
        <w:r>
          <w:fldChar w:fldCharType="separate"/>
        </w:r>
        <w:r>
          <w:t>29</w:t>
        </w:r>
        <w:r>
          <w:fldChar w:fldCharType="end"/>
        </w:r>
      </w:hyperlink>
    </w:p>
    <w:p>
      <w:pPr>
        <w:pStyle w:val="TOC2"/>
        <w:tabs>
          <w:tab w:val="right" w:leader="dot" w:pos="8306"/>
        </w:tabs>
      </w:pPr>
      <w:hyperlink w:anchor="_Toc8734" w:history="1">
        <w:r>
          <w:rPr>
            <w:rFonts w:ascii="仿宋" w:eastAsia="仿宋" w:hAnsi="仿宋" w:cs="仿宋" w:hint="eastAsia"/>
            <w:lang w:eastAsia="zh-CN"/>
          </w:rPr>
          <w:t>(三)、运营期环境保护</w:t>
        </w:r>
        <w:r>
          <w:tab/>
        </w:r>
        <w:r>
          <w:fldChar w:fldCharType="begin"/>
        </w:r>
        <w:r>
          <w:instrText xml:space="preserve"> PAGEREF _Toc8734 \h </w:instrText>
        </w:r>
        <w:r>
          <w:fldChar w:fldCharType="separate"/>
        </w:r>
        <w:r>
          <w:t>31</w:t>
        </w:r>
        <w:r>
          <w:fldChar w:fldCharType="end"/>
        </w:r>
      </w:hyperlink>
    </w:p>
    <w:p>
      <w:pPr>
        <w:pStyle w:val="TOC2"/>
        <w:tabs>
          <w:tab w:val="right" w:leader="dot" w:pos="8306"/>
        </w:tabs>
      </w:pPr>
      <w:hyperlink w:anchor="_Toc7800" w:history="1">
        <w:r>
          <w:rPr>
            <w:rFonts w:ascii="仿宋" w:eastAsia="仿宋" w:hAnsi="仿宋" w:cs="仿宋" w:hint="eastAsia"/>
            <w:lang w:eastAsia="zh-CN"/>
          </w:rPr>
          <w:t>(四)、靶向治疗项目建设对区域经济的影响</w:t>
        </w:r>
        <w:r>
          <w:tab/>
        </w:r>
        <w:r>
          <w:fldChar w:fldCharType="begin"/>
        </w:r>
        <w:r>
          <w:instrText xml:space="preserve"> PAGEREF _Toc7800 \h </w:instrText>
        </w:r>
        <w:r>
          <w:fldChar w:fldCharType="separate"/>
        </w:r>
        <w:r>
          <w:t>32</w:t>
        </w:r>
        <w:r>
          <w:fldChar w:fldCharType="end"/>
        </w:r>
      </w:hyperlink>
    </w:p>
    <w:p>
      <w:pPr>
        <w:pStyle w:val="TOC2"/>
        <w:tabs>
          <w:tab w:val="right" w:leader="dot" w:pos="8306"/>
        </w:tabs>
      </w:pPr>
      <w:hyperlink w:anchor="_Toc21900" w:history="1">
        <w:r>
          <w:rPr>
            <w:rFonts w:ascii="仿宋" w:eastAsia="仿宋" w:hAnsi="仿宋" w:cs="仿宋" w:hint="eastAsia"/>
            <w:lang w:eastAsia="zh-CN"/>
          </w:rPr>
          <w:t>(五)、废弃物处理</w:t>
        </w:r>
        <w:r>
          <w:tab/>
        </w:r>
        <w:r>
          <w:fldChar w:fldCharType="begin"/>
        </w:r>
        <w:r>
          <w:instrText xml:space="preserve"> PAGEREF _Toc21900 \h </w:instrText>
        </w:r>
        <w:r>
          <w:fldChar w:fldCharType="separate"/>
        </w:r>
        <w:r>
          <w:t>34</w:t>
        </w:r>
        <w:r>
          <w:fldChar w:fldCharType="end"/>
        </w:r>
      </w:hyperlink>
    </w:p>
    <w:p>
      <w:pPr>
        <w:pStyle w:val="TOC2"/>
        <w:tabs>
          <w:tab w:val="right" w:leader="dot" w:pos="8306"/>
        </w:tabs>
      </w:pPr>
      <w:hyperlink w:anchor="_Toc5271" w:history="1">
        <w:r>
          <w:rPr>
            <w:rFonts w:ascii="仿宋" w:eastAsia="仿宋" w:hAnsi="仿宋" w:cs="仿宋" w:hint="eastAsia"/>
            <w:lang w:eastAsia="zh-CN"/>
          </w:rPr>
          <w:t>(六)、特殊环境影响分析</w:t>
        </w:r>
        <w:r>
          <w:tab/>
        </w:r>
        <w:r>
          <w:fldChar w:fldCharType="begin"/>
        </w:r>
        <w:r>
          <w:instrText xml:space="preserve"> PAGEREF _Toc5271 \h </w:instrText>
        </w:r>
        <w:r>
          <w:fldChar w:fldCharType="separate"/>
        </w:r>
        <w:r>
          <w:t>35</w:t>
        </w:r>
        <w:r>
          <w:fldChar w:fldCharType="end"/>
        </w:r>
      </w:hyperlink>
    </w:p>
    <w:p>
      <w:pPr>
        <w:pStyle w:val="TOC2"/>
        <w:tabs>
          <w:tab w:val="right" w:leader="dot" w:pos="8306"/>
        </w:tabs>
      </w:pPr>
      <w:hyperlink w:anchor="_Toc12429" w:history="1">
        <w:r>
          <w:rPr>
            <w:rFonts w:ascii="仿宋" w:eastAsia="仿宋" w:hAnsi="仿宋" w:cs="仿宋" w:hint="eastAsia"/>
            <w:lang w:eastAsia="zh-CN"/>
          </w:rPr>
          <w:t>(七)、清洁生产</w:t>
        </w:r>
        <w:r>
          <w:tab/>
        </w:r>
        <w:r>
          <w:fldChar w:fldCharType="begin"/>
        </w:r>
        <w:r>
          <w:instrText xml:space="preserve"> PAGEREF _Toc12429 \h </w:instrText>
        </w:r>
        <w:r>
          <w:fldChar w:fldCharType="separate"/>
        </w:r>
        <w:r>
          <w:t>36</w:t>
        </w:r>
        <w:r>
          <w:fldChar w:fldCharType="end"/>
        </w:r>
      </w:hyperlink>
    </w:p>
    <w:p>
      <w:pPr>
        <w:pStyle w:val="TOC2"/>
        <w:tabs>
          <w:tab w:val="right" w:leader="dot" w:pos="8306"/>
        </w:tabs>
      </w:pPr>
      <w:hyperlink w:anchor="_Toc32667" w:history="1">
        <w:r>
          <w:rPr>
            <w:rFonts w:ascii="仿宋" w:eastAsia="仿宋" w:hAnsi="仿宋" w:cs="仿宋" w:hint="eastAsia"/>
            <w:lang w:eastAsia="zh-CN"/>
          </w:rPr>
          <w:t>(八)、环境保护综合评价</w:t>
        </w:r>
        <w:r>
          <w:tab/>
        </w:r>
        <w:r>
          <w:fldChar w:fldCharType="begin"/>
        </w:r>
        <w:r>
          <w:instrText xml:space="preserve"> PAGEREF _Toc32667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339" w:history="1">
        <w:r>
          <w:rPr>
            <w:rFonts w:ascii="仿宋" w:eastAsia="仿宋" w:hAnsi="仿宋" w:cs="仿宋" w:hint="eastAsia"/>
            <w:lang w:eastAsia="zh-CN"/>
          </w:rPr>
          <w:t>十、靶向治疗项目计划安排</w:t>
        </w:r>
        <w:r>
          <w:tab/>
        </w:r>
        <w:r>
          <w:fldChar w:fldCharType="begin"/>
        </w:r>
        <w:r>
          <w:instrText xml:space="preserve"> PAGEREF _Toc24339 \h </w:instrText>
        </w:r>
        <w:r>
          <w:fldChar w:fldCharType="separate"/>
        </w:r>
        <w:r>
          <w:t>38</w:t>
        </w:r>
        <w:r>
          <w:fldChar w:fldCharType="end"/>
        </w:r>
      </w:hyperlink>
    </w:p>
    <w:p>
      <w:pPr>
        <w:pStyle w:val="TOC2"/>
        <w:tabs>
          <w:tab w:val="right" w:leader="dot" w:pos="8306"/>
        </w:tabs>
      </w:pPr>
      <w:hyperlink w:anchor="_Toc31342" w:history="1">
        <w:r>
          <w:rPr>
            <w:rFonts w:ascii="仿宋" w:eastAsia="仿宋" w:hAnsi="仿宋" w:cs="仿宋" w:hint="eastAsia"/>
            <w:lang w:eastAsia="zh-CN"/>
          </w:rPr>
          <w:t>(一)、建设周期</w:t>
        </w:r>
        <w:r>
          <w:tab/>
        </w:r>
        <w:r>
          <w:fldChar w:fldCharType="begin"/>
        </w:r>
        <w:r>
          <w:instrText xml:space="preserve"> PAGEREF _Toc31342 \h </w:instrText>
        </w:r>
        <w:r>
          <w:fldChar w:fldCharType="separate"/>
        </w:r>
        <w:r>
          <w:t>38</w:t>
        </w:r>
        <w:r>
          <w:fldChar w:fldCharType="end"/>
        </w:r>
      </w:hyperlink>
    </w:p>
    <w:p>
      <w:pPr>
        <w:pStyle w:val="TOC2"/>
        <w:tabs>
          <w:tab w:val="right" w:leader="dot" w:pos="8306"/>
        </w:tabs>
      </w:pPr>
      <w:hyperlink w:anchor="_Toc23556" w:history="1">
        <w:r>
          <w:rPr>
            <w:rFonts w:ascii="仿宋" w:eastAsia="仿宋" w:hAnsi="仿宋" w:cs="仿宋" w:hint="eastAsia"/>
            <w:lang w:eastAsia="zh-CN"/>
          </w:rPr>
          <w:t>(二)、建设进度</w:t>
        </w:r>
        <w:r>
          <w:tab/>
        </w:r>
        <w:r>
          <w:fldChar w:fldCharType="begin"/>
        </w:r>
        <w:r>
          <w:instrText xml:space="preserve"> PAGEREF _Toc23556 \h </w:instrText>
        </w:r>
        <w:r>
          <w:fldChar w:fldCharType="separate"/>
        </w:r>
        <w:r>
          <w:t>39</w:t>
        </w:r>
        <w:r>
          <w:fldChar w:fldCharType="end"/>
        </w:r>
      </w:hyperlink>
    </w:p>
    <w:p>
      <w:pPr>
        <w:pStyle w:val="TOC2"/>
        <w:tabs>
          <w:tab w:val="right" w:leader="dot" w:pos="8306"/>
        </w:tabs>
      </w:pPr>
      <w:hyperlink w:anchor="_Toc14723" w:history="1">
        <w:r>
          <w:rPr>
            <w:rFonts w:ascii="仿宋" w:eastAsia="仿宋" w:hAnsi="仿宋" w:cs="仿宋" w:hint="eastAsia"/>
            <w:lang w:eastAsia="zh-CN"/>
          </w:rPr>
          <w:t>(三)、进度安排注意事项</w:t>
        </w:r>
        <w:r>
          <w:tab/>
        </w:r>
        <w:r>
          <w:fldChar w:fldCharType="begin"/>
        </w:r>
        <w:r>
          <w:instrText xml:space="preserve"> PAGEREF _Toc14723 \h </w:instrText>
        </w:r>
        <w:r>
          <w:fldChar w:fldCharType="separate"/>
        </w:r>
        <w:r>
          <w:t>40</w:t>
        </w:r>
        <w:r>
          <w:fldChar w:fldCharType="end"/>
        </w:r>
      </w:hyperlink>
    </w:p>
    <w:p>
      <w:pPr>
        <w:pStyle w:val="TOC2"/>
        <w:tabs>
          <w:tab w:val="right" w:leader="dot" w:pos="8306"/>
        </w:tabs>
      </w:pPr>
      <w:hyperlink w:anchor="_Toc695" w:history="1">
        <w:r>
          <w:rPr>
            <w:rFonts w:ascii="仿宋" w:eastAsia="仿宋" w:hAnsi="仿宋" w:cs="仿宋" w:hint="eastAsia"/>
            <w:lang w:eastAsia="zh-CN"/>
          </w:rPr>
          <w:t>(四)、人力资源配置</w:t>
        </w:r>
        <w:r>
          <w:tab/>
        </w:r>
        <w:r>
          <w:fldChar w:fldCharType="begin"/>
        </w:r>
        <w:r>
          <w:instrText xml:space="preserve"> PAGEREF _Toc695 \h </w:instrText>
        </w:r>
        <w:r>
          <w:fldChar w:fldCharType="separate"/>
        </w:r>
        <w:r>
          <w:t>42</w:t>
        </w:r>
        <w:r>
          <w:fldChar w:fldCharType="end"/>
        </w:r>
      </w:hyperlink>
    </w:p>
    <w:p>
      <w:pPr>
        <w:pStyle w:val="TOC1"/>
        <w:tabs>
          <w:tab w:val="right" w:leader="dot" w:pos="8306"/>
        </w:tabs>
      </w:pPr>
      <w:hyperlink w:anchor="_Toc2227" w:history="1">
        <w:r>
          <w:rPr>
            <w:rFonts w:ascii="仿宋" w:eastAsia="仿宋" w:hAnsi="仿宋" w:cs="仿宋" w:hint="eastAsia"/>
            <w:lang w:eastAsia="zh-CN"/>
          </w:rPr>
          <w:t>十一、靶向治疗项目人力资源管理</w:t>
        </w:r>
        <w:r>
          <w:tab/>
        </w:r>
        <w:r>
          <w:fldChar w:fldCharType="begin"/>
        </w:r>
        <w:r>
          <w:instrText xml:space="preserve"> PAGEREF _Toc2227 \h </w:instrText>
        </w:r>
        <w:r>
          <w:fldChar w:fldCharType="separate"/>
        </w:r>
        <w:r>
          <w:t>42</w:t>
        </w:r>
        <w:r>
          <w:fldChar w:fldCharType="end"/>
        </w:r>
      </w:hyperlink>
    </w:p>
    <w:p>
      <w:pPr>
        <w:pStyle w:val="TOC2"/>
        <w:tabs>
          <w:tab w:val="right" w:leader="dot" w:pos="8306"/>
        </w:tabs>
      </w:pPr>
      <w:hyperlink w:anchor="_Toc32225" w:history="1">
        <w:r>
          <w:rPr>
            <w:rFonts w:ascii="仿宋" w:eastAsia="仿宋" w:hAnsi="仿宋" w:cs="仿宋" w:hint="eastAsia"/>
            <w:lang w:eastAsia="zh-CN"/>
          </w:rPr>
          <w:t>(一)、建立健全的预算管理制度</w:t>
        </w:r>
        <w:r>
          <w:tab/>
        </w:r>
        <w:r>
          <w:fldChar w:fldCharType="begin"/>
        </w:r>
        <w:r>
          <w:instrText xml:space="preserve"> PAGEREF _Toc32225 \h </w:instrText>
        </w:r>
        <w:r>
          <w:fldChar w:fldCharType="separate"/>
        </w:r>
        <w:r>
          <w:t>42</w:t>
        </w:r>
        <w:r>
          <w:fldChar w:fldCharType="end"/>
        </w:r>
      </w:hyperlink>
    </w:p>
    <w:p>
      <w:pPr>
        <w:pStyle w:val="TOC2"/>
        <w:tabs>
          <w:tab w:val="right" w:leader="dot" w:pos="8306"/>
        </w:tabs>
      </w:pPr>
      <w:hyperlink w:anchor="_Toc17700" w:history="1">
        <w:r>
          <w:rPr>
            <w:rFonts w:ascii="仿宋" w:eastAsia="仿宋" w:hAnsi="仿宋" w:cs="仿宋" w:hint="eastAsia"/>
            <w:lang w:eastAsia="zh-CN"/>
          </w:rPr>
          <w:t>(二)、加强资金流动监控</w:t>
        </w:r>
        <w:r>
          <w:tab/>
        </w:r>
        <w:r>
          <w:fldChar w:fldCharType="begin"/>
        </w:r>
        <w:r>
          <w:instrText xml:space="preserve"> PAGEREF _Toc17700 \h </w:instrText>
        </w:r>
        <w:r>
          <w:fldChar w:fldCharType="separate"/>
        </w:r>
        <w:r>
          <w:t>44</w:t>
        </w:r>
        <w:r>
          <w:fldChar w:fldCharType="end"/>
        </w:r>
      </w:hyperlink>
    </w:p>
    <w:p>
      <w:pPr>
        <w:pStyle w:val="TOC2"/>
        <w:tabs>
          <w:tab w:val="right" w:leader="dot" w:pos="8306"/>
        </w:tabs>
      </w:pPr>
      <w:hyperlink w:anchor="_Toc1638" w:history="1">
        <w:r>
          <w:rPr>
            <w:rFonts w:ascii="仿宋" w:eastAsia="仿宋" w:hAnsi="仿宋" w:cs="仿宋" w:hint="eastAsia"/>
            <w:lang w:eastAsia="zh-CN"/>
          </w:rPr>
          <w:t>(三)、制定完善的风险控制机制</w:t>
        </w:r>
        <w:r>
          <w:tab/>
        </w:r>
        <w:r>
          <w:fldChar w:fldCharType="begin"/>
        </w:r>
        <w:r>
          <w:instrText xml:space="preserve"> PAGEREF _Toc1638 \h </w:instrText>
        </w:r>
        <w:r>
          <w:fldChar w:fldCharType="separate"/>
        </w:r>
        <w:r>
          <w:t>45</w:t>
        </w:r>
        <w:r>
          <w:fldChar w:fldCharType="end"/>
        </w:r>
      </w:hyperlink>
    </w:p>
    <w:p>
      <w:pPr>
        <w:pStyle w:val="TOC2"/>
        <w:tabs>
          <w:tab w:val="right" w:leader="dot" w:pos="8306"/>
        </w:tabs>
      </w:pPr>
      <w:hyperlink w:anchor="_Toc6956" w:history="1">
        <w:r>
          <w:rPr>
            <w:rFonts w:ascii="仿宋" w:eastAsia="仿宋" w:hAnsi="仿宋" w:cs="仿宋" w:hint="eastAsia"/>
            <w:lang w:eastAsia="zh-CN"/>
          </w:rPr>
          <w:t>(四)、优化成本管理</w:t>
        </w:r>
        <w:r>
          <w:tab/>
        </w:r>
        <w:r>
          <w:fldChar w:fldCharType="begin"/>
        </w:r>
        <w:r>
          <w:instrText xml:space="preserve"> PAGEREF _Toc6956 \h </w:instrText>
        </w:r>
        <w:r>
          <w:fldChar w:fldCharType="separate"/>
        </w:r>
        <w:r>
          <w:t>47</w:t>
        </w:r>
        <w:r>
          <w:fldChar w:fldCharType="end"/>
        </w:r>
      </w:hyperlink>
    </w:p>
    <w:p>
      <w:pPr>
        <w:pStyle w:val="TOC1"/>
        <w:tabs>
          <w:tab w:val="right" w:leader="dot" w:pos="8306"/>
        </w:tabs>
      </w:pPr>
      <w:hyperlink w:anchor="_Toc14884" w:history="1">
        <w:r>
          <w:rPr>
            <w:rFonts w:ascii="仿宋" w:eastAsia="仿宋" w:hAnsi="仿宋" w:cs="仿宋" w:hint="eastAsia"/>
            <w:lang w:eastAsia="zh-CN"/>
          </w:rPr>
          <w:t>十二、靶向治疗项目创新与研发</w:t>
        </w:r>
        <w:r>
          <w:tab/>
        </w:r>
        <w:r>
          <w:fldChar w:fldCharType="begin"/>
        </w:r>
        <w:r>
          <w:instrText xml:space="preserve"> PAGEREF _Toc14884 \h </w:instrText>
        </w:r>
        <w:r>
          <w:fldChar w:fldCharType="separate"/>
        </w:r>
        <w:r>
          <w:t>48</w:t>
        </w:r>
        <w:r>
          <w:fldChar w:fldCharType="end"/>
        </w:r>
      </w:hyperlink>
    </w:p>
    <w:p>
      <w:pPr>
        <w:pStyle w:val="TOC2"/>
        <w:tabs>
          <w:tab w:val="right" w:leader="dot" w:pos="8306"/>
        </w:tabs>
      </w:pPr>
      <w:hyperlink w:anchor="_Toc20626" w:history="1">
        <w:r>
          <w:rPr>
            <w:rFonts w:ascii="仿宋" w:eastAsia="仿宋" w:hAnsi="仿宋" w:cs="仿宋" w:hint="eastAsia"/>
            <w:lang w:eastAsia="zh-CN"/>
          </w:rPr>
          <w:t>(一)、创新策略与方向</w:t>
        </w:r>
        <w:r>
          <w:tab/>
        </w:r>
        <w:r>
          <w:fldChar w:fldCharType="begin"/>
        </w:r>
        <w:r>
          <w:instrText xml:space="preserve"> PAGEREF _Toc20626 \h </w:instrText>
        </w:r>
        <w:r>
          <w:fldChar w:fldCharType="separate"/>
        </w:r>
        <w:r>
          <w:t>48</w:t>
        </w:r>
        <w:r>
          <w:fldChar w:fldCharType="end"/>
        </w:r>
      </w:hyperlink>
    </w:p>
    <w:p>
      <w:pPr>
        <w:pStyle w:val="TOC2"/>
        <w:tabs>
          <w:tab w:val="right" w:leader="dot" w:pos="8306"/>
        </w:tabs>
      </w:pPr>
      <w:hyperlink w:anchor="_Toc20922" w:history="1">
        <w:r>
          <w:rPr>
            <w:rFonts w:ascii="仿宋" w:eastAsia="仿宋" w:hAnsi="仿宋" w:cs="仿宋" w:hint="eastAsia"/>
            <w:lang w:eastAsia="zh-CN"/>
          </w:rPr>
          <w:t>(二)、研发规划与投入</w:t>
        </w:r>
        <w:r>
          <w:tab/>
        </w:r>
        <w:r>
          <w:fldChar w:fldCharType="begin"/>
        </w:r>
        <w:r>
          <w:instrText xml:space="preserve"> PAGEREF _Toc20922 \h </w:instrText>
        </w:r>
        <w:r>
          <w:fldChar w:fldCharType="separate"/>
        </w:r>
        <w:r>
          <w:t>49</w:t>
        </w:r>
        <w:r>
          <w:fldChar w:fldCharType="end"/>
        </w:r>
      </w:hyperlink>
    </w:p>
    <w:p>
      <w:pPr>
        <w:pStyle w:val="TOC1"/>
        <w:tabs>
          <w:tab w:val="right" w:leader="dot" w:pos="8306"/>
        </w:tabs>
      </w:pPr>
      <w:hyperlink w:anchor="_Toc26013" w:history="1">
        <w:r>
          <w:rPr>
            <w:rFonts w:ascii="仿宋" w:eastAsia="仿宋" w:hAnsi="仿宋" w:cs="仿宋" w:hint="eastAsia"/>
            <w:lang w:eastAsia="zh-CN"/>
          </w:rPr>
          <w:t>十三、靶向治疗项目治理与监督</w:t>
        </w:r>
        <w:r>
          <w:tab/>
        </w:r>
        <w:r>
          <w:fldChar w:fldCharType="begin"/>
        </w:r>
        <w:r>
          <w:instrText xml:space="preserve"> PAGEREF _Toc26013 \h </w:instrText>
        </w:r>
        <w:r>
          <w:fldChar w:fldCharType="separate"/>
        </w:r>
        <w:r>
          <w:t>51</w:t>
        </w:r>
        <w:r>
          <w:fldChar w:fldCharType="end"/>
        </w:r>
      </w:hyperlink>
    </w:p>
    <w:p>
      <w:pPr>
        <w:pStyle w:val="TOC2"/>
        <w:tabs>
          <w:tab w:val="right" w:leader="dot" w:pos="8306"/>
        </w:tabs>
      </w:pPr>
      <w:hyperlink w:anchor="_Toc30161" w:history="1">
        <w:r>
          <w:rPr>
            <w:rFonts w:ascii="仿宋" w:eastAsia="仿宋" w:hAnsi="仿宋" w:cs="仿宋" w:hint="eastAsia"/>
            <w:lang w:eastAsia="zh-CN"/>
          </w:rPr>
          <w:t>(一)、靶向治疗项目治理结构</w:t>
        </w:r>
        <w:r>
          <w:tab/>
        </w:r>
        <w:r>
          <w:fldChar w:fldCharType="begin"/>
        </w:r>
        <w:r>
          <w:instrText xml:space="preserve"> PAGEREF _Toc30161 \h </w:instrText>
        </w:r>
        <w:r>
          <w:fldChar w:fldCharType="separate"/>
        </w:r>
        <w:r>
          <w:t>51</w:t>
        </w:r>
        <w:r>
          <w:fldChar w:fldCharType="end"/>
        </w:r>
      </w:hyperlink>
    </w:p>
    <w:p>
      <w:pPr>
        <w:pStyle w:val="TOC2"/>
        <w:tabs>
          <w:tab w:val="right" w:leader="dot" w:pos="8306"/>
        </w:tabs>
      </w:pPr>
      <w:hyperlink w:anchor="_Toc27598" w:history="1">
        <w:r>
          <w:rPr>
            <w:rFonts w:ascii="仿宋" w:eastAsia="仿宋" w:hAnsi="仿宋" w:cs="仿宋" w:hint="eastAsia"/>
            <w:lang w:eastAsia="zh-CN"/>
          </w:rPr>
          <w:t>(二)、监督与审计</w:t>
        </w:r>
        <w:r>
          <w:tab/>
        </w:r>
        <w:r>
          <w:fldChar w:fldCharType="begin"/>
        </w:r>
        <w:r>
          <w:instrText xml:space="preserve"> PAGEREF _Toc27598 \h </w:instrText>
        </w:r>
        <w:r>
          <w:fldChar w:fldCharType="separate"/>
        </w:r>
        <w:r>
          <w:t>52</w:t>
        </w:r>
        <w:r>
          <w:fldChar w:fldCharType="end"/>
        </w:r>
      </w:hyperlink>
    </w:p>
    <w:p>
      <w:pPr>
        <w:pStyle w:val="TOC1"/>
        <w:tabs>
          <w:tab w:val="right" w:leader="dot" w:pos="8306"/>
        </w:tabs>
      </w:pPr>
      <w:hyperlink w:anchor="_Toc14203" w:history="1">
        <w:r>
          <w:rPr>
            <w:rFonts w:ascii="仿宋" w:eastAsia="仿宋" w:hAnsi="仿宋" w:cs="仿宋" w:hint="eastAsia"/>
            <w:lang w:eastAsia="zh-CN"/>
          </w:rPr>
          <w:t>十四、靶向治疗项目实施时间节点</w:t>
        </w:r>
        <w:r>
          <w:tab/>
        </w:r>
        <w:r>
          <w:fldChar w:fldCharType="begin"/>
        </w:r>
        <w:r>
          <w:instrText xml:space="preserve"> PAGEREF _Toc14203 \h </w:instrText>
        </w:r>
        <w:r>
          <w:fldChar w:fldCharType="separate"/>
        </w:r>
        <w:r>
          <w:t>54</w:t>
        </w:r>
        <w:r>
          <w:fldChar w:fldCharType="end"/>
        </w:r>
      </w:hyperlink>
    </w:p>
    <w:p>
      <w:pPr>
        <w:pStyle w:val="TOC2"/>
        <w:tabs>
          <w:tab w:val="right" w:leader="dot" w:pos="8306"/>
        </w:tabs>
      </w:pPr>
      <w:hyperlink w:anchor="_Toc10043" w:history="1">
        <w:r>
          <w:rPr>
            <w:rFonts w:ascii="仿宋" w:eastAsia="仿宋" w:hAnsi="仿宋" w:cs="仿宋" w:hint="eastAsia"/>
            <w:lang w:eastAsia="zh-CN"/>
          </w:rPr>
          <w:t>(一)、靶向治疗项目启动阶段时间节点</w:t>
        </w:r>
        <w:r>
          <w:tab/>
        </w:r>
        <w:r>
          <w:fldChar w:fldCharType="begin"/>
        </w:r>
        <w:r>
          <w:instrText xml:space="preserve"> PAGEREF _Toc10043 \h </w:instrText>
        </w:r>
        <w:r>
          <w:fldChar w:fldCharType="separate"/>
        </w:r>
        <w:r>
          <w:t>54</w:t>
        </w:r>
        <w:r>
          <w:fldChar w:fldCharType="end"/>
        </w:r>
      </w:hyperlink>
    </w:p>
    <w:p>
      <w:pPr>
        <w:pStyle w:val="TOC2"/>
        <w:tabs>
          <w:tab w:val="right" w:leader="dot" w:pos="8306"/>
        </w:tabs>
      </w:pPr>
      <w:hyperlink w:anchor="_Toc3222" w:history="1">
        <w:r>
          <w:rPr>
            <w:rFonts w:ascii="仿宋" w:eastAsia="仿宋" w:hAnsi="仿宋" w:cs="仿宋" w:hint="eastAsia"/>
            <w:lang w:eastAsia="zh-CN"/>
          </w:rPr>
          <w:t>(二)、靶向治疗项目执行阶段时间节点</w:t>
        </w:r>
        <w:r>
          <w:tab/>
        </w:r>
        <w:r>
          <w:fldChar w:fldCharType="begin"/>
        </w:r>
        <w:r>
          <w:instrText xml:space="preserve"> PAGEREF _Toc3222 \h </w:instrText>
        </w:r>
        <w:r>
          <w:fldChar w:fldCharType="separate"/>
        </w:r>
        <w:r>
          <w:t>55</w:t>
        </w:r>
        <w:r>
          <w:fldChar w:fldCharType="end"/>
        </w:r>
      </w:hyperlink>
    </w:p>
    <w:p>
      <w:pPr>
        <w:pStyle w:val="TOC2"/>
        <w:tabs>
          <w:tab w:val="right" w:leader="dot" w:pos="8306"/>
        </w:tabs>
      </w:pPr>
      <w:hyperlink w:anchor="_Toc30687" w:history="1">
        <w:r>
          <w:rPr>
            <w:rFonts w:ascii="仿宋" w:eastAsia="仿宋" w:hAnsi="仿宋" w:cs="仿宋" w:hint="eastAsia"/>
            <w:lang w:eastAsia="zh-CN"/>
          </w:rPr>
          <w:t>(三)、靶向治疗项目完成阶段时间节点</w:t>
        </w:r>
        <w:r>
          <w:tab/>
        </w:r>
        <w:r>
          <w:fldChar w:fldCharType="begin"/>
        </w:r>
        <w:r>
          <w:instrText xml:space="preserve"> PAGEREF _Toc30687 \h </w:instrText>
        </w:r>
        <w:r>
          <w:fldChar w:fldCharType="separate"/>
        </w:r>
        <w:r>
          <w:t>56</w:t>
        </w:r>
        <w:r>
          <w:fldChar w:fldCharType="end"/>
        </w:r>
      </w:hyperlink>
    </w:p>
    <w:p>
      <w:pPr>
        <w:pStyle w:val="TOC1"/>
        <w:tabs>
          <w:tab w:val="right" w:leader="dot" w:pos="8306"/>
        </w:tabs>
      </w:pPr>
      <w:hyperlink w:anchor="_Toc30820" w:history="1">
        <w:r>
          <w:rPr>
            <w:rFonts w:ascii="仿宋" w:eastAsia="仿宋" w:hAnsi="仿宋" w:cs="仿宋" w:hint="eastAsia"/>
            <w:lang w:eastAsia="zh-CN"/>
          </w:rPr>
          <w:t>十五、利益相关者分析与沟通计划</w:t>
        </w:r>
        <w:r>
          <w:tab/>
        </w:r>
        <w:r>
          <w:fldChar w:fldCharType="begin"/>
        </w:r>
        <w:r>
          <w:instrText xml:space="preserve"> PAGEREF _Toc30820 \h </w:instrText>
        </w:r>
        <w:r>
          <w:fldChar w:fldCharType="separate"/>
        </w:r>
        <w:r>
          <w:t>57</w:t>
        </w:r>
        <w:r>
          <w:fldChar w:fldCharType="end"/>
        </w:r>
      </w:hyperlink>
    </w:p>
    <w:p>
      <w:pPr>
        <w:pStyle w:val="TOC2"/>
        <w:tabs>
          <w:tab w:val="right" w:leader="dot" w:pos="8306"/>
        </w:tabs>
      </w:pPr>
      <w:hyperlink w:anchor="_Toc12899" w:history="1">
        <w:r>
          <w:rPr>
            <w:rFonts w:ascii="仿宋" w:eastAsia="仿宋" w:hAnsi="仿宋" w:cs="仿宋" w:hint="eastAsia"/>
            <w:lang w:eastAsia="zh-CN"/>
          </w:rPr>
          <w:t>(一)、利益相关者分析</w:t>
        </w:r>
        <w:r>
          <w:tab/>
        </w:r>
        <w:r>
          <w:fldChar w:fldCharType="begin"/>
        </w:r>
        <w:r>
          <w:instrText xml:space="preserve"> PAGEREF _Toc12899 \h </w:instrText>
        </w:r>
        <w:r>
          <w:fldChar w:fldCharType="separate"/>
        </w:r>
        <w:r>
          <w:t>57</w:t>
        </w:r>
        <w:r>
          <w:fldChar w:fldCharType="end"/>
        </w:r>
      </w:hyperlink>
    </w:p>
    <w:p>
      <w:pPr>
        <w:pStyle w:val="TOC2"/>
        <w:tabs>
          <w:tab w:val="right" w:leader="dot" w:pos="8306"/>
        </w:tabs>
      </w:pPr>
      <w:hyperlink w:anchor="_Toc2478" w:history="1">
        <w:r>
          <w:rPr>
            <w:rFonts w:ascii="仿宋" w:eastAsia="仿宋" w:hAnsi="仿宋" w:cs="仿宋" w:hint="eastAsia"/>
            <w:lang w:eastAsia="zh-CN"/>
          </w:rPr>
          <w:t>(二)、沟通计划</w:t>
        </w:r>
        <w:r>
          <w:tab/>
        </w:r>
        <w:r>
          <w:fldChar w:fldCharType="begin"/>
        </w:r>
        <w:r>
          <w:instrText xml:space="preserve"> PAGEREF _Toc2478 \h </w:instrText>
        </w:r>
        <w:r>
          <w:fldChar w:fldCharType="separate"/>
        </w:r>
        <w:r>
          <w:t>58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50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8074"/>
      <w:r>
        <w:rPr>
          <w:rFonts w:ascii="仿宋" w:eastAsia="仿宋" w:hAnsi="仿宋" w:cs="仿宋" w:hint="eastAsia"/>
          <w:sz w:val="28"/>
          <w:lang w:eastAsia="zh-CN"/>
        </w:rPr>
        <w:t>一、靶向治疗项目绩效评估</w:t>
      </w:r>
      <w:bookmarkEnd w:id="2"/>
    </w:p>
    <w:p>
      <w:pPr>
        <w:pStyle w:val="Heading2"/>
        <w:rPr>
          <w:rFonts w:ascii="仿宋" w:eastAsia="仿宋" w:hAnsi="仿宋" w:cs="仿宋" w:hint="eastAsia"/>
          <w:lang w:eastAsia="zh-CN"/>
        </w:rPr>
      </w:pPr>
      <w:bookmarkStart w:id="3" w:name="_Toc15426"/>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靶向治疗项目中，我们设计了一套全面的绩效评估指标，以确保靶向治疗项目的可控和成功交付。这些指标跨足靶向治疗项目目标、成本、进度和质量等多个维度，为我们提供了全面洞察靶向治疗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靶向治疗项目目标达成率是我们关注的首要指标。我们设定了明确的目标，并通过定期监测和评估，迅速发现并应对潜在的目标偏差。这为靶向治疗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成本绩效是另一个核心关注点。通过实际成本与预算成本的对比分析，我们深入了解成本差异的原因，及时调整资源分配，保持靶向治疗项目在经济效益方面的合理水平。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靶向治疗项目进度作为关键的绩效指标之一，得到了精心的关注。我们制定了详细的靶向治疗项目进度计划，并设立了进度符合度指标，确保实际进度与计划进度保持一致。这使我们能够快速发现和解决潜在的进度问题，保持靶向治疗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靶向治疗项目绩效的不可或缺的一环。我们引入了一系列的质量标准和客户满意度指标，以确保靶向治疗项目交付的成果在质量上达到或超越预期水平。通过持续监测这些指标，我们努力提升靶向治疗项目整体质量水平，为靶向治疗项目的成功交付提供有力保障。通过这些科学且全面的绩效评估，我们能够更好地引导靶向治疗项目的持续改进，确保靶向治疗项目目标的顺利达成。</w:t>
      </w:r>
    </w:p>
    <w:p>
      <w:pPr>
        <w:pStyle w:val="Heading2"/>
        <w:ind w:firstLine="560" w:firstLineChars="200"/>
        <w:rPr>
          <w:rFonts w:ascii="仿宋" w:eastAsia="仿宋" w:hAnsi="仿宋" w:cs="仿宋" w:hint="eastAsia"/>
          <w:sz w:val="28"/>
          <w:lang w:eastAsia="zh-CN"/>
        </w:rPr>
      </w:pPr>
      <w:bookmarkStart w:id="4" w:name="_Toc26430"/>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绩效评估是靶向治疗项目中的关键环节，为确保靶向治疗项目达到预期目标，我们采用了多层次、多维度的绩效评估方法。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靶向治疗项目的战略目标对齐，确保每个决策和行动都与靶向治疗项目整体目标保持一致。团队会定期召开战略对齐会议，审视当前工作与靶向治疗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靶向治疗项目进度、质量、成本和风险等方面。这些指标通过数据收集和分析，为靶向治疗项目管理团队提供了客观的评估依据。例如，我们通过靶向治疗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绩效评估不仅仅停留在靶向治疗项目内部，还考虑了靶向治疗项目对外部环境的影响。我们定期进行干系人满意度调查，以了解各利益相关方对靶向治疗项目的期望和满意度，并及时做出调整。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这种多层次、多角度的绩效评估方法，使得我们能够全面了解靶向治疗项目的运行状态，及时做出调整，确保靶向治疗项目在不断变化的环境中保持稳健前行。</w:t>
      </w:r>
    </w:p>
    <w:p>
      <w:pPr>
        <w:pStyle w:val="Heading2"/>
        <w:ind w:firstLine="560" w:firstLineChars="200"/>
        <w:rPr>
          <w:rFonts w:ascii="仿宋" w:eastAsia="仿宋" w:hAnsi="仿宋" w:cs="仿宋" w:hint="eastAsia"/>
          <w:sz w:val="28"/>
          <w:lang w:eastAsia="zh-CN"/>
        </w:rPr>
      </w:pPr>
      <w:bookmarkStart w:id="5" w:name="_Toc22829"/>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为了确保靶向治疗项目的有效管理和不断优化，我们采用了精心设计的绩效评估周期。这个周期旨在实现灵活、实时和全面的评估，以适应靶向治疗项目执行中的各种挑战。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靶向治疗项目的不同需求，分为短期、中期和长期。短期评估关注每个迭代或工作周期，以及时发现和解决当前任务中的问题。中期评估涵盖几个迭代，深入了解整体靶向治疗项目的趋势和性能。长期评估则着眼于整个靶向治疗项目阶段，确保靶向治疗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靶向治疗项目管理工具和协作平台，团队成员能够随时更新和分享靶向治疗项目数据。这种实时性的反馈机制使我们能够及时察觉潜在问题，快速调整，保持靶向治疗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靶向治疗项目的决策制定密不可分。每个周期的靶向治疗项目回顾会议成为集体总结经验、识别问题深层次原因并找到创新解决方案的平台。这种定期的反思与调整机制使靶向治疗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7701"/>
      <w:r>
        <w:rPr>
          <w:rFonts w:ascii="仿宋" w:eastAsia="仿宋" w:hAnsi="仿宋" w:cs="仿宋" w:hint="eastAsia"/>
          <w:sz w:val="28"/>
          <w:lang w:eastAsia="zh-CN"/>
        </w:rPr>
        <w:t>二、靶向治疗项目选址可行性分析</w:t>
      </w:r>
      <w:bookmarkEnd w:id="6"/>
    </w:p>
    <w:p>
      <w:pPr>
        <w:pStyle w:val="Heading2"/>
        <w:rPr>
          <w:rFonts w:ascii="仿宋" w:eastAsia="仿宋" w:hAnsi="仿宋" w:cs="仿宋" w:hint="eastAsia"/>
          <w:lang w:eastAsia="zh-CN"/>
        </w:rPr>
      </w:pPr>
      <w:bookmarkStart w:id="7" w:name="_Toc11425"/>
      <w:r>
        <w:rPr>
          <w:rFonts w:ascii="仿宋" w:eastAsia="仿宋" w:hAnsi="仿宋" w:cs="仿宋" w:hint="eastAsia"/>
          <w:lang w:eastAsia="zh-CN"/>
        </w:rPr>
        <w:t>(一)、靶向治疗项目选址</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该靶向治疗项目选址位于XX省XX市XX区XXX街道</w:t>
      </w:r>
    </w:p>
    <w:p>
      <w:pPr>
        <w:pStyle w:val="Heading2"/>
        <w:ind w:firstLine="560" w:firstLineChars="200"/>
        <w:rPr>
          <w:rFonts w:ascii="仿宋" w:eastAsia="仿宋" w:hAnsi="仿宋" w:cs="仿宋" w:hint="eastAsia"/>
          <w:sz w:val="28"/>
          <w:lang w:eastAsia="zh-CN"/>
        </w:rPr>
      </w:pPr>
      <w:bookmarkStart w:id="8" w:name="_Toc25077"/>
      <w:r>
        <w:rPr>
          <w:rFonts w:ascii="仿宋" w:eastAsia="仿宋" w:hAnsi="仿宋" w:cs="仿宋" w:hint="eastAsia"/>
          <w:sz w:val="28"/>
          <w:lang w:eastAsia="zh-CN"/>
        </w:rPr>
        <w:t>(二)、用地控制指标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靶向治疗项目的征地面积将根据靶向治疗项目的实际规模和需求进行精确规划。具体面积XXX平方米，旨在确保靶向治疗项目不仅能够满足当前的发展需求，还能够预留空间以适应未来的扩展。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净用地面积是在征地面积基础上去除不可利用面积后的实际可开发用地。具体面积XXX平方米，考虑到环保、交通、安全等多方面因素，以确保靶向治疗项目在整体利用效率上达到最优。</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靶向治疗项目计划建设的建筑总规模具体面积XXX平方米。这一规模的确定综合考虑了靶向治疗项目的性质、规模，以及城市规划的相关要求，确保建筑布局与周边环境协调一致。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绿地率是靶向治疗项目用地中被规划为绿地的比例。具体面积XXX平方米，旨在通过合理规划绿地，改善靶向治疗项目周边环境，提升居民生活质量，并符合城市整体绿化规划。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容积率是用地上可以建设的建筑总体积与用地面积之比。具体面积XXX，通过合理的容积率规划，确保靶向治疗项目建筑规模与周边环境和谐共生。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确保靶向治疗项目选址与当地城市规划相一致，具体面积XXX平方米。通过与城市规划部门深入沟通，确保靶向治疗项目不仅符合城市的整体发展方向，还能够融入城市的发展布局，为城市的长远发展贡献力量。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靶向治疗项目选址符合当地产业政策，具体面积XXX平方米。这包括靶向治疗项目对当地经济的促进作用，以及对相关产业的带动效应，确保靶向治疗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用地总体要求必须符合环保和可持续发展的原则，具体面积XXX平方米。通过采用绿色建筑设计、节能减排等措施，确保靶向治疗项目在建设和运营过程中对环境的影响最小化，达到可持续发展的要求。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确保靶向治疗项目选址具备必要的公共设施配套，具体面积XXX平方米。这包括交通便利性、教育、医疗等基础设施，以提高居民生活品质，使得靶向治疗项目选址更具吸引力。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考虑用地总体要求对当地社会稳定性的影响，具体面积XXX平方米。通过深入了解当地社区反馈，确保靶向治疗项目的选址和建设过程对当地社会和谐稳定产生积极作用。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靶向治疗项目选址不仅符合法规和规划，还在实际操作中具有可行性。这一全面规划将为靶向治疗项目的成功实施提供坚实的基础，确保靶向治疗项目选址阶段就能够奠定良好的发展基础。</w:t>
      </w:r>
    </w:p>
    <w:p>
      <w:pPr>
        <w:pStyle w:val="Heading2"/>
        <w:ind w:firstLine="560" w:firstLineChars="200"/>
        <w:rPr>
          <w:rFonts w:ascii="仿宋" w:eastAsia="仿宋" w:hAnsi="仿宋" w:cs="仿宋" w:hint="eastAsia"/>
          <w:sz w:val="28"/>
          <w:lang w:eastAsia="zh-CN"/>
        </w:rPr>
      </w:pPr>
      <w:bookmarkStart w:id="9" w:name="_Toc29905"/>
      <w:r>
        <w:rPr>
          <w:rFonts w:ascii="仿宋" w:eastAsia="仿宋" w:hAnsi="仿宋" w:cs="仿宋" w:hint="eastAsia"/>
          <w:sz w:val="28"/>
          <w:lang w:eastAsia="zh-CN"/>
        </w:rPr>
        <w:t>(三)、节约用地措施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靶向治疗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靶向治疗项目的设备规划和空间设计中，我们将采取灵活设备布局的措施。设备布局将根据实际需求进行灵活设计，避免不必要的浪费。通过合理规划设备摆放位置，我们将提高设备的利用率，减少设备间距，以确保靶向治疗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靶向治疗项目内部引入共享设施的概念，例如共享会议室、办公区等。通过这种方式，我们可以减少对资源的重复建设，提高资源共享效率，从而减小靶向治疗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0" w:name="_Toc292"/>
      <w:r>
        <w:rPr>
          <w:rFonts w:ascii="仿宋" w:eastAsia="仿宋" w:hAnsi="仿宋" w:cs="仿宋" w:hint="eastAsia"/>
          <w:sz w:val="28"/>
          <w:lang w:eastAsia="zh-CN"/>
        </w:rPr>
        <w:t>(四)、总图布置方案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靶向治疗项目的总图布置中，我们将不同功能区域进行明确的规划，以最大程度满足靶向治疗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1" w:name="_Toc13609"/>
      <w:r>
        <w:rPr>
          <w:rFonts w:ascii="仿宋" w:eastAsia="仿宋" w:hAnsi="仿宋" w:cs="仿宋" w:hint="eastAsia"/>
          <w:sz w:val="28"/>
          <w:lang w:eastAsia="zh-CN"/>
        </w:rPr>
        <w:t>(五)、选址综合评价</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靶向治疗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靶向治疗项目对环境的影响是综合评价的重要因素之一。我们将详细考虑选址周边的自然环境、生态保护区、水源地等情况，确保靶向治疗项目的建设和运营对环境影响最小化，并符合当地的环保法规标准。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对选址的评价还需充分考虑当地政府的产业政策和法规。我们将详细了解靶向治疗项目所在地的相关政策，确保靶向治疗项目的规划和运营与当地法规相符，降低不必要的法律风险。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考虑到社会稳定性对企业运营的重要性，我们将评估选址地区的社会安全情况、劳工关系、社区反馈等方面，以确保靶向治疗项目的建设和运营不会受到社会稳定性的负面影响。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最后，我们将综合考虑用地成本，包括土地购置费用、土地开发成本等。通过对用地成本的详细评估，我们能够做出更为精确的经济效益分析，为靶向治疗项目的投资决策提供有力支持。</w:t>
      </w:r>
    </w:p>
    <w:p>
      <w:pPr>
        <w:pStyle w:val="Heading1"/>
        <w:ind w:firstLine="560" w:firstLineChars="200"/>
        <w:rPr>
          <w:rFonts w:ascii="仿宋" w:eastAsia="仿宋" w:hAnsi="仿宋" w:cs="仿宋" w:hint="eastAsia"/>
          <w:sz w:val="28"/>
          <w:lang w:eastAsia="zh-CN"/>
        </w:rPr>
      </w:pPr>
      <w:bookmarkStart w:id="12" w:name="_Toc22289"/>
      <w:r>
        <w:rPr>
          <w:rFonts w:ascii="仿宋" w:eastAsia="仿宋" w:hAnsi="仿宋" w:cs="仿宋" w:hint="eastAsia"/>
          <w:sz w:val="28"/>
          <w:lang w:eastAsia="zh-CN"/>
        </w:rPr>
        <w:t>三、工艺说明</w:t>
      </w:r>
      <w:bookmarkEnd w:id="12"/>
    </w:p>
    <w:p>
      <w:pPr>
        <w:pStyle w:val="Heading2"/>
        <w:rPr>
          <w:rFonts w:ascii="仿宋" w:eastAsia="仿宋" w:hAnsi="仿宋" w:cs="仿宋" w:hint="eastAsia"/>
          <w:lang w:eastAsia="zh-CN"/>
        </w:rPr>
      </w:pPr>
      <w:bookmarkStart w:id="13" w:name="_Toc7330"/>
      <w:r>
        <w:rPr>
          <w:rFonts w:ascii="仿宋" w:eastAsia="仿宋" w:hAnsi="仿宋" w:cs="仿宋" w:hint="eastAsia"/>
          <w:lang w:eastAsia="zh-CN"/>
        </w:rPr>
        <w:t>(一)、技术管理特点</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靶向治疗项目的技术管理特点体现在其创新导向。通过引入最先进的技术趋势和解决方案，靶向治疗项目致力于提升科技含量、提高质量和效率水平。这意味着我们将采用最新的工具和方法，确保靶向治疗项目在技术层面始终走在前沿，从而在竞争激烈的市场中脱颖而出。</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靶向治疗项目技术管理的显著特征。通过整合不同领域的技术资源，我们实现了跨学科的协同工作。这有助于优化技术架构，提高整体效能。此外，整合性策略还促进了不同技术团队之间的紧密沟通和高效合作，确保靶向治疗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靶向治疗项目所采用的技术。通过不断优化技术方案，靶向治疗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靶向治疗项目团队将在靶向治疗项目初期识别可能的技术风险，并采取相应的预防和应对措施。通过建立健全的风险评估机制，靶向治疗项目能够在实施过程中及时发现并解决潜在的技术问题，保障靶向治疗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靶向治疗项目中，技术将成为靶向治疗项目成功的有力支持。这一深度剖析揭示了技术管理在靶向治疗项目实施中的关键作用，为靶向治疗项目的技术基础奠定了坚实的基础。</w:t>
      </w:r>
    </w:p>
    <w:p>
      <w:pPr>
        <w:pStyle w:val="Heading2"/>
        <w:ind w:firstLine="560" w:firstLineChars="200"/>
        <w:rPr>
          <w:rFonts w:ascii="仿宋" w:eastAsia="仿宋" w:hAnsi="仿宋" w:cs="仿宋" w:hint="eastAsia"/>
          <w:sz w:val="28"/>
          <w:lang w:eastAsia="zh-CN"/>
        </w:rPr>
      </w:pPr>
      <w:bookmarkStart w:id="14" w:name="_Toc23171"/>
      <w:r>
        <w:rPr>
          <w:rFonts w:ascii="仿宋" w:eastAsia="仿宋" w:hAnsi="仿宋" w:cs="仿宋" w:hint="eastAsia"/>
          <w:sz w:val="28"/>
          <w:lang w:eastAsia="zh-CN"/>
        </w:rPr>
        <w:t>(二)、靶向治疗项目工艺技术设计方案</w:t>
      </w:r>
      <w:bookmarkEnd w:id="14"/>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靶向治疗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靶向治疗项目将严格按照相关行业规范要求进行组织。通过有效控制产品质量，靶向治疗项目将致力于为顾客提供优质的靶向治疗项目产品和良好的服务。这体现了靶向治疗项目对于生产活动合规性和质量标准的高度重视，为靶向治疗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靶向治疗项目注重生态效益和清洁生产原则。靶向治疗项目建设将紧密结合地方特色经济发展，与社会经济发展规划和区域环境保护规划方案相协调一致。通过与当地区域自然生态系统的结合，靶向治疗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靶向治疗项目产品具有多样化的客户需求和个性化的特点。因此，靶向治疗项目产品规格品种多样，且单批生产数量较小。为满足这一特点，靶向治疗项目承办单位将建设先进的柔性制造生产线。通过广泛应用柔性制造技术，靶向治疗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总体而言，靶向治疗项目采用的技术具有较高的技术含量和自动化水平，处于国内先进水平。这一技术选用不仅体现了对生产效率、质量和环境友好性的高标准要求，同时为靶向治疗项目的可持续发展奠定了坚实的基础。</w:t>
      </w:r>
    </w:p>
    <w:p>
      <w:pPr>
        <w:pStyle w:val="Heading2"/>
        <w:ind w:firstLine="560" w:firstLineChars="200"/>
        <w:rPr>
          <w:rFonts w:ascii="仿宋" w:eastAsia="仿宋" w:hAnsi="仿宋" w:cs="仿宋" w:hint="eastAsia"/>
          <w:sz w:val="28"/>
          <w:lang w:eastAsia="zh-CN"/>
        </w:rPr>
      </w:pPr>
      <w:bookmarkStart w:id="15" w:name="_Toc979"/>
      <w:r>
        <w:rPr>
          <w:rFonts w:ascii="仿宋" w:eastAsia="仿宋" w:hAnsi="仿宋" w:cs="仿宋" w:hint="eastAsia"/>
          <w:sz w:val="28"/>
          <w:lang w:eastAsia="zh-CN"/>
        </w:rPr>
        <w:t>(三)、设备选型方案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为确保靶向治疗项目的高效生产和技术实施，我们制定了一套精心设计的设备选型方案，以满足靶向治疗项目生产、质量和环保的要求。该方案的主要特点如下：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靶向治疗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针对靶向治疗项目产品的多样性和小批量生产的特点，我们将建设柔性制造生产线。通过在设备选型中考虑柔性制造技术，可以灵活应对不同产品规格和生产需求，实现生产线的高度灵活性和适应性。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6" w:name="_Toc29430"/>
      <w:r>
        <w:rPr>
          <w:rFonts w:ascii="仿宋" w:eastAsia="仿宋" w:hAnsi="仿宋" w:cs="仿宋" w:hint="eastAsia"/>
          <w:sz w:val="28"/>
          <w:lang w:eastAsia="zh-CN"/>
        </w:rPr>
        <w:t>四、靶向治疗项目建设单位说明</w:t>
      </w:r>
      <w:bookmarkEnd w:id="16"/>
    </w:p>
    <w:p>
      <w:pPr>
        <w:pStyle w:val="Heading2"/>
        <w:rPr>
          <w:rFonts w:ascii="仿宋" w:eastAsia="仿宋" w:hAnsi="仿宋" w:cs="仿宋" w:hint="eastAsia"/>
          <w:lang w:eastAsia="zh-CN"/>
        </w:rPr>
      </w:pPr>
      <w:bookmarkStart w:id="17" w:name="_Toc26756"/>
      <w:r>
        <w:rPr>
          <w:rFonts w:ascii="仿宋" w:eastAsia="仿宋" w:hAnsi="仿宋" w:cs="仿宋" w:hint="eastAsia"/>
          <w:lang w:eastAsia="zh-CN"/>
        </w:rPr>
        <w:t>(一)、靶向治疗项目承办单位基本情况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8" w:name="_Toc29288"/>
      <w:r>
        <w:rPr>
          <w:rFonts w:ascii="仿宋" w:eastAsia="仿宋" w:hAnsi="仿宋" w:cs="仿宋" w:hint="eastAsia"/>
          <w:sz w:val="28"/>
          <w:lang w:eastAsia="zh-CN"/>
        </w:rPr>
        <w:t>(二)、公司经济效益分析</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靶向治疗项目承办单位的XXXX，我们着眼于实现可持续的经济效益。通过技术创新和解决方案的提供，公司预计在靶向治疗项目执行期间将获得可观的收入增长。这一收入来源主要包括靶向治疗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同时，我们注重成本控制和效率提升，以确保靶向治疗项目的可持续盈利。透过精细的管理和资源优化，公司期望实现靶向治疗项目利润最大化。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靶向治疗项目实施进行全面的投资评估，包括靶向治疗项目启动阶段的资金投入和后续运营成本。通过对靶向治疗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靶向治疗项目实施过程中具备足够的资金流动性，公司将进行详尽的现金流分析。这包括资金需求的合理预测、靶向治疗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9" w:name="_Toc15044"/>
      <w:r>
        <w:rPr>
          <w:rFonts w:ascii="仿宋" w:eastAsia="仿宋" w:hAnsi="仿宋" w:cs="仿宋" w:hint="eastAsia"/>
          <w:sz w:val="28"/>
          <w:lang w:eastAsia="zh-CN"/>
        </w:rPr>
        <w:t>五、靶向治疗项目可持续发展</w:t>
      </w:r>
      <w:bookmarkEnd w:id="19"/>
    </w:p>
    <w:p>
      <w:pPr>
        <w:pStyle w:val="Heading2"/>
        <w:rPr>
          <w:rFonts w:ascii="仿宋" w:eastAsia="仿宋" w:hAnsi="仿宋" w:cs="仿宋" w:hint="eastAsia"/>
          <w:lang w:eastAsia="zh-CN"/>
        </w:rPr>
      </w:pPr>
      <w:bookmarkStart w:id="20" w:name="_Toc32394"/>
      <w:r>
        <w:rPr>
          <w:rFonts w:ascii="仿宋" w:eastAsia="仿宋" w:hAnsi="仿宋" w:cs="仿宋" w:hint="eastAsia"/>
          <w:lang w:eastAsia="zh-CN"/>
        </w:rPr>
        <w:t>(一)、可持续战略与实践</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https://d.book118.com/806205220201010102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靶向治疗项目规划设计蓝图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靶向治疗项目规划设计蓝图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靶向治疗项目规划设计蓝图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靶向治疗项目规划设计蓝图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靶向治疗项目规划设计蓝图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靶向治疗项目规划设计蓝图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靶向治疗项目规划设计蓝图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靶向治疗项目规划设计蓝图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靶向治疗项目规划设计蓝图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靶向治疗项目规划设计蓝图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靶向治疗项目规划设计蓝图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靶向治疗项目规划设计蓝图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靶向治疗项目规划设计蓝图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靶向治疗项目规划设计蓝图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靶向治疗项目规划设计蓝图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靶向治疗项目规划设计蓝图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靶向治疗项目规划设计蓝图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68B3A7C"/>
    <w:rsid w:val="168B3A7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06205220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2024-03-05T05:59:00Z</dcterms:created>
  <dcterms:modified xsi:type="dcterms:W3CDTF">2024-03-05T05:59:43Z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E86669E9F3C7444089B614D3745114FA_11</vt:lpwstr>
  </property>
  <property fmtid="{D5CDD505-2E9C-101B-9397-08002B2CF9AE}" pid="3" name="KSOProductBuildVer">
    <vt:lpwstr>2052-12.1.0.16388</vt:lpwstr>
  </property>
</Properties>
</file>