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印后处理设备：打码喷码机项目规划设计方案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59" w:history="1">
        <w:r>
          <w:rPr>
            <w:rFonts w:ascii="仿宋" w:eastAsia="仿宋" w:hAnsi="仿宋" w:cs="仿宋" w:hint="eastAsia"/>
            <w:lang w:eastAsia="zh-CN"/>
          </w:rPr>
          <w:t>前言</w:t>
        </w:r>
        <w:r>
          <w:tab/>
        </w:r>
        <w:r>
          <w:fldChar w:fldCharType="begin"/>
        </w:r>
        <w:r>
          <w:instrText xml:space="preserve"> PAGEREF _Toc29059 \h </w:instrText>
        </w:r>
        <w:r>
          <w:fldChar w:fldCharType="separate"/>
        </w:r>
        <w:r>
          <w:t>3</w:t>
        </w:r>
        <w:r>
          <w:fldChar w:fldCharType="end"/>
        </w:r>
      </w:hyperlink>
    </w:p>
    <w:p>
      <w:pPr>
        <w:pStyle w:val="TOC1"/>
        <w:tabs>
          <w:tab w:val="right" w:leader="dot" w:pos="8306"/>
        </w:tabs>
      </w:pPr>
      <w:hyperlink w:anchor="_Toc5772" w:history="1">
        <w:r>
          <w:rPr>
            <w:rFonts w:ascii="仿宋" w:eastAsia="仿宋" w:hAnsi="仿宋" w:cs="仿宋" w:hint="eastAsia"/>
            <w:lang w:eastAsia="zh-CN"/>
          </w:rPr>
          <w:t>一、工艺说明</w:t>
        </w:r>
        <w:r>
          <w:tab/>
        </w:r>
        <w:r>
          <w:fldChar w:fldCharType="begin"/>
        </w:r>
        <w:r>
          <w:instrText xml:space="preserve"> PAGEREF _Toc5772 \h </w:instrText>
        </w:r>
        <w:r>
          <w:fldChar w:fldCharType="separate"/>
        </w:r>
        <w:r>
          <w:t>3</w:t>
        </w:r>
        <w:r>
          <w:fldChar w:fldCharType="end"/>
        </w:r>
      </w:hyperlink>
    </w:p>
    <w:p>
      <w:pPr>
        <w:pStyle w:val="TOC2"/>
        <w:tabs>
          <w:tab w:val="right" w:leader="dot" w:pos="8306"/>
        </w:tabs>
      </w:pPr>
      <w:hyperlink w:anchor="_Toc11045" w:history="1">
        <w:r>
          <w:rPr>
            <w:rFonts w:ascii="仿宋" w:eastAsia="仿宋" w:hAnsi="仿宋" w:cs="仿宋" w:hint="eastAsia"/>
            <w:lang w:eastAsia="zh-CN"/>
          </w:rPr>
          <w:t>(一)、技术管理特点</w:t>
        </w:r>
        <w:r>
          <w:tab/>
        </w:r>
        <w:r>
          <w:fldChar w:fldCharType="begin"/>
        </w:r>
        <w:r>
          <w:instrText xml:space="preserve"> PAGEREF _Toc11045 \h </w:instrText>
        </w:r>
        <w:r>
          <w:fldChar w:fldCharType="separate"/>
        </w:r>
        <w:r>
          <w:t>3</w:t>
        </w:r>
        <w:r>
          <w:fldChar w:fldCharType="end"/>
        </w:r>
      </w:hyperlink>
    </w:p>
    <w:p>
      <w:pPr>
        <w:pStyle w:val="TOC2"/>
        <w:tabs>
          <w:tab w:val="right" w:leader="dot" w:pos="8306"/>
        </w:tabs>
      </w:pPr>
      <w:hyperlink w:anchor="_Toc2158" w:history="1">
        <w:r>
          <w:rPr>
            <w:rFonts w:ascii="仿宋" w:eastAsia="仿宋" w:hAnsi="仿宋" w:cs="仿宋" w:hint="eastAsia"/>
            <w:lang w:eastAsia="zh-CN"/>
          </w:rPr>
          <w:t>(二)、印后处理设备：打码喷码机项目工艺技术设计方案</w:t>
        </w:r>
        <w:r>
          <w:tab/>
        </w:r>
        <w:r>
          <w:fldChar w:fldCharType="begin"/>
        </w:r>
        <w:r>
          <w:instrText xml:space="preserve"> PAGEREF _Toc2158 \h </w:instrText>
        </w:r>
        <w:r>
          <w:fldChar w:fldCharType="separate"/>
        </w:r>
        <w:r>
          <w:t>4</w:t>
        </w:r>
        <w:r>
          <w:fldChar w:fldCharType="end"/>
        </w:r>
      </w:hyperlink>
    </w:p>
    <w:p>
      <w:pPr>
        <w:pStyle w:val="TOC2"/>
        <w:tabs>
          <w:tab w:val="right" w:leader="dot" w:pos="8306"/>
        </w:tabs>
      </w:pPr>
      <w:hyperlink w:anchor="_Toc27845" w:history="1">
        <w:r>
          <w:rPr>
            <w:rFonts w:ascii="仿宋" w:eastAsia="仿宋" w:hAnsi="仿宋" w:cs="仿宋" w:hint="eastAsia"/>
            <w:lang w:eastAsia="zh-CN"/>
          </w:rPr>
          <w:t>(三)、设备选型方案</w:t>
        </w:r>
        <w:r>
          <w:tab/>
        </w:r>
        <w:r>
          <w:fldChar w:fldCharType="begin"/>
        </w:r>
        <w:r>
          <w:instrText xml:space="preserve"> PAGEREF _Toc27845 \h </w:instrText>
        </w:r>
        <w:r>
          <w:fldChar w:fldCharType="separate"/>
        </w:r>
        <w:r>
          <w:t>6</w:t>
        </w:r>
        <w:r>
          <w:fldChar w:fldCharType="end"/>
        </w:r>
      </w:hyperlink>
    </w:p>
    <w:p>
      <w:pPr>
        <w:pStyle w:val="TOC1"/>
        <w:tabs>
          <w:tab w:val="right" w:leader="dot" w:pos="8306"/>
        </w:tabs>
      </w:pPr>
      <w:hyperlink w:anchor="_Toc8922" w:history="1">
        <w:r>
          <w:rPr>
            <w:rFonts w:ascii="仿宋" w:eastAsia="仿宋" w:hAnsi="仿宋" w:cs="仿宋" w:hint="eastAsia"/>
            <w:lang w:eastAsia="zh-CN"/>
          </w:rPr>
          <w:t>二、产品规划分析</w:t>
        </w:r>
        <w:r>
          <w:tab/>
        </w:r>
        <w:r>
          <w:fldChar w:fldCharType="begin"/>
        </w:r>
        <w:r>
          <w:instrText xml:space="preserve"> PAGEREF _Toc8922 \h </w:instrText>
        </w:r>
        <w:r>
          <w:fldChar w:fldCharType="separate"/>
        </w:r>
        <w:r>
          <w:t>7</w:t>
        </w:r>
        <w:r>
          <w:fldChar w:fldCharType="end"/>
        </w:r>
      </w:hyperlink>
    </w:p>
    <w:p>
      <w:pPr>
        <w:pStyle w:val="TOC2"/>
        <w:tabs>
          <w:tab w:val="right" w:leader="dot" w:pos="8306"/>
        </w:tabs>
      </w:pPr>
      <w:hyperlink w:anchor="_Toc4157" w:history="1">
        <w:r>
          <w:rPr>
            <w:rFonts w:ascii="仿宋" w:eastAsia="仿宋" w:hAnsi="仿宋" w:cs="仿宋" w:hint="eastAsia"/>
            <w:lang w:eastAsia="zh-CN"/>
          </w:rPr>
          <w:t>(一)、产品规划</w:t>
        </w:r>
        <w:r>
          <w:tab/>
        </w:r>
        <w:r>
          <w:fldChar w:fldCharType="begin"/>
        </w:r>
        <w:r>
          <w:instrText xml:space="preserve"> PAGEREF _Toc4157 \h </w:instrText>
        </w:r>
        <w:r>
          <w:fldChar w:fldCharType="separate"/>
        </w:r>
        <w:r>
          <w:t>7</w:t>
        </w:r>
        <w:r>
          <w:fldChar w:fldCharType="end"/>
        </w:r>
      </w:hyperlink>
    </w:p>
    <w:p>
      <w:pPr>
        <w:pStyle w:val="TOC2"/>
        <w:tabs>
          <w:tab w:val="right" w:leader="dot" w:pos="8306"/>
        </w:tabs>
      </w:pPr>
      <w:hyperlink w:anchor="_Toc11866" w:history="1">
        <w:r>
          <w:rPr>
            <w:rFonts w:ascii="仿宋" w:eastAsia="仿宋" w:hAnsi="仿宋" w:cs="仿宋" w:hint="eastAsia"/>
            <w:lang w:eastAsia="zh-CN"/>
          </w:rPr>
          <w:t>(二)、建设规模</w:t>
        </w:r>
        <w:r>
          <w:tab/>
        </w:r>
        <w:r>
          <w:fldChar w:fldCharType="begin"/>
        </w:r>
        <w:r>
          <w:instrText xml:space="preserve"> PAGEREF _Toc11866 \h </w:instrText>
        </w:r>
        <w:r>
          <w:fldChar w:fldCharType="separate"/>
        </w:r>
        <w:r>
          <w:t>8</w:t>
        </w:r>
        <w:r>
          <w:fldChar w:fldCharType="end"/>
        </w:r>
      </w:hyperlink>
    </w:p>
    <w:p>
      <w:pPr>
        <w:pStyle w:val="TOC1"/>
        <w:tabs>
          <w:tab w:val="right" w:leader="dot" w:pos="8306"/>
        </w:tabs>
      </w:pPr>
      <w:hyperlink w:anchor="_Toc8611" w:history="1">
        <w:r>
          <w:rPr>
            <w:rFonts w:ascii="仿宋" w:eastAsia="仿宋" w:hAnsi="仿宋" w:cs="仿宋" w:hint="eastAsia"/>
            <w:lang w:eastAsia="zh-CN"/>
          </w:rPr>
          <w:t>三、市场分析、调研</w:t>
        </w:r>
        <w:r>
          <w:tab/>
        </w:r>
        <w:r>
          <w:fldChar w:fldCharType="begin"/>
        </w:r>
        <w:r>
          <w:instrText xml:space="preserve"> PAGEREF _Toc8611 \h </w:instrText>
        </w:r>
        <w:r>
          <w:fldChar w:fldCharType="separate"/>
        </w:r>
        <w:r>
          <w:t>9</w:t>
        </w:r>
        <w:r>
          <w:fldChar w:fldCharType="end"/>
        </w:r>
      </w:hyperlink>
    </w:p>
    <w:p>
      <w:pPr>
        <w:pStyle w:val="TOC2"/>
        <w:tabs>
          <w:tab w:val="right" w:leader="dot" w:pos="8306"/>
        </w:tabs>
      </w:pPr>
      <w:hyperlink w:anchor="_Toc7578" w:history="1">
        <w:r>
          <w:rPr>
            <w:rFonts w:ascii="仿宋" w:eastAsia="仿宋" w:hAnsi="仿宋" w:cs="仿宋" w:hint="eastAsia"/>
            <w:lang w:eastAsia="zh-CN"/>
          </w:rPr>
          <w:t>(一)、印后处理设备：打码喷码机行业分析</w:t>
        </w:r>
        <w:r>
          <w:tab/>
        </w:r>
        <w:r>
          <w:fldChar w:fldCharType="begin"/>
        </w:r>
        <w:r>
          <w:instrText xml:space="preserve"> PAGEREF _Toc7578 \h </w:instrText>
        </w:r>
        <w:r>
          <w:fldChar w:fldCharType="separate"/>
        </w:r>
        <w:r>
          <w:t>9</w:t>
        </w:r>
        <w:r>
          <w:fldChar w:fldCharType="end"/>
        </w:r>
      </w:hyperlink>
    </w:p>
    <w:p>
      <w:pPr>
        <w:pStyle w:val="TOC2"/>
        <w:tabs>
          <w:tab w:val="right" w:leader="dot" w:pos="8306"/>
        </w:tabs>
      </w:pPr>
      <w:hyperlink w:anchor="_Toc11316" w:history="1">
        <w:r>
          <w:rPr>
            <w:rFonts w:ascii="仿宋" w:eastAsia="仿宋" w:hAnsi="仿宋" w:cs="仿宋" w:hint="eastAsia"/>
            <w:lang w:eastAsia="zh-CN"/>
          </w:rPr>
          <w:t>(二)、印后处理设备：打码喷码机市场分析预测</w:t>
        </w:r>
        <w:r>
          <w:tab/>
        </w:r>
        <w:r>
          <w:fldChar w:fldCharType="begin"/>
        </w:r>
        <w:r>
          <w:instrText xml:space="preserve"> PAGEREF _Toc11316 \h </w:instrText>
        </w:r>
        <w:r>
          <w:fldChar w:fldCharType="separate"/>
        </w:r>
        <w:r>
          <w:t>10</w:t>
        </w:r>
        <w:r>
          <w:fldChar w:fldCharType="end"/>
        </w:r>
      </w:hyperlink>
    </w:p>
    <w:p>
      <w:pPr>
        <w:pStyle w:val="TOC1"/>
        <w:tabs>
          <w:tab w:val="right" w:leader="dot" w:pos="8306"/>
        </w:tabs>
      </w:pPr>
      <w:hyperlink w:anchor="_Toc11544" w:history="1">
        <w:r>
          <w:rPr>
            <w:rFonts w:ascii="仿宋" w:eastAsia="仿宋" w:hAnsi="仿宋" w:cs="仿宋" w:hint="eastAsia"/>
            <w:lang w:eastAsia="zh-CN"/>
          </w:rPr>
          <w:t>四、印后处理设备：打码喷码机项目选址可行性分析</w:t>
        </w:r>
        <w:r>
          <w:tab/>
        </w:r>
        <w:r>
          <w:fldChar w:fldCharType="begin"/>
        </w:r>
        <w:r>
          <w:instrText xml:space="preserve"> PAGEREF _Toc11544 \h </w:instrText>
        </w:r>
        <w:r>
          <w:fldChar w:fldCharType="separate"/>
        </w:r>
        <w:r>
          <w:t>11</w:t>
        </w:r>
        <w:r>
          <w:fldChar w:fldCharType="end"/>
        </w:r>
      </w:hyperlink>
    </w:p>
    <w:p>
      <w:pPr>
        <w:pStyle w:val="TOC2"/>
        <w:tabs>
          <w:tab w:val="right" w:leader="dot" w:pos="8306"/>
        </w:tabs>
      </w:pPr>
      <w:hyperlink w:anchor="_Toc18373" w:history="1">
        <w:r>
          <w:rPr>
            <w:rFonts w:ascii="仿宋" w:eastAsia="仿宋" w:hAnsi="仿宋" w:cs="仿宋" w:hint="eastAsia"/>
            <w:lang w:eastAsia="zh-CN"/>
          </w:rPr>
          <w:t>(一)、印后处理设备：打码喷码机项目选址</w:t>
        </w:r>
        <w:r>
          <w:tab/>
        </w:r>
        <w:r>
          <w:fldChar w:fldCharType="begin"/>
        </w:r>
        <w:r>
          <w:instrText xml:space="preserve"> PAGEREF _Toc18373 \h </w:instrText>
        </w:r>
        <w:r>
          <w:fldChar w:fldCharType="separate"/>
        </w:r>
        <w:r>
          <w:t>11</w:t>
        </w:r>
        <w:r>
          <w:fldChar w:fldCharType="end"/>
        </w:r>
      </w:hyperlink>
    </w:p>
    <w:p>
      <w:pPr>
        <w:pStyle w:val="TOC2"/>
        <w:tabs>
          <w:tab w:val="right" w:leader="dot" w:pos="8306"/>
        </w:tabs>
      </w:pPr>
      <w:hyperlink w:anchor="_Toc30050" w:history="1">
        <w:r>
          <w:rPr>
            <w:rFonts w:ascii="仿宋" w:eastAsia="仿宋" w:hAnsi="仿宋" w:cs="仿宋" w:hint="eastAsia"/>
            <w:lang w:eastAsia="zh-CN"/>
          </w:rPr>
          <w:t>(二)、用地控制指标</w:t>
        </w:r>
        <w:r>
          <w:tab/>
        </w:r>
        <w:r>
          <w:fldChar w:fldCharType="begin"/>
        </w:r>
        <w:r>
          <w:instrText xml:space="preserve"> PAGEREF _Toc30050 \h </w:instrText>
        </w:r>
        <w:r>
          <w:fldChar w:fldCharType="separate"/>
        </w:r>
        <w:r>
          <w:t>11</w:t>
        </w:r>
        <w:r>
          <w:fldChar w:fldCharType="end"/>
        </w:r>
      </w:hyperlink>
    </w:p>
    <w:p>
      <w:pPr>
        <w:pStyle w:val="TOC2"/>
        <w:tabs>
          <w:tab w:val="right" w:leader="dot" w:pos="8306"/>
        </w:tabs>
      </w:pPr>
      <w:hyperlink w:anchor="_Toc12946" w:history="1">
        <w:r>
          <w:rPr>
            <w:rFonts w:ascii="仿宋" w:eastAsia="仿宋" w:hAnsi="仿宋" w:cs="仿宋" w:hint="eastAsia"/>
            <w:lang w:eastAsia="zh-CN"/>
          </w:rPr>
          <w:t>(三)、节约用地措施</w:t>
        </w:r>
        <w:r>
          <w:tab/>
        </w:r>
        <w:r>
          <w:fldChar w:fldCharType="begin"/>
        </w:r>
        <w:r>
          <w:instrText xml:space="preserve"> PAGEREF _Toc12946 \h </w:instrText>
        </w:r>
        <w:r>
          <w:fldChar w:fldCharType="separate"/>
        </w:r>
        <w:r>
          <w:t>13</w:t>
        </w:r>
        <w:r>
          <w:fldChar w:fldCharType="end"/>
        </w:r>
      </w:hyperlink>
    </w:p>
    <w:p>
      <w:pPr>
        <w:pStyle w:val="TOC2"/>
        <w:tabs>
          <w:tab w:val="right" w:leader="dot" w:pos="8306"/>
        </w:tabs>
      </w:pPr>
      <w:hyperlink w:anchor="_Toc11292" w:history="1">
        <w:r>
          <w:rPr>
            <w:rFonts w:ascii="仿宋" w:eastAsia="仿宋" w:hAnsi="仿宋" w:cs="仿宋" w:hint="eastAsia"/>
            <w:lang w:eastAsia="zh-CN"/>
          </w:rPr>
          <w:t>(四)、总图布置方案</w:t>
        </w:r>
        <w:r>
          <w:tab/>
        </w:r>
        <w:r>
          <w:fldChar w:fldCharType="begin"/>
        </w:r>
        <w:r>
          <w:instrText xml:space="preserve"> PAGEREF _Toc11292 \h </w:instrText>
        </w:r>
        <w:r>
          <w:fldChar w:fldCharType="separate"/>
        </w:r>
        <w:r>
          <w:t>14</w:t>
        </w:r>
        <w:r>
          <w:fldChar w:fldCharType="end"/>
        </w:r>
      </w:hyperlink>
    </w:p>
    <w:p>
      <w:pPr>
        <w:pStyle w:val="TOC2"/>
        <w:tabs>
          <w:tab w:val="right" w:leader="dot" w:pos="8306"/>
        </w:tabs>
      </w:pPr>
      <w:hyperlink w:anchor="_Toc25246" w:history="1">
        <w:r>
          <w:rPr>
            <w:rFonts w:ascii="仿宋" w:eastAsia="仿宋" w:hAnsi="仿宋" w:cs="仿宋" w:hint="eastAsia"/>
            <w:lang w:eastAsia="zh-CN"/>
          </w:rPr>
          <w:t>(五)、选址综合评价</w:t>
        </w:r>
        <w:r>
          <w:tab/>
        </w:r>
        <w:r>
          <w:fldChar w:fldCharType="begin"/>
        </w:r>
        <w:r>
          <w:instrText xml:space="preserve"> PAGEREF _Toc25246 \h </w:instrText>
        </w:r>
        <w:r>
          <w:fldChar w:fldCharType="separate"/>
        </w:r>
        <w:r>
          <w:t>15</w:t>
        </w:r>
        <w:r>
          <w:fldChar w:fldCharType="end"/>
        </w:r>
      </w:hyperlink>
    </w:p>
    <w:p>
      <w:pPr>
        <w:pStyle w:val="TOC1"/>
        <w:tabs>
          <w:tab w:val="right" w:leader="dot" w:pos="8306"/>
        </w:tabs>
      </w:pPr>
      <w:hyperlink w:anchor="_Toc29288" w:history="1">
        <w:r>
          <w:rPr>
            <w:rFonts w:ascii="仿宋" w:eastAsia="仿宋" w:hAnsi="仿宋" w:cs="仿宋" w:hint="eastAsia"/>
            <w:lang w:eastAsia="zh-CN"/>
          </w:rPr>
          <w:t>五、印后处理设备：打码喷码机项目概论</w:t>
        </w:r>
        <w:r>
          <w:tab/>
        </w:r>
        <w:r>
          <w:fldChar w:fldCharType="begin"/>
        </w:r>
        <w:r>
          <w:instrText xml:space="preserve"> PAGEREF _Toc29288 \h </w:instrText>
        </w:r>
        <w:r>
          <w:fldChar w:fldCharType="separate"/>
        </w:r>
        <w:r>
          <w:t>17</w:t>
        </w:r>
        <w:r>
          <w:fldChar w:fldCharType="end"/>
        </w:r>
      </w:hyperlink>
    </w:p>
    <w:p>
      <w:pPr>
        <w:pStyle w:val="TOC2"/>
        <w:tabs>
          <w:tab w:val="right" w:leader="dot" w:pos="8306"/>
        </w:tabs>
      </w:pPr>
      <w:hyperlink w:anchor="_Toc4871" w:history="1">
        <w:r>
          <w:rPr>
            <w:rFonts w:ascii="仿宋" w:eastAsia="仿宋" w:hAnsi="仿宋" w:cs="仿宋" w:hint="eastAsia"/>
            <w:lang w:eastAsia="zh-CN"/>
          </w:rPr>
          <w:t>(一)、印后处理设备：打码喷码机项目概况</w:t>
        </w:r>
        <w:r>
          <w:tab/>
        </w:r>
        <w:r>
          <w:fldChar w:fldCharType="begin"/>
        </w:r>
        <w:r>
          <w:instrText xml:space="preserve"> PAGEREF _Toc4871 \h </w:instrText>
        </w:r>
        <w:r>
          <w:fldChar w:fldCharType="separate"/>
        </w:r>
        <w:r>
          <w:t>17</w:t>
        </w:r>
        <w:r>
          <w:fldChar w:fldCharType="end"/>
        </w:r>
      </w:hyperlink>
    </w:p>
    <w:p>
      <w:pPr>
        <w:pStyle w:val="TOC2"/>
        <w:tabs>
          <w:tab w:val="right" w:leader="dot" w:pos="8306"/>
        </w:tabs>
      </w:pPr>
      <w:hyperlink w:anchor="_Toc17257" w:history="1">
        <w:r>
          <w:rPr>
            <w:rFonts w:ascii="仿宋" w:eastAsia="仿宋" w:hAnsi="仿宋" w:cs="仿宋" w:hint="eastAsia"/>
            <w:lang w:eastAsia="zh-CN"/>
          </w:rPr>
          <w:t>(二)、印后处理设备：打码喷码机项目目标</w:t>
        </w:r>
        <w:r>
          <w:tab/>
        </w:r>
        <w:r>
          <w:fldChar w:fldCharType="begin"/>
        </w:r>
        <w:r>
          <w:instrText xml:space="preserve"> PAGEREF _Toc17257 \h </w:instrText>
        </w:r>
        <w:r>
          <w:fldChar w:fldCharType="separate"/>
        </w:r>
        <w:r>
          <w:t>19</w:t>
        </w:r>
        <w:r>
          <w:fldChar w:fldCharType="end"/>
        </w:r>
      </w:hyperlink>
    </w:p>
    <w:p>
      <w:pPr>
        <w:pStyle w:val="TOC2"/>
        <w:tabs>
          <w:tab w:val="right" w:leader="dot" w:pos="8306"/>
        </w:tabs>
      </w:pPr>
      <w:hyperlink w:anchor="_Toc13554" w:history="1">
        <w:r>
          <w:rPr>
            <w:rFonts w:ascii="仿宋" w:eastAsia="仿宋" w:hAnsi="仿宋" w:cs="仿宋" w:hint="eastAsia"/>
            <w:lang w:eastAsia="zh-CN"/>
          </w:rPr>
          <w:t>(三)、印后处理设备：打码喷码机项目提出的理由</w:t>
        </w:r>
        <w:r>
          <w:tab/>
        </w:r>
        <w:r>
          <w:fldChar w:fldCharType="begin"/>
        </w:r>
        <w:r>
          <w:instrText xml:space="preserve"> PAGEREF _Toc13554 \h </w:instrText>
        </w:r>
        <w:r>
          <w:fldChar w:fldCharType="separate"/>
        </w:r>
        <w:r>
          <w:t>20</w:t>
        </w:r>
        <w:r>
          <w:fldChar w:fldCharType="end"/>
        </w:r>
      </w:hyperlink>
    </w:p>
    <w:p>
      <w:pPr>
        <w:pStyle w:val="TOC2"/>
        <w:tabs>
          <w:tab w:val="right" w:leader="dot" w:pos="8306"/>
        </w:tabs>
      </w:pPr>
      <w:hyperlink w:anchor="_Toc27636" w:history="1">
        <w:r>
          <w:rPr>
            <w:rFonts w:ascii="仿宋" w:eastAsia="仿宋" w:hAnsi="仿宋" w:cs="仿宋" w:hint="eastAsia"/>
            <w:lang w:eastAsia="zh-CN"/>
          </w:rPr>
          <w:t>(四)、印后处理设备：打码喷码机项目意义</w:t>
        </w:r>
        <w:r>
          <w:tab/>
        </w:r>
        <w:r>
          <w:fldChar w:fldCharType="begin"/>
        </w:r>
        <w:r>
          <w:instrText xml:space="preserve"> PAGEREF _Toc27636 \h </w:instrText>
        </w:r>
        <w:r>
          <w:fldChar w:fldCharType="separate"/>
        </w:r>
        <w:r>
          <w:t>22</w:t>
        </w:r>
        <w:r>
          <w:fldChar w:fldCharType="end"/>
        </w:r>
      </w:hyperlink>
    </w:p>
    <w:p>
      <w:pPr>
        <w:pStyle w:val="TOC2"/>
        <w:tabs>
          <w:tab w:val="right" w:leader="dot" w:pos="8306"/>
        </w:tabs>
      </w:pPr>
      <w:hyperlink w:anchor="_Toc10505" w:history="1">
        <w:r>
          <w:rPr>
            <w:rFonts w:ascii="仿宋" w:eastAsia="仿宋" w:hAnsi="仿宋" w:cs="仿宋" w:hint="eastAsia"/>
            <w:lang w:eastAsia="zh-CN"/>
          </w:rPr>
          <w:t>(五)、印后处理设备：打码喷码机项目背景</w:t>
        </w:r>
        <w:r>
          <w:tab/>
        </w:r>
        <w:r>
          <w:fldChar w:fldCharType="begin"/>
        </w:r>
        <w:r>
          <w:instrText xml:space="preserve"> PAGEREF _Toc10505 \h </w:instrText>
        </w:r>
        <w:r>
          <w:fldChar w:fldCharType="separate"/>
        </w:r>
        <w:r>
          <w:t>23</w:t>
        </w:r>
        <w:r>
          <w:fldChar w:fldCharType="end"/>
        </w:r>
      </w:hyperlink>
    </w:p>
    <w:p>
      <w:pPr>
        <w:pStyle w:val="TOC1"/>
        <w:tabs>
          <w:tab w:val="right" w:leader="dot" w:pos="8306"/>
        </w:tabs>
      </w:pPr>
      <w:hyperlink w:anchor="_Toc31914" w:history="1">
        <w:r>
          <w:rPr>
            <w:rFonts w:ascii="仿宋" w:eastAsia="仿宋" w:hAnsi="仿宋" w:cs="仿宋" w:hint="eastAsia"/>
            <w:lang w:eastAsia="zh-CN"/>
          </w:rPr>
          <w:t>六、印后处理设备：打码喷码机项目危机管理</w:t>
        </w:r>
        <w:r>
          <w:tab/>
        </w:r>
        <w:r>
          <w:fldChar w:fldCharType="begin"/>
        </w:r>
        <w:r>
          <w:instrText xml:space="preserve"> PAGEREF _Toc31914 \h </w:instrText>
        </w:r>
        <w:r>
          <w:fldChar w:fldCharType="separate"/>
        </w:r>
        <w:r>
          <w:t>24</w:t>
        </w:r>
        <w:r>
          <w:fldChar w:fldCharType="end"/>
        </w:r>
      </w:hyperlink>
    </w:p>
    <w:p>
      <w:pPr>
        <w:pStyle w:val="TOC2"/>
        <w:tabs>
          <w:tab w:val="right" w:leader="dot" w:pos="8306"/>
        </w:tabs>
      </w:pPr>
      <w:hyperlink w:anchor="_Toc3478" w:history="1">
        <w:r>
          <w:rPr>
            <w:rFonts w:ascii="仿宋" w:eastAsia="仿宋" w:hAnsi="仿宋" w:cs="仿宋" w:hint="eastAsia"/>
            <w:lang w:eastAsia="zh-CN"/>
          </w:rPr>
          <w:t>(一)、危机预警与识别</w:t>
        </w:r>
        <w:r>
          <w:tab/>
        </w:r>
        <w:r>
          <w:fldChar w:fldCharType="begin"/>
        </w:r>
        <w:r>
          <w:instrText xml:space="preserve"> PAGEREF _Toc3478 \h </w:instrText>
        </w:r>
        <w:r>
          <w:fldChar w:fldCharType="separate"/>
        </w:r>
        <w:r>
          <w:t>24</w:t>
        </w:r>
        <w:r>
          <w:fldChar w:fldCharType="end"/>
        </w:r>
      </w:hyperlink>
    </w:p>
    <w:p>
      <w:pPr>
        <w:pStyle w:val="TOC2"/>
        <w:tabs>
          <w:tab w:val="right" w:leader="dot" w:pos="8306"/>
        </w:tabs>
      </w:pPr>
      <w:hyperlink w:anchor="_Toc29205" w:history="1">
        <w:r>
          <w:rPr>
            <w:rFonts w:ascii="仿宋" w:eastAsia="仿宋" w:hAnsi="仿宋" w:cs="仿宋" w:hint="eastAsia"/>
            <w:lang w:eastAsia="zh-CN"/>
          </w:rPr>
          <w:t>(二)、危机应对与恢复</w:t>
        </w:r>
        <w:r>
          <w:tab/>
        </w:r>
        <w:r>
          <w:fldChar w:fldCharType="begin"/>
        </w:r>
        <w:r>
          <w:instrText xml:space="preserve"> PAGEREF _Toc29205 \h </w:instrText>
        </w:r>
        <w:r>
          <w:fldChar w:fldCharType="separate"/>
        </w:r>
        <w:r>
          <w:t>25</w:t>
        </w:r>
        <w:r>
          <w:fldChar w:fldCharType="end"/>
        </w:r>
      </w:hyperlink>
    </w:p>
    <w:p>
      <w:pPr>
        <w:pStyle w:val="TOC1"/>
        <w:tabs>
          <w:tab w:val="right" w:leader="dot" w:pos="8306"/>
        </w:tabs>
      </w:pPr>
      <w:hyperlink w:anchor="_Toc3775" w:history="1">
        <w:r>
          <w:rPr>
            <w:rFonts w:ascii="仿宋" w:eastAsia="仿宋" w:hAnsi="仿宋" w:cs="仿宋" w:hint="eastAsia"/>
            <w:lang w:eastAsia="zh-CN"/>
          </w:rPr>
          <w:t>七、印后处理设备：打码喷码机项目环境影响分析</w:t>
        </w:r>
        <w:r>
          <w:tab/>
        </w:r>
        <w:r>
          <w:fldChar w:fldCharType="begin"/>
        </w:r>
        <w:r>
          <w:instrText xml:space="preserve"> PAGEREF _Toc3775 \h </w:instrText>
        </w:r>
        <w:r>
          <w:fldChar w:fldCharType="separate"/>
        </w:r>
        <w:r>
          <w:t>27</w:t>
        </w:r>
        <w:r>
          <w:fldChar w:fldCharType="end"/>
        </w:r>
      </w:hyperlink>
    </w:p>
    <w:p>
      <w:pPr>
        <w:pStyle w:val="TOC2"/>
        <w:tabs>
          <w:tab w:val="right" w:leader="dot" w:pos="8306"/>
        </w:tabs>
      </w:pPr>
      <w:hyperlink w:anchor="_Toc27263" w:history="1">
        <w:r>
          <w:rPr>
            <w:rFonts w:ascii="仿宋" w:eastAsia="仿宋" w:hAnsi="仿宋" w:cs="仿宋" w:hint="eastAsia"/>
            <w:lang w:eastAsia="zh-CN"/>
          </w:rPr>
          <w:t>(一)、建设区域环境质量现状</w:t>
        </w:r>
        <w:r>
          <w:tab/>
        </w:r>
        <w:r>
          <w:fldChar w:fldCharType="begin"/>
        </w:r>
        <w:r>
          <w:instrText xml:space="preserve"> PAGEREF _Toc27263 \h </w:instrText>
        </w:r>
        <w:r>
          <w:fldChar w:fldCharType="separate"/>
        </w:r>
        <w:r>
          <w:t>27</w:t>
        </w:r>
        <w:r>
          <w:fldChar w:fldCharType="end"/>
        </w:r>
      </w:hyperlink>
    </w:p>
    <w:p>
      <w:pPr>
        <w:pStyle w:val="TOC2"/>
        <w:tabs>
          <w:tab w:val="right" w:leader="dot" w:pos="8306"/>
        </w:tabs>
      </w:pPr>
      <w:hyperlink w:anchor="_Toc20856" w:history="1">
        <w:r>
          <w:rPr>
            <w:rFonts w:ascii="仿宋" w:eastAsia="仿宋" w:hAnsi="仿宋" w:cs="仿宋" w:hint="eastAsia"/>
            <w:lang w:eastAsia="zh-CN"/>
          </w:rPr>
          <w:t>(二)、建设期环境保护</w:t>
        </w:r>
        <w:r>
          <w:tab/>
        </w:r>
        <w:r>
          <w:fldChar w:fldCharType="begin"/>
        </w:r>
        <w:r>
          <w:instrText xml:space="preserve"> PAGEREF _Toc20856 \h </w:instrText>
        </w:r>
        <w:r>
          <w:fldChar w:fldCharType="separate"/>
        </w:r>
        <w:r>
          <w:t>28</w:t>
        </w:r>
        <w:r>
          <w:fldChar w:fldCharType="end"/>
        </w:r>
      </w:hyperlink>
    </w:p>
    <w:p>
      <w:pPr>
        <w:pStyle w:val="TOC2"/>
        <w:tabs>
          <w:tab w:val="right" w:leader="dot" w:pos="8306"/>
        </w:tabs>
      </w:pPr>
      <w:hyperlink w:anchor="_Toc16276" w:history="1">
        <w:r>
          <w:rPr>
            <w:rFonts w:ascii="仿宋" w:eastAsia="仿宋" w:hAnsi="仿宋" w:cs="仿宋" w:hint="eastAsia"/>
            <w:lang w:eastAsia="zh-CN"/>
          </w:rPr>
          <w:t>(三)、运营期环境保护</w:t>
        </w:r>
        <w:r>
          <w:tab/>
        </w:r>
        <w:r>
          <w:fldChar w:fldCharType="begin"/>
        </w:r>
        <w:r>
          <w:instrText xml:space="preserve"> PAGEREF _Toc16276 \h </w:instrText>
        </w:r>
        <w:r>
          <w:fldChar w:fldCharType="separate"/>
        </w:r>
        <w:r>
          <w:t>30</w:t>
        </w:r>
        <w:r>
          <w:fldChar w:fldCharType="end"/>
        </w:r>
      </w:hyperlink>
    </w:p>
    <w:p>
      <w:pPr>
        <w:pStyle w:val="TOC2"/>
        <w:tabs>
          <w:tab w:val="right" w:leader="dot" w:pos="8306"/>
        </w:tabs>
      </w:pPr>
      <w:hyperlink w:anchor="_Toc5918" w:history="1">
        <w:r>
          <w:rPr>
            <w:rFonts w:ascii="仿宋" w:eastAsia="仿宋" w:hAnsi="仿宋" w:cs="仿宋" w:hint="eastAsia"/>
            <w:lang w:eastAsia="zh-CN"/>
          </w:rPr>
          <w:t>(四)、印后处理设备：打码喷码机项目建设对区域经济的影响</w:t>
        </w:r>
        <w:r>
          <w:tab/>
        </w:r>
        <w:r>
          <w:fldChar w:fldCharType="begin"/>
        </w:r>
        <w:r>
          <w:instrText xml:space="preserve"> PAGEREF _Toc5918 \h </w:instrText>
        </w:r>
        <w:r>
          <w:fldChar w:fldCharType="separate"/>
        </w:r>
        <w:r>
          <w:t>31</w:t>
        </w:r>
        <w:r>
          <w:fldChar w:fldCharType="end"/>
        </w:r>
      </w:hyperlink>
    </w:p>
    <w:p>
      <w:pPr>
        <w:pStyle w:val="TOC2"/>
        <w:tabs>
          <w:tab w:val="right" w:leader="dot" w:pos="8306"/>
        </w:tabs>
      </w:pPr>
      <w:hyperlink w:anchor="_Toc18965" w:history="1">
        <w:r>
          <w:rPr>
            <w:rFonts w:ascii="仿宋" w:eastAsia="仿宋" w:hAnsi="仿宋" w:cs="仿宋" w:hint="eastAsia"/>
            <w:lang w:eastAsia="zh-CN"/>
          </w:rPr>
          <w:t>(五)、废弃物处理</w:t>
        </w:r>
        <w:r>
          <w:tab/>
        </w:r>
        <w:r>
          <w:fldChar w:fldCharType="begin"/>
        </w:r>
        <w:r>
          <w:instrText xml:space="preserve"> PAGEREF _Toc18965 \h </w:instrText>
        </w:r>
        <w:r>
          <w:fldChar w:fldCharType="separate"/>
        </w:r>
        <w:r>
          <w:t>33</w:t>
        </w:r>
        <w:r>
          <w:fldChar w:fldCharType="end"/>
        </w:r>
      </w:hyperlink>
    </w:p>
    <w:p>
      <w:pPr>
        <w:pStyle w:val="TOC2"/>
        <w:tabs>
          <w:tab w:val="right" w:leader="dot" w:pos="8306"/>
        </w:tabs>
      </w:pPr>
      <w:hyperlink w:anchor="_Toc26335" w:history="1">
        <w:r>
          <w:rPr>
            <w:rFonts w:ascii="仿宋" w:eastAsia="仿宋" w:hAnsi="仿宋" w:cs="仿宋" w:hint="eastAsia"/>
            <w:lang w:eastAsia="zh-CN"/>
          </w:rPr>
          <w:t>(六)、特殊环境影响分析</w:t>
        </w:r>
        <w:r>
          <w:tab/>
        </w:r>
        <w:r>
          <w:fldChar w:fldCharType="begin"/>
        </w:r>
        <w:r>
          <w:instrText xml:space="preserve"> PAGEREF _Toc26335 \h </w:instrText>
        </w:r>
        <w:r>
          <w:fldChar w:fldCharType="separate"/>
        </w:r>
        <w:r>
          <w:t>34</w:t>
        </w:r>
        <w:r>
          <w:fldChar w:fldCharType="end"/>
        </w:r>
      </w:hyperlink>
    </w:p>
    <w:p>
      <w:pPr>
        <w:pStyle w:val="TOC2"/>
        <w:tabs>
          <w:tab w:val="right" w:leader="dot" w:pos="8306"/>
        </w:tabs>
      </w:pPr>
      <w:hyperlink w:anchor="_Toc2086" w:history="1">
        <w:r>
          <w:rPr>
            <w:rFonts w:ascii="仿宋" w:eastAsia="仿宋" w:hAnsi="仿宋" w:cs="仿宋" w:hint="eastAsia"/>
            <w:lang w:eastAsia="zh-CN"/>
          </w:rPr>
          <w:t>(七)、清洁生产</w:t>
        </w:r>
        <w:r>
          <w:tab/>
        </w:r>
        <w:r>
          <w:fldChar w:fldCharType="begin"/>
        </w:r>
        <w:r>
          <w:instrText xml:space="preserve"> PAGEREF _Toc2086 \h </w:instrText>
        </w:r>
        <w:r>
          <w:fldChar w:fldCharType="separate"/>
        </w:r>
        <w:r>
          <w:t>36</w:t>
        </w:r>
        <w:r>
          <w:fldChar w:fldCharType="end"/>
        </w:r>
      </w:hyperlink>
    </w:p>
    <w:p>
      <w:pPr>
        <w:pStyle w:val="TOC2"/>
        <w:tabs>
          <w:tab w:val="right" w:leader="dot" w:pos="8306"/>
        </w:tabs>
      </w:pPr>
      <w:hyperlink w:anchor="_Toc13138" w:history="1">
        <w:r>
          <w:rPr>
            <w:rFonts w:ascii="仿宋" w:eastAsia="仿宋" w:hAnsi="仿宋" w:cs="仿宋" w:hint="eastAsia"/>
            <w:lang w:eastAsia="zh-CN"/>
          </w:rPr>
          <w:t>(八)、环境保护综合评价</w:t>
        </w:r>
        <w:r>
          <w:tab/>
        </w:r>
        <w:r>
          <w:fldChar w:fldCharType="begin"/>
        </w:r>
        <w:r>
          <w:instrText xml:space="preserve"> PAGEREF _Toc13138 \h </w:instrText>
        </w:r>
        <w:r>
          <w:fldChar w:fldCharType="separate"/>
        </w:r>
        <w:r>
          <w:t>37</w:t>
        </w:r>
        <w:r>
          <w:fldChar w:fldCharType="end"/>
        </w:r>
      </w:hyperlink>
    </w:p>
    <w:p>
      <w:pPr>
        <w:pStyle w:val="TOC1"/>
        <w:tabs>
          <w:tab w:val="right" w:leader="dot" w:pos="8306"/>
        </w:tabs>
      </w:pPr>
      <w:hyperlink w:anchor="_Toc25337" w:history="1">
        <w:r>
          <w:rPr>
            <w:rFonts w:ascii="仿宋" w:eastAsia="仿宋" w:hAnsi="仿宋" w:cs="仿宋" w:hint="eastAsia"/>
            <w:lang w:eastAsia="zh-CN"/>
          </w:rPr>
          <w:t>八、印后处理设备：打码喷码机项目风险管理</w:t>
        </w:r>
        <w:r>
          <w:tab/>
        </w:r>
        <w:r>
          <w:fldChar w:fldCharType="begin"/>
        </w:r>
        <w:r>
          <w:instrText xml:space="preserve"> PAGEREF _Toc25337 \h </w:instrText>
        </w:r>
        <w:r>
          <w:fldChar w:fldCharType="separate"/>
        </w:r>
        <w:r>
          <w:t>38</w:t>
        </w:r>
        <w:r>
          <w:fldChar w:fldCharType="end"/>
        </w:r>
      </w:hyperlink>
    </w:p>
    <w:p>
      <w:pPr>
        <w:pStyle w:val="TOC2"/>
        <w:tabs>
          <w:tab w:val="right" w:leader="dot" w:pos="8306"/>
        </w:tabs>
      </w:pPr>
      <w:hyperlink w:anchor="_Toc26099" w:history="1">
        <w:r>
          <w:rPr>
            <w:rFonts w:ascii="仿宋" w:eastAsia="仿宋" w:hAnsi="仿宋" w:cs="仿宋" w:hint="eastAsia"/>
            <w:lang w:eastAsia="zh-CN"/>
          </w:rPr>
          <w:t>(一)、风险识别与评估</w:t>
        </w:r>
        <w:r>
          <w:tab/>
        </w:r>
        <w:r>
          <w:fldChar w:fldCharType="begin"/>
        </w:r>
        <w:r>
          <w:instrText xml:space="preserve"> PAGEREF _Toc26099 \h </w:instrText>
        </w:r>
        <w:r>
          <w:fldChar w:fldCharType="separate"/>
        </w:r>
        <w:r>
          <w:t>38</w:t>
        </w:r>
        <w:r>
          <w:fldChar w:fldCharType="end"/>
        </w:r>
      </w:hyperlink>
    </w:p>
    <w:p>
      <w:pPr>
        <w:pStyle w:val="TOC2"/>
        <w:tabs>
          <w:tab w:val="right" w:leader="dot" w:pos="8306"/>
        </w:tabs>
      </w:pPr>
      <w:hyperlink w:anchor="_Toc30437" w:history="1">
        <w:r>
          <w:rPr>
            <w:rFonts w:ascii="仿宋" w:eastAsia="仿宋" w:hAnsi="仿宋" w:cs="仿宋" w:hint="eastAsia"/>
            <w:lang w:eastAsia="zh-CN"/>
          </w:rPr>
          <w:t>(二)、风险应对策略</w:t>
        </w:r>
        <w:r>
          <w:tab/>
        </w:r>
        <w:r>
          <w:fldChar w:fldCharType="begin"/>
        </w:r>
        <w:r>
          <w:instrText xml:space="preserve"> PAGEREF _Toc30437 \h </w:instrText>
        </w:r>
        <w:r>
          <w:fldChar w:fldCharType="separate"/>
        </w:r>
        <w:r>
          <w:t>39</w:t>
        </w:r>
        <w:r>
          <w:fldChar w:fldCharType="end"/>
        </w:r>
      </w:hyperlink>
    </w:p>
    <w:p>
      <w:pPr>
        <w:pStyle w:val="TOC2"/>
        <w:tabs>
          <w:tab w:val="right" w:leader="dot" w:pos="8306"/>
        </w:tabs>
      </w:pPr>
      <w:hyperlink w:anchor="_Toc18271" w:history="1">
        <w:r>
          <w:rPr>
            <w:rFonts w:ascii="仿宋" w:eastAsia="仿宋" w:hAnsi="仿宋" w:cs="仿宋" w:hint="eastAsia"/>
            <w:lang w:eastAsia="zh-CN"/>
          </w:rPr>
          <w:t>(三)、风险监控与控制</w:t>
        </w:r>
        <w:r>
          <w:tab/>
        </w:r>
        <w:r>
          <w:fldChar w:fldCharType="begin"/>
        </w:r>
        <w:r>
          <w:instrText xml:space="preserve"> PAGEREF _Toc18271 \h </w:instrText>
        </w:r>
        <w:r>
          <w:fldChar w:fldCharType="separate"/>
        </w:r>
        <w:r>
          <w:t>41</w:t>
        </w:r>
        <w:r>
          <w:fldChar w:fldCharType="end"/>
        </w:r>
      </w:hyperlink>
    </w:p>
    <w:p>
      <w:pPr>
        <w:pStyle w:val="TOC1"/>
        <w:tabs>
          <w:tab w:val="right" w:leader="dot" w:pos="8306"/>
        </w:tabs>
      </w:pPr>
      <w:hyperlink w:anchor="_Toc6446" w:history="1">
        <w:r>
          <w:rPr>
            <w:rFonts w:ascii="仿宋" w:eastAsia="仿宋" w:hAnsi="仿宋" w:cs="仿宋" w:hint="eastAsia"/>
            <w:lang w:eastAsia="zh-CN"/>
          </w:rPr>
          <w:t>九、印后处理设备：打码喷码机项目计划安排</w:t>
        </w:r>
        <w:r>
          <w:tab/>
        </w:r>
        <w:r>
          <w:fldChar w:fldCharType="begin"/>
        </w:r>
        <w:r>
          <w:instrText xml:space="preserve"> PAGEREF _Toc6446 \h </w:instrText>
        </w:r>
        <w:r>
          <w:fldChar w:fldCharType="separate"/>
        </w:r>
        <w:r>
          <w:t>42</w:t>
        </w:r>
        <w:r>
          <w:fldChar w:fldCharType="end"/>
        </w:r>
      </w:hyperlink>
    </w:p>
    <w:p>
      <w:pPr>
        <w:pStyle w:val="TOC2"/>
        <w:tabs>
          <w:tab w:val="right" w:leader="dot" w:pos="8306"/>
        </w:tabs>
      </w:pPr>
      <w:hyperlink w:anchor="_Toc12927" w:history="1">
        <w:r>
          <w:rPr>
            <w:rFonts w:ascii="仿宋" w:eastAsia="仿宋" w:hAnsi="仿宋" w:cs="仿宋" w:hint="eastAsia"/>
            <w:lang w:eastAsia="zh-CN"/>
          </w:rPr>
          <w:t>(一)、建设周期</w:t>
        </w:r>
        <w:r>
          <w:tab/>
        </w:r>
        <w:r>
          <w:fldChar w:fldCharType="begin"/>
        </w:r>
        <w:r>
          <w:instrText xml:space="preserve"> PAGEREF _Toc12927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29" w:history="1">
        <w:r>
          <w:rPr>
            <w:rFonts w:ascii="仿宋" w:eastAsia="仿宋" w:hAnsi="仿宋" w:cs="仿宋" w:hint="eastAsia"/>
            <w:lang w:eastAsia="zh-CN"/>
          </w:rPr>
          <w:t>(二)、建设进度</w:t>
        </w:r>
        <w:r>
          <w:tab/>
        </w:r>
        <w:r>
          <w:fldChar w:fldCharType="begin"/>
        </w:r>
        <w:r>
          <w:instrText xml:space="preserve"> PAGEREF _Toc28929 \h </w:instrText>
        </w:r>
        <w:r>
          <w:fldChar w:fldCharType="separate"/>
        </w:r>
        <w:r>
          <w:t>43</w:t>
        </w:r>
        <w:r>
          <w:fldChar w:fldCharType="end"/>
        </w:r>
      </w:hyperlink>
    </w:p>
    <w:p>
      <w:pPr>
        <w:pStyle w:val="TOC2"/>
        <w:tabs>
          <w:tab w:val="right" w:leader="dot" w:pos="8306"/>
        </w:tabs>
      </w:pPr>
      <w:hyperlink w:anchor="_Toc12808" w:history="1">
        <w:r>
          <w:rPr>
            <w:rFonts w:ascii="仿宋" w:eastAsia="仿宋" w:hAnsi="仿宋" w:cs="仿宋" w:hint="eastAsia"/>
            <w:lang w:eastAsia="zh-CN"/>
          </w:rPr>
          <w:t>(三)、进度安排注意事项</w:t>
        </w:r>
        <w:r>
          <w:tab/>
        </w:r>
        <w:r>
          <w:fldChar w:fldCharType="begin"/>
        </w:r>
        <w:r>
          <w:instrText xml:space="preserve"> PAGEREF _Toc12808 \h </w:instrText>
        </w:r>
        <w:r>
          <w:fldChar w:fldCharType="separate"/>
        </w:r>
        <w:r>
          <w:t>44</w:t>
        </w:r>
        <w:r>
          <w:fldChar w:fldCharType="end"/>
        </w:r>
      </w:hyperlink>
    </w:p>
    <w:p>
      <w:pPr>
        <w:pStyle w:val="TOC2"/>
        <w:tabs>
          <w:tab w:val="right" w:leader="dot" w:pos="8306"/>
        </w:tabs>
      </w:pPr>
      <w:hyperlink w:anchor="_Toc25981" w:history="1">
        <w:r>
          <w:rPr>
            <w:rFonts w:ascii="仿宋" w:eastAsia="仿宋" w:hAnsi="仿宋" w:cs="仿宋" w:hint="eastAsia"/>
            <w:lang w:eastAsia="zh-CN"/>
          </w:rPr>
          <w:t>(四)、人力资源配置</w:t>
        </w:r>
        <w:r>
          <w:tab/>
        </w:r>
        <w:r>
          <w:fldChar w:fldCharType="begin"/>
        </w:r>
        <w:r>
          <w:instrText xml:space="preserve"> PAGEREF _Toc25981 \h </w:instrText>
        </w:r>
        <w:r>
          <w:fldChar w:fldCharType="separate"/>
        </w:r>
        <w:r>
          <w:t>46</w:t>
        </w:r>
        <w:r>
          <w:fldChar w:fldCharType="end"/>
        </w:r>
      </w:hyperlink>
    </w:p>
    <w:p>
      <w:pPr>
        <w:pStyle w:val="TOC1"/>
        <w:tabs>
          <w:tab w:val="right" w:leader="dot" w:pos="8306"/>
        </w:tabs>
      </w:pPr>
      <w:hyperlink w:anchor="_Toc25334" w:history="1">
        <w:r>
          <w:rPr>
            <w:rFonts w:ascii="仿宋" w:eastAsia="仿宋" w:hAnsi="仿宋" w:cs="仿宋" w:hint="eastAsia"/>
            <w:lang w:eastAsia="zh-CN"/>
          </w:rPr>
          <w:t>十、印后处理设备：打码喷码机项目社会影响</w:t>
        </w:r>
        <w:r>
          <w:tab/>
        </w:r>
        <w:r>
          <w:fldChar w:fldCharType="begin"/>
        </w:r>
        <w:r>
          <w:instrText xml:space="preserve"> PAGEREF _Toc25334 \h </w:instrText>
        </w:r>
        <w:r>
          <w:fldChar w:fldCharType="separate"/>
        </w:r>
        <w:r>
          <w:t>47</w:t>
        </w:r>
        <w:r>
          <w:fldChar w:fldCharType="end"/>
        </w:r>
      </w:hyperlink>
    </w:p>
    <w:p>
      <w:pPr>
        <w:pStyle w:val="TOC2"/>
        <w:tabs>
          <w:tab w:val="right" w:leader="dot" w:pos="8306"/>
        </w:tabs>
      </w:pPr>
      <w:hyperlink w:anchor="_Toc28851" w:history="1">
        <w:r>
          <w:rPr>
            <w:rFonts w:ascii="仿宋" w:eastAsia="仿宋" w:hAnsi="仿宋" w:cs="仿宋" w:hint="eastAsia"/>
            <w:lang w:eastAsia="zh-CN"/>
          </w:rPr>
          <w:t>(一)、社会责任与义务</w:t>
        </w:r>
        <w:r>
          <w:tab/>
        </w:r>
        <w:r>
          <w:fldChar w:fldCharType="begin"/>
        </w:r>
        <w:r>
          <w:instrText xml:space="preserve"> PAGEREF _Toc28851 \h </w:instrText>
        </w:r>
        <w:r>
          <w:fldChar w:fldCharType="separate"/>
        </w:r>
        <w:r>
          <w:t>47</w:t>
        </w:r>
        <w:r>
          <w:fldChar w:fldCharType="end"/>
        </w:r>
      </w:hyperlink>
    </w:p>
    <w:p>
      <w:pPr>
        <w:pStyle w:val="TOC2"/>
        <w:tabs>
          <w:tab w:val="right" w:leader="dot" w:pos="8306"/>
        </w:tabs>
      </w:pPr>
      <w:hyperlink w:anchor="_Toc3056" w:history="1">
        <w:r>
          <w:rPr>
            <w:rFonts w:ascii="仿宋" w:eastAsia="仿宋" w:hAnsi="仿宋" w:cs="仿宋" w:hint="eastAsia"/>
            <w:lang w:eastAsia="zh-CN"/>
          </w:rPr>
          <w:t>(二)、社会参与与沟通</w:t>
        </w:r>
        <w:r>
          <w:tab/>
        </w:r>
        <w:r>
          <w:fldChar w:fldCharType="begin"/>
        </w:r>
        <w:r>
          <w:instrText xml:space="preserve"> PAGEREF _Toc3056 \h </w:instrText>
        </w:r>
        <w:r>
          <w:fldChar w:fldCharType="separate"/>
        </w:r>
        <w:r>
          <w:t>48</w:t>
        </w:r>
        <w:r>
          <w:fldChar w:fldCharType="end"/>
        </w:r>
      </w:hyperlink>
    </w:p>
    <w:p>
      <w:pPr>
        <w:pStyle w:val="TOC1"/>
        <w:tabs>
          <w:tab w:val="right" w:leader="dot" w:pos="8306"/>
        </w:tabs>
      </w:pPr>
      <w:hyperlink w:anchor="_Toc10252" w:history="1">
        <w:r>
          <w:rPr>
            <w:rFonts w:ascii="仿宋" w:eastAsia="仿宋" w:hAnsi="仿宋" w:cs="仿宋" w:hint="eastAsia"/>
            <w:lang w:eastAsia="zh-CN"/>
          </w:rPr>
          <w:t>十一、印后处理设备：打码喷码机项目人力资源管理</w:t>
        </w:r>
        <w:r>
          <w:tab/>
        </w:r>
        <w:r>
          <w:fldChar w:fldCharType="begin"/>
        </w:r>
        <w:r>
          <w:instrText xml:space="preserve"> PAGEREF _Toc10252 \h </w:instrText>
        </w:r>
        <w:r>
          <w:fldChar w:fldCharType="separate"/>
        </w:r>
        <w:r>
          <w:t>49</w:t>
        </w:r>
        <w:r>
          <w:fldChar w:fldCharType="end"/>
        </w:r>
      </w:hyperlink>
    </w:p>
    <w:p>
      <w:pPr>
        <w:pStyle w:val="TOC2"/>
        <w:tabs>
          <w:tab w:val="right" w:leader="dot" w:pos="8306"/>
        </w:tabs>
      </w:pPr>
      <w:hyperlink w:anchor="_Toc6324" w:history="1">
        <w:r>
          <w:rPr>
            <w:rFonts w:ascii="仿宋" w:eastAsia="仿宋" w:hAnsi="仿宋" w:cs="仿宋" w:hint="eastAsia"/>
            <w:lang w:eastAsia="zh-CN"/>
          </w:rPr>
          <w:t>(一)、建立健全的预算管理制度</w:t>
        </w:r>
        <w:r>
          <w:tab/>
        </w:r>
        <w:r>
          <w:fldChar w:fldCharType="begin"/>
        </w:r>
        <w:r>
          <w:instrText xml:space="preserve"> PAGEREF _Toc6324 \h </w:instrText>
        </w:r>
        <w:r>
          <w:fldChar w:fldCharType="separate"/>
        </w:r>
        <w:r>
          <w:t>49</w:t>
        </w:r>
        <w:r>
          <w:fldChar w:fldCharType="end"/>
        </w:r>
      </w:hyperlink>
    </w:p>
    <w:p>
      <w:pPr>
        <w:pStyle w:val="TOC2"/>
        <w:tabs>
          <w:tab w:val="right" w:leader="dot" w:pos="8306"/>
        </w:tabs>
      </w:pPr>
      <w:hyperlink w:anchor="_Toc3187" w:history="1">
        <w:r>
          <w:rPr>
            <w:rFonts w:ascii="仿宋" w:eastAsia="仿宋" w:hAnsi="仿宋" w:cs="仿宋" w:hint="eastAsia"/>
            <w:lang w:eastAsia="zh-CN"/>
          </w:rPr>
          <w:t>(二)、加强资金流动监控</w:t>
        </w:r>
        <w:r>
          <w:tab/>
        </w:r>
        <w:r>
          <w:fldChar w:fldCharType="begin"/>
        </w:r>
        <w:r>
          <w:instrText xml:space="preserve"> PAGEREF _Toc3187 \h </w:instrText>
        </w:r>
        <w:r>
          <w:fldChar w:fldCharType="separate"/>
        </w:r>
        <w:r>
          <w:t>51</w:t>
        </w:r>
        <w:r>
          <w:fldChar w:fldCharType="end"/>
        </w:r>
      </w:hyperlink>
    </w:p>
    <w:p>
      <w:pPr>
        <w:pStyle w:val="TOC2"/>
        <w:tabs>
          <w:tab w:val="right" w:leader="dot" w:pos="8306"/>
        </w:tabs>
      </w:pPr>
      <w:hyperlink w:anchor="_Toc25087" w:history="1">
        <w:r>
          <w:rPr>
            <w:rFonts w:ascii="仿宋" w:eastAsia="仿宋" w:hAnsi="仿宋" w:cs="仿宋" w:hint="eastAsia"/>
            <w:lang w:eastAsia="zh-CN"/>
          </w:rPr>
          <w:t>(三)、制定完善的风险控制机制</w:t>
        </w:r>
        <w:r>
          <w:tab/>
        </w:r>
        <w:r>
          <w:fldChar w:fldCharType="begin"/>
        </w:r>
        <w:r>
          <w:instrText xml:space="preserve"> PAGEREF _Toc25087 \h </w:instrText>
        </w:r>
        <w:r>
          <w:fldChar w:fldCharType="separate"/>
        </w:r>
        <w:r>
          <w:t>52</w:t>
        </w:r>
        <w:r>
          <w:fldChar w:fldCharType="end"/>
        </w:r>
      </w:hyperlink>
    </w:p>
    <w:p>
      <w:pPr>
        <w:pStyle w:val="TOC2"/>
        <w:tabs>
          <w:tab w:val="right" w:leader="dot" w:pos="8306"/>
        </w:tabs>
      </w:pPr>
      <w:hyperlink w:anchor="_Toc2354" w:history="1">
        <w:r>
          <w:rPr>
            <w:rFonts w:ascii="仿宋" w:eastAsia="仿宋" w:hAnsi="仿宋" w:cs="仿宋" w:hint="eastAsia"/>
            <w:lang w:eastAsia="zh-CN"/>
          </w:rPr>
          <w:t>(四)、优化成本管理</w:t>
        </w:r>
        <w:r>
          <w:tab/>
        </w:r>
        <w:r>
          <w:fldChar w:fldCharType="begin"/>
        </w:r>
        <w:r>
          <w:instrText xml:space="preserve"> PAGEREF _Toc2354 \h </w:instrText>
        </w:r>
        <w:r>
          <w:fldChar w:fldCharType="separate"/>
        </w:r>
        <w:r>
          <w:t>54</w:t>
        </w:r>
        <w:r>
          <w:fldChar w:fldCharType="end"/>
        </w:r>
      </w:hyperlink>
    </w:p>
    <w:p>
      <w:pPr>
        <w:pStyle w:val="TOC1"/>
        <w:tabs>
          <w:tab w:val="right" w:leader="dot" w:pos="8306"/>
        </w:tabs>
      </w:pPr>
      <w:hyperlink w:anchor="_Toc11655" w:history="1">
        <w:r>
          <w:rPr>
            <w:rFonts w:ascii="仿宋" w:eastAsia="仿宋" w:hAnsi="仿宋" w:cs="仿宋" w:hint="eastAsia"/>
            <w:lang w:eastAsia="zh-CN"/>
          </w:rPr>
          <w:t>十二、生产安全保护</w:t>
        </w:r>
        <w:r>
          <w:tab/>
        </w:r>
        <w:r>
          <w:fldChar w:fldCharType="begin"/>
        </w:r>
        <w:r>
          <w:instrText xml:space="preserve"> PAGEREF _Toc11655 \h </w:instrText>
        </w:r>
        <w:r>
          <w:fldChar w:fldCharType="separate"/>
        </w:r>
        <w:r>
          <w:t>55</w:t>
        </w:r>
        <w:r>
          <w:fldChar w:fldCharType="end"/>
        </w:r>
      </w:hyperlink>
    </w:p>
    <w:p>
      <w:pPr>
        <w:pStyle w:val="TOC2"/>
        <w:tabs>
          <w:tab w:val="right" w:leader="dot" w:pos="8306"/>
        </w:tabs>
      </w:pPr>
      <w:hyperlink w:anchor="_Toc32363" w:history="1">
        <w:r>
          <w:rPr>
            <w:rFonts w:ascii="仿宋" w:eastAsia="仿宋" w:hAnsi="仿宋" w:cs="仿宋" w:hint="eastAsia"/>
            <w:lang w:eastAsia="zh-CN"/>
          </w:rPr>
          <w:t>(一)、消防安全</w:t>
        </w:r>
        <w:r>
          <w:tab/>
        </w:r>
        <w:r>
          <w:fldChar w:fldCharType="begin"/>
        </w:r>
        <w:r>
          <w:instrText xml:space="preserve"> PAGEREF _Toc32363 \h </w:instrText>
        </w:r>
        <w:r>
          <w:fldChar w:fldCharType="separate"/>
        </w:r>
        <w:r>
          <w:t>55</w:t>
        </w:r>
        <w:r>
          <w:fldChar w:fldCharType="end"/>
        </w:r>
      </w:hyperlink>
    </w:p>
    <w:p>
      <w:pPr>
        <w:pStyle w:val="TOC2"/>
        <w:tabs>
          <w:tab w:val="right" w:leader="dot" w:pos="8306"/>
        </w:tabs>
      </w:pPr>
      <w:hyperlink w:anchor="_Toc28423" w:history="1">
        <w:r>
          <w:rPr>
            <w:rFonts w:ascii="仿宋" w:eastAsia="仿宋" w:hAnsi="仿宋" w:cs="仿宋" w:hint="eastAsia"/>
            <w:lang w:eastAsia="zh-CN"/>
          </w:rPr>
          <w:t>(二)、防火防爆总图布置措施</w:t>
        </w:r>
        <w:r>
          <w:tab/>
        </w:r>
        <w:r>
          <w:fldChar w:fldCharType="begin"/>
        </w:r>
        <w:r>
          <w:instrText xml:space="preserve"> PAGEREF _Toc28423 \h </w:instrText>
        </w:r>
        <w:r>
          <w:fldChar w:fldCharType="separate"/>
        </w:r>
        <w:r>
          <w:t>57</w:t>
        </w:r>
        <w:r>
          <w:fldChar w:fldCharType="end"/>
        </w:r>
      </w:hyperlink>
    </w:p>
    <w:p>
      <w:pPr>
        <w:pStyle w:val="TOC2"/>
        <w:tabs>
          <w:tab w:val="right" w:leader="dot" w:pos="8306"/>
        </w:tabs>
      </w:pPr>
      <w:hyperlink w:anchor="_Toc23690" w:history="1">
        <w:r>
          <w:rPr>
            <w:rFonts w:ascii="仿宋" w:eastAsia="仿宋" w:hAnsi="仿宋" w:cs="仿宋" w:hint="eastAsia"/>
            <w:lang w:eastAsia="zh-CN"/>
          </w:rPr>
          <w:t>(三)、自然灾害防范措施</w:t>
        </w:r>
        <w:r>
          <w:tab/>
        </w:r>
        <w:r>
          <w:fldChar w:fldCharType="begin"/>
        </w:r>
        <w:r>
          <w:instrText xml:space="preserve"> PAGEREF _Toc23690 \h </w:instrText>
        </w:r>
        <w:r>
          <w:fldChar w:fldCharType="separate"/>
        </w:r>
        <w:r>
          <w:t>58</w:t>
        </w:r>
        <w:r>
          <w:fldChar w:fldCharType="end"/>
        </w:r>
      </w:hyperlink>
    </w:p>
    <w:p>
      <w:pPr>
        <w:pStyle w:val="TOC2"/>
        <w:tabs>
          <w:tab w:val="right" w:leader="dot" w:pos="8306"/>
        </w:tabs>
      </w:pPr>
      <w:hyperlink w:anchor="_Toc23150" w:history="1">
        <w:r>
          <w:rPr>
            <w:rFonts w:ascii="仿宋" w:eastAsia="仿宋" w:hAnsi="仿宋" w:cs="仿宋" w:hint="eastAsia"/>
            <w:lang w:eastAsia="zh-CN"/>
          </w:rPr>
          <w:t>(四)、安全色及安全标志使用要求</w:t>
        </w:r>
        <w:r>
          <w:tab/>
        </w:r>
        <w:r>
          <w:fldChar w:fldCharType="begin"/>
        </w:r>
        <w:r>
          <w:instrText xml:space="preserve"> PAGEREF _Toc23150 \h </w:instrText>
        </w:r>
        <w:r>
          <w:fldChar w:fldCharType="separate"/>
        </w:r>
        <w:r>
          <w:t>59</w:t>
        </w:r>
        <w:r>
          <w:fldChar w:fldCharType="end"/>
        </w:r>
      </w:hyperlink>
    </w:p>
    <w:p>
      <w:pPr>
        <w:pStyle w:val="TOC2"/>
        <w:tabs>
          <w:tab w:val="right" w:leader="dot" w:pos="8306"/>
        </w:tabs>
      </w:pPr>
      <w:hyperlink w:anchor="_Toc16427" w:history="1">
        <w:r>
          <w:rPr>
            <w:rFonts w:ascii="仿宋" w:eastAsia="仿宋" w:hAnsi="仿宋" w:cs="仿宋" w:hint="eastAsia"/>
            <w:lang w:eastAsia="zh-CN"/>
          </w:rPr>
          <w:t>(五)、防尘防毒措施</w:t>
        </w:r>
        <w:r>
          <w:tab/>
        </w:r>
        <w:r>
          <w:fldChar w:fldCharType="begin"/>
        </w:r>
        <w:r>
          <w:instrText xml:space="preserve"> PAGEREF _Toc16427 \h </w:instrText>
        </w:r>
        <w:r>
          <w:fldChar w:fldCharType="separate"/>
        </w:r>
        <w:r>
          <w:t>60</w:t>
        </w:r>
        <w:r>
          <w:fldChar w:fldCharType="end"/>
        </w:r>
      </w:hyperlink>
    </w:p>
    <w:p>
      <w:pPr>
        <w:pStyle w:val="TOC2"/>
        <w:tabs>
          <w:tab w:val="right" w:leader="dot" w:pos="8306"/>
        </w:tabs>
      </w:pPr>
      <w:hyperlink w:anchor="_Toc6311" w:history="1">
        <w:r>
          <w:rPr>
            <w:rFonts w:ascii="仿宋" w:eastAsia="仿宋" w:hAnsi="仿宋" w:cs="仿宋" w:hint="eastAsia"/>
            <w:lang w:eastAsia="zh-CN"/>
          </w:rPr>
          <w:t>(六)、防静电、触电防护及防雷措施</w:t>
        </w:r>
        <w:r>
          <w:tab/>
        </w:r>
        <w:r>
          <w:fldChar w:fldCharType="begin"/>
        </w:r>
        <w:r>
          <w:instrText xml:space="preserve"> PAGEREF _Toc6311 \h </w:instrText>
        </w:r>
        <w:r>
          <w:fldChar w:fldCharType="separate"/>
        </w:r>
        <w:r>
          <w:t>61</w:t>
        </w:r>
        <w:r>
          <w:fldChar w:fldCharType="end"/>
        </w:r>
      </w:hyperlink>
    </w:p>
    <w:p>
      <w:pPr>
        <w:pStyle w:val="TOC2"/>
        <w:tabs>
          <w:tab w:val="right" w:leader="dot" w:pos="8306"/>
        </w:tabs>
      </w:pPr>
      <w:hyperlink w:anchor="_Toc14918" w:history="1">
        <w:r>
          <w:rPr>
            <w:rFonts w:ascii="仿宋" w:eastAsia="仿宋" w:hAnsi="仿宋" w:cs="仿宋" w:hint="eastAsia"/>
            <w:lang w:eastAsia="zh-CN"/>
          </w:rPr>
          <w:t>(七)、机械设备安全保障措施</w:t>
        </w:r>
        <w:r>
          <w:tab/>
        </w:r>
        <w:r>
          <w:fldChar w:fldCharType="begin"/>
        </w:r>
        <w:r>
          <w:instrText xml:space="preserve"> PAGEREF _Toc14918 \h </w:instrText>
        </w:r>
        <w:r>
          <w:fldChar w:fldCharType="separate"/>
        </w:r>
        <w:r>
          <w:t>63</w:t>
        </w:r>
        <w:r>
          <w:fldChar w:fldCharType="end"/>
        </w:r>
      </w:hyperlink>
    </w:p>
    <w:p>
      <w:pPr>
        <w:pStyle w:val="TOC1"/>
        <w:tabs>
          <w:tab w:val="right" w:leader="dot" w:pos="8306"/>
        </w:tabs>
      </w:pPr>
      <w:hyperlink w:anchor="_Toc15264" w:history="1">
        <w:r>
          <w:rPr>
            <w:rFonts w:ascii="仿宋" w:eastAsia="仿宋" w:hAnsi="仿宋" w:cs="仿宋" w:hint="eastAsia"/>
            <w:lang w:eastAsia="zh-CN"/>
          </w:rPr>
          <w:t>十三、质量管理体系</w:t>
        </w:r>
        <w:r>
          <w:tab/>
        </w:r>
        <w:r>
          <w:fldChar w:fldCharType="begin"/>
        </w:r>
        <w:r>
          <w:instrText xml:space="preserve"> PAGEREF _Toc15264 \h </w:instrText>
        </w:r>
        <w:r>
          <w:fldChar w:fldCharType="separate"/>
        </w:r>
        <w:r>
          <w:t>64</w:t>
        </w:r>
        <w:r>
          <w:fldChar w:fldCharType="end"/>
        </w:r>
      </w:hyperlink>
    </w:p>
    <w:p>
      <w:pPr>
        <w:pStyle w:val="TOC2"/>
        <w:tabs>
          <w:tab w:val="right" w:leader="dot" w:pos="8306"/>
        </w:tabs>
      </w:pPr>
      <w:hyperlink w:anchor="_Toc3742" w:history="1">
        <w:r>
          <w:rPr>
            <w:rFonts w:ascii="仿宋" w:eastAsia="仿宋" w:hAnsi="仿宋" w:cs="仿宋" w:hint="eastAsia"/>
            <w:lang w:eastAsia="zh-CN"/>
          </w:rPr>
          <w:t>(一)、质量目标与方针</w:t>
        </w:r>
        <w:r>
          <w:tab/>
        </w:r>
        <w:r>
          <w:fldChar w:fldCharType="begin"/>
        </w:r>
        <w:r>
          <w:instrText xml:space="preserve"> PAGEREF _Toc3742 \h </w:instrText>
        </w:r>
        <w:r>
          <w:fldChar w:fldCharType="separate"/>
        </w:r>
        <w:r>
          <w:t>64</w:t>
        </w:r>
        <w:r>
          <w:fldChar w:fldCharType="end"/>
        </w:r>
      </w:hyperlink>
    </w:p>
    <w:p>
      <w:pPr>
        <w:pStyle w:val="TOC2"/>
        <w:tabs>
          <w:tab w:val="right" w:leader="dot" w:pos="8306"/>
        </w:tabs>
      </w:pPr>
      <w:hyperlink w:anchor="_Toc13168" w:history="1">
        <w:r>
          <w:rPr>
            <w:rFonts w:ascii="仿宋" w:eastAsia="仿宋" w:hAnsi="仿宋" w:cs="仿宋" w:hint="eastAsia"/>
            <w:lang w:eastAsia="zh-CN"/>
          </w:rPr>
          <w:t>(二)、质量管理责任</w:t>
        </w:r>
        <w:r>
          <w:tab/>
        </w:r>
        <w:r>
          <w:fldChar w:fldCharType="begin"/>
        </w:r>
        <w:r>
          <w:instrText xml:space="preserve"> PAGEREF _Toc13168 \h </w:instrText>
        </w:r>
        <w:r>
          <w:fldChar w:fldCharType="separate"/>
        </w:r>
        <w:r>
          <w:t>65</w:t>
        </w:r>
        <w:r>
          <w:fldChar w:fldCharType="end"/>
        </w:r>
      </w:hyperlink>
    </w:p>
    <w:p>
      <w:pPr>
        <w:pStyle w:val="TOC2"/>
        <w:tabs>
          <w:tab w:val="right" w:leader="dot" w:pos="8306"/>
        </w:tabs>
      </w:pPr>
      <w:hyperlink w:anchor="_Toc17094" w:history="1">
        <w:r>
          <w:rPr>
            <w:rFonts w:ascii="仿宋" w:eastAsia="仿宋" w:hAnsi="仿宋" w:cs="仿宋" w:hint="eastAsia"/>
            <w:lang w:eastAsia="zh-CN"/>
          </w:rPr>
          <w:t>(三)、质量管理体系文件</w:t>
        </w:r>
        <w:r>
          <w:tab/>
        </w:r>
        <w:r>
          <w:fldChar w:fldCharType="begin"/>
        </w:r>
        <w:r>
          <w:instrText xml:space="preserve"> PAGEREF _Toc17094 \h </w:instrText>
        </w:r>
        <w:r>
          <w:fldChar w:fldCharType="separate"/>
        </w:r>
        <w:r>
          <w:t>67</w:t>
        </w:r>
        <w:r>
          <w:fldChar w:fldCharType="end"/>
        </w:r>
      </w:hyperlink>
    </w:p>
    <w:p>
      <w:pPr>
        <w:pStyle w:val="TOC2"/>
        <w:tabs>
          <w:tab w:val="right" w:leader="dot" w:pos="8306"/>
        </w:tabs>
      </w:pPr>
      <w:hyperlink w:anchor="_Toc21968" w:history="1">
        <w:r>
          <w:rPr>
            <w:rFonts w:ascii="仿宋" w:eastAsia="仿宋" w:hAnsi="仿宋" w:cs="仿宋" w:hint="eastAsia"/>
            <w:lang w:eastAsia="zh-CN"/>
          </w:rPr>
          <w:t>(四)、质量培训与教育</w:t>
        </w:r>
        <w:r>
          <w:tab/>
        </w:r>
        <w:r>
          <w:fldChar w:fldCharType="begin"/>
        </w:r>
        <w:r>
          <w:instrText xml:space="preserve"> PAGEREF _Toc21968 \h </w:instrText>
        </w:r>
        <w:r>
          <w:fldChar w:fldCharType="separate"/>
        </w:r>
        <w:r>
          <w:t>69</w:t>
        </w:r>
        <w:r>
          <w:fldChar w:fldCharType="end"/>
        </w:r>
      </w:hyperlink>
    </w:p>
    <w:p>
      <w:pPr>
        <w:pStyle w:val="TOC2"/>
        <w:tabs>
          <w:tab w:val="right" w:leader="dot" w:pos="8306"/>
        </w:tabs>
      </w:pPr>
      <w:hyperlink w:anchor="_Toc27197" w:history="1">
        <w:r>
          <w:rPr>
            <w:rFonts w:ascii="仿宋" w:eastAsia="仿宋" w:hAnsi="仿宋" w:cs="仿宋" w:hint="eastAsia"/>
            <w:lang w:eastAsia="zh-CN"/>
          </w:rPr>
          <w:t>(五)、质量审核与评价</w:t>
        </w:r>
        <w:r>
          <w:tab/>
        </w:r>
        <w:r>
          <w:fldChar w:fldCharType="begin"/>
        </w:r>
        <w:r>
          <w:instrText xml:space="preserve"> PAGEREF _Toc27197 \h </w:instrText>
        </w:r>
        <w:r>
          <w:fldChar w:fldCharType="separate"/>
        </w:r>
        <w:r>
          <w:t>70</w:t>
        </w:r>
        <w:r>
          <w:fldChar w:fldCharType="end"/>
        </w:r>
      </w:hyperlink>
    </w:p>
    <w:p>
      <w:pPr>
        <w:pStyle w:val="TOC2"/>
        <w:tabs>
          <w:tab w:val="right" w:leader="dot" w:pos="8306"/>
        </w:tabs>
      </w:pPr>
      <w:hyperlink w:anchor="_Toc21063" w:history="1">
        <w:r>
          <w:rPr>
            <w:rFonts w:ascii="仿宋" w:eastAsia="仿宋" w:hAnsi="仿宋" w:cs="仿宋" w:hint="eastAsia"/>
            <w:lang w:eastAsia="zh-CN"/>
          </w:rPr>
          <w:t>(六)、不符合与纠正措施</w:t>
        </w:r>
        <w:r>
          <w:tab/>
        </w:r>
        <w:r>
          <w:fldChar w:fldCharType="begin"/>
        </w:r>
        <w:r>
          <w:instrText xml:space="preserve"> PAGEREF _Toc21063 \h </w:instrText>
        </w:r>
        <w:r>
          <w:fldChar w:fldCharType="separate"/>
        </w:r>
        <w:r>
          <w:t>71</w:t>
        </w:r>
        <w:r>
          <w:fldChar w:fldCharType="end"/>
        </w:r>
      </w:hyperlink>
    </w:p>
    <w:p>
      <w:pPr>
        <w:pStyle w:val="TOC1"/>
        <w:tabs>
          <w:tab w:val="right" w:leader="dot" w:pos="8306"/>
        </w:tabs>
      </w:pPr>
      <w:hyperlink w:anchor="_Toc16490" w:history="1">
        <w:r>
          <w:rPr>
            <w:rFonts w:ascii="仿宋" w:eastAsia="仿宋" w:hAnsi="仿宋" w:cs="仿宋" w:hint="eastAsia"/>
            <w:lang w:eastAsia="zh-CN"/>
          </w:rPr>
          <w:t>十四、印后处理设备：打码喷码机项目工程方案分析</w:t>
        </w:r>
        <w:r>
          <w:tab/>
        </w:r>
        <w:r>
          <w:fldChar w:fldCharType="begin"/>
        </w:r>
        <w:r>
          <w:instrText xml:space="preserve"> PAGEREF _Toc16490 \h </w:instrText>
        </w:r>
        <w:r>
          <w:fldChar w:fldCharType="separate"/>
        </w:r>
        <w:r>
          <w:t>73</w:t>
        </w:r>
        <w:r>
          <w:fldChar w:fldCharType="end"/>
        </w:r>
      </w:hyperlink>
    </w:p>
    <w:p>
      <w:pPr>
        <w:pStyle w:val="TOC2"/>
        <w:tabs>
          <w:tab w:val="right" w:leader="dot" w:pos="8306"/>
        </w:tabs>
      </w:pPr>
      <w:hyperlink w:anchor="_Toc176" w:history="1">
        <w:r>
          <w:rPr>
            <w:rFonts w:ascii="仿宋" w:eastAsia="仿宋" w:hAnsi="仿宋" w:cs="仿宋" w:hint="eastAsia"/>
            <w:lang w:eastAsia="zh-CN"/>
          </w:rPr>
          <w:t>(一)、建筑工程设计原则</w:t>
        </w:r>
        <w:r>
          <w:tab/>
        </w:r>
        <w:r>
          <w:fldChar w:fldCharType="begin"/>
        </w:r>
        <w:r>
          <w:instrText xml:space="preserve"> PAGEREF _Toc176 \h </w:instrText>
        </w:r>
        <w:r>
          <w:fldChar w:fldCharType="separate"/>
        </w:r>
        <w:r>
          <w:t>73</w:t>
        </w:r>
        <w:r>
          <w:fldChar w:fldCharType="end"/>
        </w:r>
      </w:hyperlink>
    </w:p>
    <w:p>
      <w:pPr>
        <w:pStyle w:val="TOC2"/>
        <w:tabs>
          <w:tab w:val="right" w:leader="dot" w:pos="8306"/>
        </w:tabs>
      </w:pPr>
      <w:hyperlink w:anchor="_Toc26498" w:history="1">
        <w:r>
          <w:rPr>
            <w:rFonts w:ascii="仿宋" w:eastAsia="仿宋" w:hAnsi="仿宋" w:cs="仿宋" w:hint="eastAsia"/>
            <w:lang w:eastAsia="zh-CN"/>
          </w:rPr>
          <w:t>(二)、土建工程建设指标</w:t>
        </w:r>
        <w:r>
          <w:tab/>
        </w:r>
        <w:r>
          <w:fldChar w:fldCharType="begin"/>
        </w:r>
        <w:r>
          <w:instrText xml:space="preserve"> PAGEREF _Toc26498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77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04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印后处理设备：打码喷码机项目的技术管理特点体现在其创新导向。通过引入最先进的技术趋势和解决方案，印后处理设备：打码喷码机项目致力于提升科技含量、提高质量和效率水平。这意味着我们将采用最新的工具和方法，确保印后处理设备：打码喷码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印后处理设备：打码喷码机项目技术管理的显著特征。通过整合不同领域的技术资源，我们实现了跨学科的协同工作。这有助于优化技术架构，提高整体效能。此外，整合性策略还促进了不同技术团队之间的紧密沟通和高效合作，确保印后处理设备：打码喷码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印后处理设备：打码喷码机项目所采用的技术。通过不断优化技术方案，印后处理设备：打码喷码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印后处理设备：打码喷码机项目团队将在印后处理设备：打码喷码机项目初期识别可能的技术风险，并采取相应的预防和应对措施。通过建立健全的风险评估机制，印后处理设备：打码喷码机项目能够在实施过程中及时发现并解决潜在的技术问题，保障印后处理设备：打码喷码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印后处理设备：打码喷码机项目中，技术将成为印后处理设备：打码喷码机项目成功的有力支持。这一深度剖析揭示了技术管理在印后处理设备：打码喷码机项目实施中的关键作用，为印后处理设备：打码喷码机项目的技术基础奠定了坚实的基础。</w:t>
      </w:r>
    </w:p>
    <w:p>
      <w:pPr>
        <w:pStyle w:val="Heading2"/>
        <w:ind w:firstLine="560" w:firstLineChars="200"/>
        <w:rPr>
          <w:rFonts w:ascii="仿宋" w:eastAsia="仿宋" w:hAnsi="仿宋" w:cs="仿宋" w:hint="eastAsia"/>
          <w:sz w:val="28"/>
          <w:lang w:eastAsia="zh-CN"/>
        </w:rPr>
      </w:pPr>
      <w:bookmarkStart w:id="4" w:name="_Toc2158"/>
      <w:r>
        <w:rPr>
          <w:rFonts w:ascii="仿宋" w:eastAsia="仿宋" w:hAnsi="仿宋" w:cs="仿宋" w:hint="eastAsia"/>
          <w:sz w:val="28"/>
          <w:lang w:eastAsia="zh-CN"/>
        </w:rPr>
        <w:t>(二)、印后处理设备：打码喷码机项目工艺技术设计方案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印后处理设备：打码喷码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印后处理设备：打码喷码机项目将严格按照相关行业规范要求进行组织。通过有效控制产品质量，印后处理设备：打码喷码机项目将致力于为顾客提供优质的印后处理设备：打码喷码机项目产品和良好的服务。这体现了印后处理设备：打码喷码机项目对于生产活动合规性和质量标准的高度重视，为印后处理设备：打码喷码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印后处理设备：打码喷码机项目注重生态效益和清洁生产原则。印后处理设备：打码喷码机项目建设将紧密结合地方特色经济发展，与社会经济发展规划和区域环境保护规划方案相协调一致。通过与当地区域自然生态系统的结合，印后处理设备：打码喷码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印后处理设备：打码喷码机项目产品具有多样化的客户需求和个性化的特点。因此，印后处理设备：打码喷码机项目产品规格品种多样，且单批生产数量较小。为满足这一特点，印后处理设备：打码喷码机项目承办单位将建设先进的柔性制造生产线。通过广泛应用柔性制造技术，印后处理设备：打码喷码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总体而言，印后处理设备：打码喷码机项目采用的技术具有较高的技术含量和自动化水平，处于国内先进水平。这一技术选用不仅体现了对生产效率、质量和环境友好性的高标准要求，同时为印后处理设备：打码喷码机项目的可持续发展奠定了坚实的基础。</w:t>
      </w:r>
    </w:p>
    <w:p>
      <w:pPr>
        <w:pStyle w:val="Heading2"/>
        <w:ind w:firstLine="560" w:firstLineChars="200"/>
        <w:rPr>
          <w:rFonts w:ascii="仿宋" w:eastAsia="仿宋" w:hAnsi="仿宋" w:cs="仿宋" w:hint="eastAsia"/>
          <w:sz w:val="28"/>
          <w:lang w:eastAsia="zh-CN"/>
        </w:rPr>
      </w:pPr>
      <w:bookmarkStart w:id="5" w:name="_Toc2784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为确保印后处理设备：打码喷码机项目的高效生产和技术实施，我们制定了一套精心设计的设备选型方案，以满足印后处理设备：打码喷码机项目生产、质量和环保的要求。该方案的主要特点如下：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印后处理设备：打码喷码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印后处理设备：打码喷码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8922"/>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4157"/>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印后处理设备：打码喷码机项目的主要产品是XXXX，预计年产值为XXX万元。这一产品在市场中占据着重要的地位，其广泛的应用范围使得该印后处理设备：打码喷码机项目的市场前景非常广阔。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印后处理设备：打码喷码机项目的xxx产品作为重要的原材料之一，将在多个领域发挥关键作用。其在建筑、交通、能源等方面的广泛应用将为整个产业链提供强大的支持，形成产业协同效应。印后处理设备：打码喷码机项目的年产值XXX万XXX万XXX万万元不仅反映了其在市场上的巨大潜力，更预示着它对国民经济的积极贡献。这种关联度高、涉及面广的产业关系，使得该印后处理设备：打码喷码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1866"/>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印后处理设备：打码喷码机项目总征地面积为XXXX平方米，相当于约XX.XX亩，其中净用地面积为XXXX平方米，红线范围内相当于约XX.XX亩。这一用地规模充分考虑了印后处理设备：打码喷码机项目的建设需求，保障了印后处理设备：打码喷码机项目在合适的空间内得以充分发展。印后处理设备：打码喷码机项目规划的总建筑面积为XXXX平方米，其中主体工程建设占XXXX平方米，计容建筑面积达XXXX平方米。预计建筑工程的投资将达到XXXX万元，为印后处理设备：打码喷码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印后处理设备：打码喷码机项目计划购置的设备共计XXXX台（套），设备购置费用为XXXX万元。这一设备购置计划充分考虑到印后处理设备：打码喷码机项目的生产需求和技术要求，确保了印后处理设备：打码喷码机项目在生产运营中具备先进的技术装备和高效的生产能力。设备的合理配置将为印后处理设备：打码喷码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印后处理设备：打码喷码机项目计划总投资为XXXX万元，预计年实现营业收入为XXXX万元。这一产能规模的设定旨在确保印后处理设备：打码喷码机项目能够在投资与回报之间取得平衡，实现长期可持续的发展。印后处理设备：打码喷码机项目的总投资充分考虑到各个方面的需求，包括用地建设、设备购置等多个环节，以确保印后处理设备：打码喷码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8611"/>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7578"/>
      <w:r>
        <w:rPr>
          <w:rFonts w:ascii="仿宋" w:eastAsia="仿宋" w:hAnsi="仿宋" w:cs="仿宋" w:hint="eastAsia"/>
          <w:lang w:eastAsia="zh-CN"/>
        </w:rPr>
        <w:t>(一)、印后处理设备：打码喷码机行业分析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印后处理设备：打码喷码机行业一直以来都是市场的关注焦点。行业内的发展趋势、竞争态势以及潜在机会都对印后处理设备：打码喷码机项目的推进产生深远的影响。通过深入研究行业的整体概貌，我们将更好地理解行业的核心特征，为印后处理设备：打码喷码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印后处理设备：打码喷码机行业，技术一直是推动创新和发展的关键因素。我们将对当前技术趋势进行详尽分析，包括但不限于人工智能、大数据应用、先进制造技术等。这有助于印后处理设备：打码喷码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印后处理设备：打码喷码机项目成功的基础。我们将对主要竞争对手进行深入研究，包括其市场份额、产品特点、市场定位等。通过全面了解竞争对手的优势和劣势，印后处理设备：打码喷码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1316"/>
      <w:r>
        <w:rPr>
          <w:rFonts w:ascii="仿宋" w:eastAsia="仿宋" w:hAnsi="仿宋" w:cs="仿宋" w:hint="eastAsia"/>
          <w:sz w:val="28"/>
          <w:lang w:eastAsia="zh-CN"/>
        </w:rPr>
        <w:t>(二)、印后处理设备：打码喷码机市场分析预测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印后处理设备：打码喷码机市场未来的增长趋势。这包括市场的整体规模、各细分领域的发展趋势等。印后处理设备：打码喷码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印后处理设备：打码喷码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印后处理设备：打码喷码机项目实施过程中需要充分考虑的因素。我们将对市场风险进行全面评估，包括但不限于政策法规风险、市场竞争风险、技术变革风险等。通过对潜在风险的深入分析，印后处理设备：打码喷码机项目可以制定相应的风险缓解策略，降低不确定性对印后处理设备：打码喷码机项目的影响。</w:t>
      </w:r>
    </w:p>
    <w:p>
      <w:pPr>
        <w:pStyle w:val="Heading1"/>
        <w:ind w:firstLine="560" w:firstLineChars="200"/>
        <w:rPr>
          <w:rFonts w:ascii="仿宋" w:eastAsia="仿宋" w:hAnsi="仿宋" w:cs="仿宋" w:hint="eastAsia"/>
          <w:sz w:val="28"/>
          <w:lang w:eastAsia="zh-CN"/>
        </w:rPr>
      </w:pPr>
      <w:bookmarkStart w:id="12" w:name="_Toc11544"/>
      <w:r>
        <w:rPr>
          <w:rFonts w:ascii="仿宋" w:eastAsia="仿宋" w:hAnsi="仿宋" w:cs="仿宋" w:hint="eastAsia"/>
          <w:sz w:val="28"/>
          <w:lang w:eastAsia="zh-CN"/>
        </w:rPr>
        <w:t>四、印后处理设备：打码喷码机项目选址可行性分析</w:t>
      </w:r>
      <w:bookmarkEnd w:id="12"/>
    </w:p>
    <w:p>
      <w:pPr>
        <w:pStyle w:val="Heading2"/>
        <w:rPr>
          <w:rFonts w:ascii="仿宋" w:eastAsia="仿宋" w:hAnsi="仿宋" w:cs="仿宋" w:hint="eastAsia"/>
          <w:lang w:eastAsia="zh-CN"/>
        </w:rPr>
      </w:pPr>
      <w:bookmarkStart w:id="13" w:name="_Toc18373"/>
      <w:r>
        <w:rPr>
          <w:rFonts w:ascii="仿宋" w:eastAsia="仿宋" w:hAnsi="仿宋" w:cs="仿宋" w:hint="eastAsia"/>
          <w:lang w:eastAsia="zh-CN"/>
        </w:rPr>
        <w:t>(一)、印后处理设备：打码喷码机项目选址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该印后处理设备：打码喷码机项目选址位于XX省XX市XX区XXX街道</w:t>
      </w:r>
    </w:p>
    <w:p>
      <w:pPr>
        <w:pStyle w:val="Heading2"/>
        <w:ind w:firstLine="560" w:firstLineChars="200"/>
        <w:rPr>
          <w:rFonts w:ascii="仿宋" w:eastAsia="仿宋" w:hAnsi="仿宋" w:cs="仿宋" w:hint="eastAsia"/>
          <w:sz w:val="28"/>
          <w:lang w:eastAsia="zh-CN"/>
        </w:rPr>
      </w:pPr>
      <w:bookmarkStart w:id="14" w:name="_Toc30050"/>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印后处理设备：打码喷码机项目的征地面积将根据印后处理设备：打码喷码机项目的实际规模和需求进行精确规划。具体面积XXX平方米，旨在确保印后处理设备：打码喷码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净用地面积是在征地面积基础上去除不可利用面积后的实际可开发用地。具体面积XXX平方米，考虑到环保、交通、安全等多方面因素，以确保印后处理设备：打码喷码机项目在整体利用效率上达到最优。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建筑面积： 印后处理设备：打码喷码机项目计划建设的建筑总规模具体面积XXX平方米。这一规模的确定综合考虑了印后处理设备：打码喷码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绿地率是印后处理设备：打码喷码机项目用地中被规划为绿地的比例。具体面积XXX平方米，旨在通过合理规划绿地，改善印后处理设备：打码喷码机项目周边环境，提升居民生活质量，并符合城市整体绿化规划。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容积率是用地上可以建设的建筑总体积与用地面积之比。具体面积XXX，通过合理的容积率规划，确保印后处理设备：打码喷码机项目建筑规模与周边环境和谐共生。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印后处理设备：打码喷码机项目选址与当地城市规划相一致，具体面积XXX平方米。通过与城市规划部门深入沟通，确保印后处理设备：打码喷码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印后处理设备：打码喷码机项目选址符合当地产业政策，具体面积XXX平方米。这包括印后处理设备：打码喷码机项目对当地经济的促进作用，以及对相关产业的带动效应，确保印后处理设备：打码喷码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印后处理设备：打码喷码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确保印后处理设备：打码喷码机项目选址具备必要的公共设施配套，具体面积XXX平方米。这包括交通便利性、教育、医疗等基础设施，以提高居民生活品质，使得印后处理设备：打码喷码机项目选址更具吸引力。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考虑用地总体要求对当地社会稳定性的影响，具体面积XXX平方米。通过深入了解当地社区反馈，确保印后处理设备：打码喷码机项目的选址和建设过程对当地社会和谐稳定产生积极作用。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印后处理设备：打码喷码机项目选址不仅符合法规和规划，还在实际操作中具有可行性。这一全面规划将为印后处理设备：打码喷码机项目的成功实施提供坚实的基础，确保印后处理设备：打码喷码机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2946"/>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印后处理设备：打码喷码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印后处理设备：打码喷码机项目的设备规划和空间设计中，我们将采取灵活设备布局的措施。设备布局将根据实际需求进行灵活设计，避免不必要的浪费。通过合理规划设备摆放位置，我们将提高设备的利用率，减少设备间距，以确保印后处理设备：打码喷码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印后处理设备：打码喷码机项目内部引入共享设施的概念，例如共享会议室、办公区等。通过这种方式，我们可以减少对资源的重复建设，提高资源共享效率，从而减小印后处理设备：打码喷码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1292"/>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印后处理设备：打码喷码机项目的总图布置中，我们将不同功能区域进行明确的规划，以最大程度满足印后处理设备：打码喷码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5246"/>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印后处理设备：打码喷码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印后处理设备：打码喷码机项目对环境的影响是综合评价的重要因素之一。我们将详细考虑选址周边的自然环境、生态保护区、水源地等情况，确保印后处理设备：打码喷码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印后处理设备：打码喷码机项目所在地的相关政策，确保印后处理设备：打码喷码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考虑到社会稳定性对企业运营的重要性，我们将评估选址地区的社会安全情况、劳工关系、社区反馈等方面，以确保印后处理设备：打码喷码机项目的建设和运营不会受到社会稳定性的负面影响。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最后，我们将综合考虑用地成本，包括土地购置费用、土地开发成本等。通过对用地成本的详细评估，我们能够做出更为精确的经济效益分析，为印后处理设备：打码喷码机项目的投资决策提供有力支持。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https://d.book118.com/806212241021010033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印后处理设备：打码喷码机项目规划设计方案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8B2DAF"/>
    <w:rsid w:val="028B2D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62122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2024-01-08T17:53:00Z</dcterms:created>
  <dcterms:modified xsi:type="dcterms:W3CDTF">2024-01-08T17:53:36Z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81E37FF5C0C14668ABA4B3C4D58C3AF9_11</vt:lpwstr>
  </property>
  <property fmtid="{D5CDD505-2E9C-101B-9397-08002B2CF9AE}" pid="3" name="KSOProductBuildVer">
    <vt:lpwstr>2052-12.1.0.16120</vt:lpwstr>
  </property>
</Properties>
</file>