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RLC串联谐振电路总电抗和RLC并联谐振电路总电抗分别等于(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∞和0；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∞和∞；</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0和0；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0和∞。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并联电力电容器的作用是:(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降低功率因数</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提高功率因数</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维持电流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竖直运输的互感器搬运时，其倾斜角度不得超过(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5o</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15o</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30o</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45o</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测量直流电流可采用(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磁电系仪表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感应系仪表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整流系仪表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触电危险性与人体电阻值(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为了减少变压器的铁损，铁心多采用(  )制成。</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铸铁</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铸钢</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彼此绝缘的硅钢片叠装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人体的不同部位同时分别触及两相带电体所发生的触电称为(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跨步电压触电</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单相触电</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两相触电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油浸式变压器绝缘降低的原因不包括(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油面降低</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绝缘老化</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油质劣化</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绝缘受潮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在正弦交流电阻电路中，正确反映电流电压的关系式为(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i=U/RB:.i=Um/R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C.I=U/R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D.I=Um/R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电缆型号ZQ22-3错70-10-300中的10表示该电缆的(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载流量</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工作电压</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工作电流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电流经过的路径称为(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电桥</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支路</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三端集成稳压器内部设有(  )等电路，使用方便可靠。</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过流保护和芯片过热保护</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调整管过载保护</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过压保护</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含A和B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  )可用于操作高压跌落式熔断器.单极隔离开关及装设临时接地线等。</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绝缘鞋</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绝缘棒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用揺表测量电阻的单位是(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千欧</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兆欧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在开关电器中,气体吹动电弧的方法为纵吹时,气体吹动方向与电弧轴线相(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平行</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倾斜300角度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电力系统中有一点直接接地，电气设备的外露可导电部分通过保护地线接至与电力系统接地点无关的接地极，此系统称为(  )。</w:t>
      </w:r>
    </w:p>
    <w:p>
      <w:pPr>
        <w:pStyle w:val="Normal0"/>
        <w:numPr>
          <w:ilvl w:val="0"/>
          <w:numId w:val="1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IT系统</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TT系统</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TN系统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热继电器的感应元件是双金属片，受热后将发生(  )变形。</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膨胀</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伸长</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破坏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弯曲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油浸式变压器取油样通常在( )的条件下进行。</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高.低压停电</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高压停电</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低压停电</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不停电，但安全距离符合要求且采取相应的安全措施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用数字万用表的直流电压档测量直流电压时极性接反,则(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有可能损坏万用表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可以直接测量出电压值</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测出的电压值需取反才是真正电压值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当电气火灾发生时,应首先切断电源再灭火.但当电源无法切断时，只能带电灭火，500V低压配电柜灭火可选用的灭火器是(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水基式灭火器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三相笼形异步电动机的启动方式有两类,既在额定电压下的直接启动和( )启动。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转子串电阻</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转子串频敏</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降低启动电压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在易燃.易爆危险场所，供电线路应采用(  )方式供电。</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单相三线制.三相四线制</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单相三线制,三相五线制</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单相网线制，三相五线制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碳在自然界中有金刚石和石墨两种存在形式,其中石墨是(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绝缘体</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导体</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电动工具的使用场所，环境多变而复杂，在使用手持移动式I类电动工具时，应根据工作场所危险性的大小安装(  )的快速型RCD。</w:t>
      </w:r>
    </w:p>
    <w:p>
      <w:pPr>
        <w:pStyle w:val="Normal0"/>
        <w:numPr>
          <w:ilvl w:val="0"/>
          <w:numId w:val="2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6~15mA</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10~30mA</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10~15mA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  )是最危险的触电形式。</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两相触电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电击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跨步电压触电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单相触电　</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电路主要由负载.线路.电源及(  )组成。</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某中性点直接接地的低压220V/380V系统，发现一台电气设备发生一相碰壳，此时如人体接触电气设备，流过人体的电流为(  )。(假设人体电阻Rr为1000Ω)</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30mA</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220mA</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380mA</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1000mA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我国输电线路的交流电最高电压等级为(  )kV。</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660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交流换向器电动机因有滑坏及换向器故外加电压不能过高，容量(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可以做得很大</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不会很大</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3KW以下</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800瓦以下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高压线路停电时，严禁带负荷拉开( )的现象发生</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空气开关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电功率常用的单位是“瓦特”，过去还用另一种单位“马力”表示，“瓦特”与“马力”的换算关系为1马力等于(  )瓦。</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0.24</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0.736</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360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736</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弯管时，管子的弯曲角度不应小于(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控制变压器文字符号是(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TC</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TM</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TA</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TR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下列(  )两种用具是在电气操作中使用的辅助安全用具。</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绝缘手套.验电器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绝缘鞋.绝缘垫</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验电器.绝缘夹钳</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绝缘手套.临时遮栏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电力变压器的油起(  )效果</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绝缘和灭弧</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绝缘和防锈</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绝缘和散热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在直接编设备文字符号中，属于12n装置的端子排编为(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12K</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12LP</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12D</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12C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在齐纳二极管上施加逆方向电压，当电压超过某一数值时，(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会急剧产生电流</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会急剧产生电阻</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会急剧产生电流导致二极管击穿损坏</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会急剧产生电流而不会出现击穿损坏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在低压供电线路保护接地和建筑物防雷接地网,需要共用时,其接地网电阻要求(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≤2.5Ω</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≤1Ω</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电流互感器的额定二次电流一般为(  )安培。</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生产场所室内吊灯灯具离度一般不应小于(  )m。</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2.5D-3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三极管工作在截止区的条件为(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发射极正偏，集电极反偏</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发射极反偏或零偏，集电极反偏</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发射极和集电极均正偏</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发射极和集电极均反偏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建筑电工证考试分为哪两部分？(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理论考试和实操考试</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笔试和面试</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理论考试和模拟考试</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实操考试和模拟考试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电气安全标志的初衷是？</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方便识别</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美化场景</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防止设备容易中毒</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排除火灾危险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  )是企业诚实守信的内在要求。</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维护企业信誉</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增加职工福利</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注重经济效益</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开展员工培训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保育工作总结应包含题目；所在班级的基本情况，与本班级有关的其他工作人员的基本情况；在某阶段自己负责的主要工作.所取得的主要成绩和尚存在的问题；分析原因，(  )等四部分。</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总结保育工作的经验</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提出对工作的意见和建议</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组织活动的心得</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对儿童发展水平的分析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漏电保护器的使用是防止(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触电事故</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电压波动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电荷超负荷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47. 晶体管工作在放大状态时，发射结正偏，对于硅管约为(  )，锗管约为0.3V。</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0.2V</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0.3V</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0.5V</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0.7V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单向半波可控整流电路，若负载平均电流为10mA，则实际通过整流二级管的平均电流(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5A</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10mA</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KYN28—10系列高压开关柜中小车与接地开关防误操作的联锁装置包括(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接地开关摇把还没有取下时，小车可以由试验位置的定位状态转变为移动状态</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接地开关处于分闸位置，小车不能由定位状态转变为移动状态</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接地开关处于合闸位置，小车不能由定位状态转变为移动状态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非自动切换电器是依靠( )直接操作来进行工作的。</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外力(如手控)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电气安全管理人员应具备必要的( )知识,并要根据实际情况制定安全措施,有计划地组织安全管理生产。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组织管理</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电气安全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电气基础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下列属于直流电动机起动方法的是(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电枢电路内串接起动变阻器起动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定子绕组中串接电抗器降压起动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自耦变压器降压起动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延边三角形降压起动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在一类负荷的供电要求中，允许中断供电时间在( )小时以上的供电系统，可选用快速自启动的发电机组。</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电流互感器型号中,常用( )表示瓷绝缘。</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C</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D</w:t>
      </w:r>
    </w:p>
    <w:p>
      <w:pPr>
        <w:pStyle w:val="Normal0"/>
        <w:numPr>
          <w:ilvl w:val="0"/>
          <w:numId w:val="5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电气设备冷备用状态指设备的(  )，要合上刀闸和开关后才能投入运行</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开关在打开位置</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开关和刀闸均在打开位置</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刀闸在打开位置</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接地刀闸在打开位置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低压电器按其动作方式又可分为自动切换电器和(  )电器。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非电动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非自动切换</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非机械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电力生产的特点是(  ).集中性.适用性.先行性。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同时性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广泛性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统一性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为了提高电力系统的功率因数,常在负荷端(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并联电抗器；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并联电容器；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串联电容器。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系统发生振荡时,电气量的变化,比系统中发生故障时电气量的变化(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较慢</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较快</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当触电人员停止呼吸和心跳时，应采用(  )和()等现场救护方法。</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向上级报告，向医院求救</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报告本部门监督，通知安全监督</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人工呼吸，胸外心脏挤压法</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打电话通知医生，报告本部门监督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无功功率表的内部线路使电压磁通滞后于电压(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fln36-12负荷开关兼有隔离电源.接地和(  )三种功能。</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故障切除</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通断负荷</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过压保护</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在TN一C系统中，用电设备的金属外壳应当接(  )干线。</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PEN</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N</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PE</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将标有“220V,40W”和“220V,60W”的灯各一盏，串联后接到电压为220V的电源上，则(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40W的灯比60W的灯亮</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60W的灯比40W的灯亮</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两只灯一样亮</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无法确定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SF6断路器是用( )作为绝缘介质和灭弧介质。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液态SF6</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SF6气体</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SF6分解的低氟化硫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架空导线的种类有(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裸导线.绝缘导线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避雷线.输电线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接地线.输电线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真空断路器的动.静触头设备在(  )内。</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密封空气容器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密封金属容器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真空灭弧室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几万伏或几十万伏高压电能输送到(  )后，必须经过不同的降压变压器将高电压降低为不同等级的电压，以满足各种负荷的需要。</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发电站</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发电厂</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负荷区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单相三孔.三相四孔.三相五孔的保护地线{PE}均接在(  )，插座的接地端子严禁与中性线端子连接。</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上孔；</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下孔；</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左孔；</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右孔；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70. PLC可编程序控制器，整个工作过程分五个阶段，当PLC通电运行时，第一个阶段应为(  )</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与编程器通讯</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https://d.book118.com/807004154105006035</w:t>
        </w:r>
      </w:hyperlink>
    </w:p>
    <w:p>
      <w:pPr>
        <w:pStyle w:val="Normal0"/>
        <w:numPr>
          <w:ilvl w:val="0"/>
          <w:numId w:val="71"/>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0700415410500603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