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生活垃圾焚烧发电项目规划设计蓝图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56" w:history="1">
        <w:r>
          <w:rPr>
            <w:rFonts w:ascii="仿宋" w:eastAsia="仿宋" w:hAnsi="仿宋" w:cs="仿宋" w:hint="eastAsia"/>
            <w:lang w:eastAsia="zh-CN"/>
          </w:rPr>
          <w:t>概论</w:t>
        </w:r>
        <w:r>
          <w:tab/>
        </w:r>
        <w:r>
          <w:fldChar w:fldCharType="begin"/>
        </w:r>
        <w:r>
          <w:instrText xml:space="preserve"> PAGEREF _Toc5556 \h </w:instrText>
        </w:r>
        <w:r>
          <w:fldChar w:fldCharType="separate"/>
        </w:r>
        <w:r>
          <w:t>3</w:t>
        </w:r>
        <w:r>
          <w:fldChar w:fldCharType="end"/>
        </w:r>
      </w:hyperlink>
    </w:p>
    <w:p>
      <w:pPr>
        <w:pStyle w:val="TOC1"/>
        <w:tabs>
          <w:tab w:val="right" w:leader="dot" w:pos="8306"/>
        </w:tabs>
      </w:pPr>
      <w:hyperlink w:anchor="_Toc7725" w:history="1">
        <w:r>
          <w:rPr>
            <w:rFonts w:ascii="仿宋" w:eastAsia="仿宋" w:hAnsi="仿宋" w:cs="仿宋" w:hint="eastAsia"/>
            <w:lang w:eastAsia="zh-CN"/>
          </w:rPr>
          <w:t>一、生活垃圾焚烧发电项目文档管理</w:t>
        </w:r>
        <w:r>
          <w:tab/>
        </w:r>
        <w:r>
          <w:fldChar w:fldCharType="begin"/>
        </w:r>
        <w:r>
          <w:instrText xml:space="preserve"> PAGEREF _Toc7725 \h </w:instrText>
        </w:r>
        <w:r>
          <w:fldChar w:fldCharType="separate"/>
        </w:r>
        <w:r>
          <w:t>3</w:t>
        </w:r>
        <w:r>
          <w:fldChar w:fldCharType="end"/>
        </w:r>
      </w:hyperlink>
    </w:p>
    <w:p>
      <w:pPr>
        <w:pStyle w:val="TOC2"/>
        <w:tabs>
          <w:tab w:val="right" w:leader="dot" w:pos="8306"/>
        </w:tabs>
      </w:pPr>
      <w:hyperlink w:anchor="_Toc22007" w:history="1">
        <w:r>
          <w:rPr>
            <w:rFonts w:ascii="仿宋" w:eastAsia="仿宋" w:hAnsi="仿宋" w:cs="仿宋" w:hint="eastAsia"/>
            <w:lang w:eastAsia="zh-CN"/>
          </w:rPr>
          <w:t>(一)、文档编制与审查</w:t>
        </w:r>
        <w:r>
          <w:tab/>
        </w:r>
        <w:r>
          <w:fldChar w:fldCharType="begin"/>
        </w:r>
        <w:r>
          <w:instrText xml:space="preserve"> PAGEREF _Toc22007 \h </w:instrText>
        </w:r>
        <w:r>
          <w:fldChar w:fldCharType="separate"/>
        </w:r>
        <w:r>
          <w:t>3</w:t>
        </w:r>
        <w:r>
          <w:fldChar w:fldCharType="end"/>
        </w:r>
      </w:hyperlink>
    </w:p>
    <w:p>
      <w:pPr>
        <w:pStyle w:val="TOC2"/>
        <w:tabs>
          <w:tab w:val="right" w:leader="dot" w:pos="8306"/>
        </w:tabs>
      </w:pPr>
      <w:hyperlink w:anchor="_Toc10214" w:history="1">
        <w:r>
          <w:rPr>
            <w:rFonts w:ascii="仿宋" w:eastAsia="仿宋" w:hAnsi="仿宋" w:cs="仿宋" w:hint="eastAsia"/>
            <w:lang w:eastAsia="zh-CN"/>
          </w:rPr>
          <w:t>(二)、文档发布与分发</w:t>
        </w:r>
        <w:r>
          <w:tab/>
        </w:r>
        <w:r>
          <w:fldChar w:fldCharType="begin"/>
        </w:r>
        <w:r>
          <w:instrText xml:space="preserve"> PAGEREF _Toc10214 \h </w:instrText>
        </w:r>
        <w:r>
          <w:fldChar w:fldCharType="separate"/>
        </w:r>
        <w:r>
          <w:t>4</w:t>
        </w:r>
        <w:r>
          <w:fldChar w:fldCharType="end"/>
        </w:r>
      </w:hyperlink>
    </w:p>
    <w:p>
      <w:pPr>
        <w:pStyle w:val="TOC2"/>
        <w:tabs>
          <w:tab w:val="right" w:leader="dot" w:pos="8306"/>
        </w:tabs>
      </w:pPr>
      <w:hyperlink w:anchor="_Toc16228" w:history="1">
        <w:r>
          <w:rPr>
            <w:rFonts w:ascii="仿宋" w:eastAsia="仿宋" w:hAnsi="仿宋" w:cs="仿宋" w:hint="eastAsia"/>
            <w:lang w:eastAsia="zh-CN"/>
          </w:rPr>
          <w:t>(三)、文档存档与归档</w:t>
        </w:r>
        <w:r>
          <w:tab/>
        </w:r>
        <w:r>
          <w:fldChar w:fldCharType="begin"/>
        </w:r>
        <w:r>
          <w:instrText xml:space="preserve"> PAGEREF _Toc16228 \h </w:instrText>
        </w:r>
        <w:r>
          <w:fldChar w:fldCharType="separate"/>
        </w:r>
        <w:r>
          <w:t>5</w:t>
        </w:r>
        <w:r>
          <w:fldChar w:fldCharType="end"/>
        </w:r>
      </w:hyperlink>
    </w:p>
    <w:p>
      <w:pPr>
        <w:pStyle w:val="TOC1"/>
        <w:tabs>
          <w:tab w:val="right" w:leader="dot" w:pos="8306"/>
        </w:tabs>
      </w:pPr>
      <w:hyperlink w:anchor="_Toc9594" w:history="1">
        <w:r>
          <w:rPr>
            <w:rFonts w:ascii="仿宋" w:eastAsia="仿宋" w:hAnsi="仿宋" w:cs="仿宋" w:hint="eastAsia"/>
            <w:lang w:eastAsia="zh-CN"/>
          </w:rPr>
          <w:t>二、生活垃圾焚烧发电项目土建工程</w:t>
        </w:r>
        <w:r>
          <w:tab/>
        </w:r>
        <w:r>
          <w:fldChar w:fldCharType="begin"/>
        </w:r>
        <w:r>
          <w:instrText xml:space="preserve"> PAGEREF _Toc9594 \h </w:instrText>
        </w:r>
        <w:r>
          <w:fldChar w:fldCharType="separate"/>
        </w:r>
        <w:r>
          <w:t>6</w:t>
        </w:r>
        <w:r>
          <w:fldChar w:fldCharType="end"/>
        </w:r>
      </w:hyperlink>
    </w:p>
    <w:p>
      <w:pPr>
        <w:pStyle w:val="TOC2"/>
        <w:tabs>
          <w:tab w:val="right" w:leader="dot" w:pos="8306"/>
        </w:tabs>
      </w:pPr>
      <w:hyperlink w:anchor="_Toc12341" w:history="1">
        <w:r>
          <w:rPr>
            <w:rFonts w:ascii="仿宋" w:eastAsia="仿宋" w:hAnsi="仿宋" w:cs="仿宋" w:hint="eastAsia"/>
            <w:lang w:eastAsia="zh-CN"/>
          </w:rPr>
          <w:t>(一)、建筑工程设计原则</w:t>
        </w:r>
        <w:r>
          <w:tab/>
        </w:r>
        <w:r>
          <w:fldChar w:fldCharType="begin"/>
        </w:r>
        <w:r>
          <w:instrText xml:space="preserve"> PAGEREF _Toc12341 \h </w:instrText>
        </w:r>
        <w:r>
          <w:fldChar w:fldCharType="separate"/>
        </w:r>
        <w:r>
          <w:t>6</w:t>
        </w:r>
        <w:r>
          <w:fldChar w:fldCharType="end"/>
        </w:r>
      </w:hyperlink>
    </w:p>
    <w:p>
      <w:pPr>
        <w:pStyle w:val="TOC2"/>
        <w:tabs>
          <w:tab w:val="right" w:leader="dot" w:pos="8306"/>
        </w:tabs>
      </w:pPr>
      <w:hyperlink w:anchor="_Toc20734" w:history="1">
        <w:r>
          <w:rPr>
            <w:rFonts w:ascii="仿宋" w:eastAsia="仿宋" w:hAnsi="仿宋" w:cs="仿宋" w:hint="eastAsia"/>
            <w:lang w:eastAsia="zh-CN"/>
          </w:rPr>
          <w:t>(二)、土建工程设计年限及安全等级</w:t>
        </w:r>
        <w:r>
          <w:tab/>
        </w:r>
        <w:r>
          <w:fldChar w:fldCharType="begin"/>
        </w:r>
        <w:r>
          <w:instrText xml:space="preserve"> PAGEREF _Toc20734 \h </w:instrText>
        </w:r>
        <w:r>
          <w:fldChar w:fldCharType="separate"/>
        </w:r>
        <w:r>
          <w:t>8</w:t>
        </w:r>
        <w:r>
          <w:fldChar w:fldCharType="end"/>
        </w:r>
      </w:hyperlink>
    </w:p>
    <w:p>
      <w:pPr>
        <w:pStyle w:val="TOC2"/>
        <w:tabs>
          <w:tab w:val="right" w:leader="dot" w:pos="8306"/>
        </w:tabs>
      </w:pPr>
      <w:hyperlink w:anchor="_Toc1002" w:history="1">
        <w:r>
          <w:rPr>
            <w:rFonts w:ascii="仿宋" w:eastAsia="仿宋" w:hAnsi="仿宋" w:cs="仿宋" w:hint="eastAsia"/>
            <w:lang w:eastAsia="zh-CN"/>
          </w:rPr>
          <w:t>(三)、建筑工程设计总体要求</w:t>
        </w:r>
        <w:r>
          <w:tab/>
        </w:r>
        <w:r>
          <w:fldChar w:fldCharType="begin"/>
        </w:r>
        <w:r>
          <w:instrText xml:space="preserve"> PAGEREF _Toc1002 \h </w:instrText>
        </w:r>
        <w:r>
          <w:fldChar w:fldCharType="separate"/>
        </w:r>
        <w:r>
          <w:t>9</w:t>
        </w:r>
        <w:r>
          <w:fldChar w:fldCharType="end"/>
        </w:r>
      </w:hyperlink>
    </w:p>
    <w:p>
      <w:pPr>
        <w:pStyle w:val="TOC2"/>
        <w:tabs>
          <w:tab w:val="right" w:leader="dot" w:pos="8306"/>
        </w:tabs>
      </w:pPr>
      <w:hyperlink w:anchor="_Toc25281" w:history="1">
        <w:r>
          <w:rPr>
            <w:rFonts w:ascii="仿宋" w:eastAsia="仿宋" w:hAnsi="仿宋" w:cs="仿宋" w:hint="eastAsia"/>
            <w:lang w:eastAsia="zh-CN"/>
          </w:rPr>
          <w:t>(四)、土建工程建设指标</w:t>
        </w:r>
        <w:r>
          <w:tab/>
        </w:r>
        <w:r>
          <w:fldChar w:fldCharType="begin"/>
        </w:r>
        <w:r>
          <w:instrText xml:space="preserve"> PAGEREF _Toc25281 \h </w:instrText>
        </w:r>
        <w:r>
          <w:fldChar w:fldCharType="separate"/>
        </w:r>
        <w:r>
          <w:t>9</w:t>
        </w:r>
        <w:r>
          <w:fldChar w:fldCharType="end"/>
        </w:r>
      </w:hyperlink>
    </w:p>
    <w:p>
      <w:pPr>
        <w:pStyle w:val="TOC1"/>
        <w:tabs>
          <w:tab w:val="right" w:leader="dot" w:pos="8306"/>
        </w:tabs>
      </w:pPr>
      <w:hyperlink w:anchor="_Toc31004" w:history="1">
        <w:r>
          <w:rPr>
            <w:rFonts w:ascii="仿宋" w:eastAsia="仿宋" w:hAnsi="仿宋" w:cs="仿宋" w:hint="eastAsia"/>
            <w:lang w:eastAsia="zh-CN"/>
          </w:rPr>
          <w:t>三、生活垃圾焚烧发电项目概论</w:t>
        </w:r>
        <w:r>
          <w:tab/>
        </w:r>
        <w:r>
          <w:fldChar w:fldCharType="begin"/>
        </w:r>
        <w:r>
          <w:instrText xml:space="preserve"> PAGEREF _Toc31004 \h </w:instrText>
        </w:r>
        <w:r>
          <w:fldChar w:fldCharType="separate"/>
        </w:r>
        <w:r>
          <w:t>10</w:t>
        </w:r>
        <w:r>
          <w:fldChar w:fldCharType="end"/>
        </w:r>
      </w:hyperlink>
    </w:p>
    <w:p>
      <w:pPr>
        <w:pStyle w:val="TOC2"/>
        <w:tabs>
          <w:tab w:val="right" w:leader="dot" w:pos="8306"/>
        </w:tabs>
      </w:pPr>
      <w:hyperlink w:anchor="_Toc4186" w:history="1">
        <w:r>
          <w:rPr>
            <w:rFonts w:ascii="仿宋" w:eastAsia="仿宋" w:hAnsi="仿宋" w:cs="仿宋" w:hint="eastAsia"/>
            <w:lang w:eastAsia="zh-CN"/>
          </w:rPr>
          <w:t>(一)、生活垃圾焚烧发电项目概况</w:t>
        </w:r>
        <w:r>
          <w:tab/>
        </w:r>
        <w:r>
          <w:fldChar w:fldCharType="begin"/>
        </w:r>
        <w:r>
          <w:instrText xml:space="preserve"> PAGEREF _Toc4186 \h </w:instrText>
        </w:r>
        <w:r>
          <w:fldChar w:fldCharType="separate"/>
        </w:r>
        <w:r>
          <w:t>10</w:t>
        </w:r>
        <w:r>
          <w:fldChar w:fldCharType="end"/>
        </w:r>
      </w:hyperlink>
    </w:p>
    <w:p>
      <w:pPr>
        <w:pStyle w:val="TOC2"/>
        <w:tabs>
          <w:tab w:val="right" w:leader="dot" w:pos="8306"/>
        </w:tabs>
      </w:pPr>
      <w:hyperlink w:anchor="_Toc8928" w:history="1">
        <w:r>
          <w:rPr>
            <w:rFonts w:ascii="仿宋" w:eastAsia="仿宋" w:hAnsi="仿宋" w:cs="仿宋" w:hint="eastAsia"/>
            <w:lang w:eastAsia="zh-CN"/>
          </w:rPr>
          <w:t>(二)、生活垃圾焚烧发电项目目标</w:t>
        </w:r>
        <w:r>
          <w:tab/>
        </w:r>
        <w:r>
          <w:fldChar w:fldCharType="begin"/>
        </w:r>
        <w:r>
          <w:instrText xml:space="preserve"> PAGEREF _Toc8928 \h </w:instrText>
        </w:r>
        <w:r>
          <w:fldChar w:fldCharType="separate"/>
        </w:r>
        <w:r>
          <w:t>12</w:t>
        </w:r>
        <w:r>
          <w:fldChar w:fldCharType="end"/>
        </w:r>
      </w:hyperlink>
    </w:p>
    <w:p>
      <w:pPr>
        <w:pStyle w:val="TOC2"/>
        <w:tabs>
          <w:tab w:val="right" w:leader="dot" w:pos="8306"/>
        </w:tabs>
      </w:pPr>
      <w:hyperlink w:anchor="_Toc27902" w:history="1">
        <w:r>
          <w:rPr>
            <w:rFonts w:ascii="仿宋" w:eastAsia="仿宋" w:hAnsi="仿宋" w:cs="仿宋" w:hint="eastAsia"/>
            <w:lang w:eastAsia="zh-CN"/>
          </w:rPr>
          <w:t>(三)、生活垃圾焚烧发电项目提出的理由</w:t>
        </w:r>
        <w:r>
          <w:tab/>
        </w:r>
        <w:r>
          <w:fldChar w:fldCharType="begin"/>
        </w:r>
        <w:r>
          <w:instrText xml:space="preserve"> PAGEREF _Toc27902 \h </w:instrText>
        </w:r>
        <w:r>
          <w:fldChar w:fldCharType="separate"/>
        </w:r>
        <w:r>
          <w:t>13</w:t>
        </w:r>
        <w:r>
          <w:fldChar w:fldCharType="end"/>
        </w:r>
      </w:hyperlink>
    </w:p>
    <w:p>
      <w:pPr>
        <w:pStyle w:val="TOC2"/>
        <w:tabs>
          <w:tab w:val="right" w:leader="dot" w:pos="8306"/>
        </w:tabs>
      </w:pPr>
      <w:hyperlink w:anchor="_Toc10818" w:history="1">
        <w:r>
          <w:rPr>
            <w:rFonts w:ascii="仿宋" w:eastAsia="仿宋" w:hAnsi="仿宋" w:cs="仿宋" w:hint="eastAsia"/>
            <w:lang w:eastAsia="zh-CN"/>
          </w:rPr>
          <w:t>(四)、生活垃圾焚烧发电项目意义</w:t>
        </w:r>
        <w:r>
          <w:tab/>
        </w:r>
        <w:r>
          <w:fldChar w:fldCharType="begin"/>
        </w:r>
        <w:r>
          <w:instrText xml:space="preserve"> PAGEREF _Toc10818 \h </w:instrText>
        </w:r>
        <w:r>
          <w:fldChar w:fldCharType="separate"/>
        </w:r>
        <w:r>
          <w:t>15</w:t>
        </w:r>
        <w:r>
          <w:fldChar w:fldCharType="end"/>
        </w:r>
      </w:hyperlink>
    </w:p>
    <w:p>
      <w:pPr>
        <w:pStyle w:val="TOC2"/>
        <w:tabs>
          <w:tab w:val="right" w:leader="dot" w:pos="8306"/>
        </w:tabs>
      </w:pPr>
      <w:hyperlink w:anchor="_Toc32140" w:history="1">
        <w:r>
          <w:rPr>
            <w:rFonts w:ascii="仿宋" w:eastAsia="仿宋" w:hAnsi="仿宋" w:cs="仿宋" w:hint="eastAsia"/>
            <w:lang w:eastAsia="zh-CN"/>
          </w:rPr>
          <w:t>(五)、生活垃圾焚烧发电项目背景</w:t>
        </w:r>
        <w:r>
          <w:tab/>
        </w:r>
        <w:r>
          <w:fldChar w:fldCharType="begin"/>
        </w:r>
        <w:r>
          <w:instrText xml:space="preserve"> PAGEREF _Toc32140 \h </w:instrText>
        </w:r>
        <w:r>
          <w:fldChar w:fldCharType="separate"/>
        </w:r>
        <w:r>
          <w:t>16</w:t>
        </w:r>
        <w:r>
          <w:fldChar w:fldCharType="end"/>
        </w:r>
      </w:hyperlink>
    </w:p>
    <w:p>
      <w:pPr>
        <w:pStyle w:val="TOC1"/>
        <w:tabs>
          <w:tab w:val="right" w:leader="dot" w:pos="8306"/>
        </w:tabs>
      </w:pPr>
      <w:hyperlink w:anchor="_Toc2210" w:history="1">
        <w:r>
          <w:rPr>
            <w:rFonts w:ascii="仿宋" w:eastAsia="仿宋" w:hAnsi="仿宋" w:cs="仿宋" w:hint="eastAsia"/>
            <w:lang w:eastAsia="zh-CN"/>
          </w:rPr>
          <w:t>四、生活垃圾焚烧发电项目建设背景及必要性分析</w:t>
        </w:r>
        <w:r>
          <w:tab/>
        </w:r>
        <w:r>
          <w:fldChar w:fldCharType="begin"/>
        </w:r>
        <w:r>
          <w:instrText xml:space="preserve"> PAGEREF _Toc2210 \h </w:instrText>
        </w:r>
        <w:r>
          <w:fldChar w:fldCharType="separate"/>
        </w:r>
        <w:r>
          <w:t>17</w:t>
        </w:r>
        <w:r>
          <w:fldChar w:fldCharType="end"/>
        </w:r>
      </w:hyperlink>
    </w:p>
    <w:p>
      <w:pPr>
        <w:pStyle w:val="TOC2"/>
        <w:tabs>
          <w:tab w:val="right" w:leader="dot" w:pos="8306"/>
        </w:tabs>
      </w:pPr>
      <w:hyperlink w:anchor="_Toc9713" w:history="1">
        <w:r>
          <w:rPr>
            <w:rFonts w:ascii="仿宋" w:eastAsia="仿宋" w:hAnsi="仿宋" w:cs="仿宋" w:hint="eastAsia"/>
            <w:lang w:eastAsia="zh-CN"/>
          </w:rPr>
          <w:t>(一)、生活垃圾焚烧发电项目背景分析</w:t>
        </w:r>
        <w:r>
          <w:tab/>
        </w:r>
        <w:r>
          <w:fldChar w:fldCharType="begin"/>
        </w:r>
        <w:r>
          <w:instrText xml:space="preserve"> PAGEREF _Toc9713 \h </w:instrText>
        </w:r>
        <w:r>
          <w:fldChar w:fldCharType="separate"/>
        </w:r>
        <w:r>
          <w:t>17</w:t>
        </w:r>
        <w:r>
          <w:fldChar w:fldCharType="end"/>
        </w:r>
      </w:hyperlink>
    </w:p>
    <w:p>
      <w:pPr>
        <w:pStyle w:val="TOC2"/>
        <w:tabs>
          <w:tab w:val="right" w:leader="dot" w:pos="8306"/>
        </w:tabs>
      </w:pPr>
      <w:hyperlink w:anchor="_Toc27133" w:history="1">
        <w:r>
          <w:rPr>
            <w:rFonts w:ascii="仿宋" w:eastAsia="仿宋" w:hAnsi="仿宋" w:cs="仿宋" w:hint="eastAsia"/>
            <w:lang w:eastAsia="zh-CN"/>
          </w:rPr>
          <w:t>(二)、生活垃圾焚烧发电项目建设必要性分析</w:t>
        </w:r>
        <w:r>
          <w:tab/>
        </w:r>
        <w:r>
          <w:fldChar w:fldCharType="begin"/>
        </w:r>
        <w:r>
          <w:instrText xml:space="preserve"> PAGEREF _Toc27133 \h </w:instrText>
        </w:r>
        <w:r>
          <w:fldChar w:fldCharType="separate"/>
        </w:r>
        <w:r>
          <w:t>18</w:t>
        </w:r>
        <w:r>
          <w:fldChar w:fldCharType="end"/>
        </w:r>
      </w:hyperlink>
    </w:p>
    <w:p>
      <w:pPr>
        <w:pStyle w:val="TOC1"/>
        <w:tabs>
          <w:tab w:val="right" w:leader="dot" w:pos="8306"/>
        </w:tabs>
      </w:pPr>
      <w:hyperlink w:anchor="_Toc734" w:history="1">
        <w:r>
          <w:rPr>
            <w:rFonts w:ascii="仿宋" w:eastAsia="仿宋" w:hAnsi="仿宋" w:cs="仿宋" w:hint="eastAsia"/>
            <w:lang w:eastAsia="zh-CN"/>
          </w:rPr>
          <w:t>五、工艺说明</w:t>
        </w:r>
        <w:r>
          <w:tab/>
        </w:r>
        <w:r>
          <w:fldChar w:fldCharType="begin"/>
        </w:r>
        <w:r>
          <w:instrText xml:space="preserve"> PAGEREF _Toc734 \h </w:instrText>
        </w:r>
        <w:r>
          <w:fldChar w:fldCharType="separate"/>
        </w:r>
        <w:r>
          <w:t>20</w:t>
        </w:r>
        <w:r>
          <w:fldChar w:fldCharType="end"/>
        </w:r>
      </w:hyperlink>
    </w:p>
    <w:p>
      <w:pPr>
        <w:pStyle w:val="TOC2"/>
        <w:tabs>
          <w:tab w:val="right" w:leader="dot" w:pos="8306"/>
        </w:tabs>
      </w:pPr>
      <w:hyperlink w:anchor="_Toc7776" w:history="1">
        <w:r>
          <w:rPr>
            <w:rFonts w:ascii="仿宋" w:eastAsia="仿宋" w:hAnsi="仿宋" w:cs="仿宋" w:hint="eastAsia"/>
            <w:lang w:eastAsia="zh-CN"/>
          </w:rPr>
          <w:t>(一)、技术管理特点</w:t>
        </w:r>
        <w:r>
          <w:tab/>
        </w:r>
        <w:r>
          <w:fldChar w:fldCharType="begin"/>
        </w:r>
        <w:r>
          <w:instrText xml:space="preserve"> PAGEREF _Toc7776 \h </w:instrText>
        </w:r>
        <w:r>
          <w:fldChar w:fldCharType="separate"/>
        </w:r>
        <w:r>
          <w:t>20</w:t>
        </w:r>
        <w:r>
          <w:fldChar w:fldCharType="end"/>
        </w:r>
      </w:hyperlink>
    </w:p>
    <w:p>
      <w:pPr>
        <w:pStyle w:val="TOC2"/>
        <w:tabs>
          <w:tab w:val="right" w:leader="dot" w:pos="8306"/>
        </w:tabs>
      </w:pPr>
      <w:hyperlink w:anchor="_Toc6618" w:history="1">
        <w:r>
          <w:rPr>
            <w:rFonts w:ascii="仿宋" w:eastAsia="仿宋" w:hAnsi="仿宋" w:cs="仿宋" w:hint="eastAsia"/>
            <w:lang w:eastAsia="zh-CN"/>
          </w:rPr>
          <w:t>(二)、生活垃圾焚烧发电项目工艺技术设计方案</w:t>
        </w:r>
        <w:r>
          <w:tab/>
        </w:r>
        <w:r>
          <w:fldChar w:fldCharType="begin"/>
        </w:r>
        <w:r>
          <w:instrText xml:space="preserve"> PAGEREF _Toc6618 \h </w:instrText>
        </w:r>
        <w:r>
          <w:fldChar w:fldCharType="separate"/>
        </w:r>
        <w:r>
          <w:t>21</w:t>
        </w:r>
        <w:r>
          <w:fldChar w:fldCharType="end"/>
        </w:r>
      </w:hyperlink>
    </w:p>
    <w:p>
      <w:pPr>
        <w:pStyle w:val="TOC2"/>
        <w:tabs>
          <w:tab w:val="right" w:leader="dot" w:pos="8306"/>
        </w:tabs>
      </w:pPr>
      <w:hyperlink w:anchor="_Toc31771" w:history="1">
        <w:r>
          <w:rPr>
            <w:rFonts w:ascii="仿宋" w:eastAsia="仿宋" w:hAnsi="仿宋" w:cs="仿宋" w:hint="eastAsia"/>
            <w:lang w:eastAsia="zh-CN"/>
          </w:rPr>
          <w:t>(三)、设备选型方案</w:t>
        </w:r>
        <w:r>
          <w:tab/>
        </w:r>
        <w:r>
          <w:fldChar w:fldCharType="begin"/>
        </w:r>
        <w:r>
          <w:instrText xml:space="preserve"> PAGEREF _Toc31771 \h </w:instrText>
        </w:r>
        <w:r>
          <w:fldChar w:fldCharType="separate"/>
        </w:r>
        <w:r>
          <w:t>22</w:t>
        </w:r>
        <w:r>
          <w:fldChar w:fldCharType="end"/>
        </w:r>
      </w:hyperlink>
    </w:p>
    <w:p>
      <w:pPr>
        <w:pStyle w:val="TOC1"/>
        <w:tabs>
          <w:tab w:val="right" w:leader="dot" w:pos="8306"/>
        </w:tabs>
      </w:pPr>
      <w:hyperlink w:anchor="_Toc23353" w:history="1">
        <w:r>
          <w:rPr>
            <w:rFonts w:ascii="仿宋" w:eastAsia="仿宋" w:hAnsi="仿宋" w:cs="仿宋" w:hint="eastAsia"/>
            <w:lang w:eastAsia="zh-CN"/>
          </w:rPr>
          <w:t>六、市场分析、调研</w:t>
        </w:r>
        <w:r>
          <w:tab/>
        </w:r>
        <w:r>
          <w:fldChar w:fldCharType="begin"/>
        </w:r>
        <w:r>
          <w:instrText xml:space="preserve"> PAGEREF _Toc23353 \h </w:instrText>
        </w:r>
        <w:r>
          <w:fldChar w:fldCharType="separate"/>
        </w:r>
        <w:r>
          <w:t>24</w:t>
        </w:r>
        <w:r>
          <w:fldChar w:fldCharType="end"/>
        </w:r>
      </w:hyperlink>
    </w:p>
    <w:p>
      <w:pPr>
        <w:pStyle w:val="TOC2"/>
        <w:tabs>
          <w:tab w:val="right" w:leader="dot" w:pos="8306"/>
        </w:tabs>
      </w:pPr>
      <w:hyperlink w:anchor="_Toc24689" w:history="1">
        <w:r>
          <w:rPr>
            <w:rFonts w:ascii="仿宋" w:eastAsia="仿宋" w:hAnsi="仿宋" w:cs="仿宋" w:hint="eastAsia"/>
            <w:lang w:eastAsia="zh-CN"/>
          </w:rPr>
          <w:t>(一)、生活垃圾焚烧发电行业分析</w:t>
        </w:r>
        <w:r>
          <w:tab/>
        </w:r>
        <w:r>
          <w:fldChar w:fldCharType="begin"/>
        </w:r>
        <w:r>
          <w:instrText xml:space="preserve"> PAGEREF _Toc24689 \h </w:instrText>
        </w:r>
        <w:r>
          <w:fldChar w:fldCharType="separate"/>
        </w:r>
        <w:r>
          <w:t>24</w:t>
        </w:r>
        <w:r>
          <w:fldChar w:fldCharType="end"/>
        </w:r>
      </w:hyperlink>
    </w:p>
    <w:p>
      <w:pPr>
        <w:pStyle w:val="TOC2"/>
        <w:tabs>
          <w:tab w:val="right" w:leader="dot" w:pos="8306"/>
        </w:tabs>
      </w:pPr>
      <w:hyperlink w:anchor="_Toc3202" w:history="1">
        <w:r>
          <w:rPr>
            <w:rFonts w:ascii="仿宋" w:eastAsia="仿宋" w:hAnsi="仿宋" w:cs="仿宋" w:hint="eastAsia"/>
            <w:lang w:eastAsia="zh-CN"/>
          </w:rPr>
          <w:t>(二)、生活垃圾焚烧发电市场分析预测</w:t>
        </w:r>
        <w:r>
          <w:tab/>
        </w:r>
        <w:r>
          <w:fldChar w:fldCharType="begin"/>
        </w:r>
        <w:r>
          <w:instrText xml:space="preserve"> PAGEREF _Toc3202 \h </w:instrText>
        </w:r>
        <w:r>
          <w:fldChar w:fldCharType="separate"/>
        </w:r>
        <w:r>
          <w:t>24</w:t>
        </w:r>
        <w:r>
          <w:fldChar w:fldCharType="end"/>
        </w:r>
      </w:hyperlink>
    </w:p>
    <w:p>
      <w:pPr>
        <w:pStyle w:val="TOC1"/>
        <w:tabs>
          <w:tab w:val="right" w:leader="dot" w:pos="8306"/>
        </w:tabs>
      </w:pPr>
      <w:hyperlink w:anchor="_Toc10963" w:history="1">
        <w:r>
          <w:rPr>
            <w:rFonts w:ascii="仿宋" w:eastAsia="仿宋" w:hAnsi="仿宋" w:cs="仿宋" w:hint="eastAsia"/>
            <w:lang w:eastAsia="zh-CN"/>
          </w:rPr>
          <w:t>七、生活垃圾焚烧发电项目投资规划</w:t>
        </w:r>
        <w:r>
          <w:tab/>
        </w:r>
        <w:r>
          <w:fldChar w:fldCharType="begin"/>
        </w:r>
        <w:r>
          <w:instrText xml:space="preserve"> PAGEREF _Toc10963 \h </w:instrText>
        </w:r>
        <w:r>
          <w:fldChar w:fldCharType="separate"/>
        </w:r>
        <w:r>
          <w:t>25</w:t>
        </w:r>
        <w:r>
          <w:fldChar w:fldCharType="end"/>
        </w:r>
      </w:hyperlink>
    </w:p>
    <w:p>
      <w:pPr>
        <w:pStyle w:val="TOC2"/>
        <w:tabs>
          <w:tab w:val="right" w:leader="dot" w:pos="8306"/>
        </w:tabs>
      </w:pPr>
      <w:hyperlink w:anchor="_Toc10053" w:history="1">
        <w:r>
          <w:rPr>
            <w:rFonts w:ascii="仿宋" w:eastAsia="仿宋" w:hAnsi="仿宋" w:cs="仿宋" w:hint="eastAsia"/>
            <w:lang w:eastAsia="zh-CN"/>
          </w:rPr>
          <w:t>(一)、生活垃圾焚烧发电项目总投资估算</w:t>
        </w:r>
        <w:r>
          <w:tab/>
        </w:r>
        <w:r>
          <w:fldChar w:fldCharType="begin"/>
        </w:r>
        <w:r>
          <w:instrText xml:space="preserve"> PAGEREF _Toc10053 \h </w:instrText>
        </w:r>
        <w:r>
          <w:fldChar w:fldCharType="separate"/>
        </w:r>
        <w:r>
          <w:t>25</w:t>
        </w:r>
        <w:r>
          <w:fldChar w:fldCharType="end"/>
        </w:r>
      </w:hyperlink>
    </w:p>
    <w:p>
      <w:pPr>
        <w:pStyle w:val="TOC2"/>
        <w:tabs>
          <w:tab w:val="right" w:leader="dot" w:pos="8306"/>
        </w:tabs>
      </w:pPr>
      <w:hyperlink w:anchor="_Toc12010" w:history="1">
        <w:r>
          <w:rPr>
            <w:rFonts w:ascii="仿宋" w:eastAsia="仿宋" w:hAnsi="仿宋" w:cs="仿宋" w:hint="eastAsia"/>
            <w:lang w:eastAsia="zh-CN"/>
          </w:rPr>
          <w:t>(二)、资金筹措</w:t>
        </w:r>
        <w:r>
          <w:tab/>
        </w:r>
        <w:r>
          <w:fldChar w:fldCharType="begin"/>
        </w:r>
        <w:r>
          <w:instrText xml:space="preserve"> PAGEREF _Toc12010 \h </w:instrText>
        </w:r>
        <w:r>
          <w:fldChar w:fldCharType="separate"/>
        </w:r>
        <w:r>
          <w:t>27</w:t>
        </w:r>
        <w:r>
          <w:fldChar w:fldCharType="end"/>
        </w:r>
      </w:hyperlink>
    </w:p>
    <w:p>
      <w:pPr>
        <w:pStyle w:val="TOC1"/>
        <w:tabs>
          <w:tab w:val="right" w:leader="dot" w:pos="8306"/>
        </w:tabs>
      </w:pPr>
      <w:hyperlink w:anchor="_Toc22394" w:history="1">
        <w:r>
          <w:rPr>
            <w:rFonts w:ascii="仿宋" w:eastAsia="仿宋" w:hAnsi="仿宋" w:cs="仿宋" w:hint="eastAsia"/>
            <w:lang w:eastAsia="zh-CN"/>
          </w:rPr>
          <w:t>八、生活垃圾焚烧发电项目技术管理</w:t>
        </w:r>
        <w:r>
          <w:tab/>
        </w:r>
        <w:r>
          <w:fldChar w:fldCharType="begin"/>
        </w:r>
        <w:r>
          <w:instrText xml:space="preserve"> PAGEREF _Toc22394 \h </w:instrText>
        </w:r>
        <w:r>
          <w:fldChar w:fldCharType="separate"/>
        </w:r>
        <w:r>
          <w:t>27</w:t>
        </w:r>
        <w:r>
          <w:fldChar w:fldCharType="end"/>
        </w:r>
      </w:hyperlink>
    </w:p>
    <w:p>
      <w:pPr>
        <w:pStyle w:val="TOC2"/>
        <w:tabs>
          <w:tab w:val="right" w:leader="dot" w:pos="8306"/>
        </w:tabs>
      </w:pPr>
      <w:hyperlink w:anchor="_Toc15356" w:history="1">
        <w:r>
          <w:rPr>
            <w:rFonts w:ascii="仿宋" w:eastAsia="仿宋" w:hAnsi="仿宋" w:cs="仿宋" w:hint="eastAsia"/>
            <w:lang w:eastAsia="zh-CN"/>
          </w:rPr>
          <w:t>(一)、技术方案选用方向</w:t>
        </w:r>
        <w:r>
          <w:tab/>
        </w:r>
        <w:r>
          <w:fldChar w:fldCharType="begin"/>
        </w:r>
        <w:r>
          <w:instrText xml:space="preserve"> PAGEREF _Toc15356 \h </w:instrText>
        </w:r>
        <w:r>
          <w:fldChar w:fldCharType="separate"/>
        </w:r>
        <w:r>
          <w:t>27</w:t>
        </w:r>
        <w:r>
          <w:fldChar w:fldCharType="end"/>
        </w:r>
      </w:hyperlink>
    </w:p>
    <w:p>
      <w:pPr>
        <w:pStyle w:val="TOC2"/>
        <w:tabs>
          <w:tab w:val="right" w:leader="dot" w:pos="8306"/>
        </w:tabs>
      </w:pPr>
      <w:hyperlink w:anchor="_Toc24018" w:history="1">
        <w:r>
          <w:rPr>
            <w:rFonts w:ascii="仿宋" w:eastAsia="仿宋" w:hAnsi="仿宋" w:cs="仿宋" w:hint="eastAsia"/>
            <w:lang w:eastAsia="zh-CN"/>
          </w:rPr>
          <w:t>(二)、工艺技术方案选用原则</w:t>
        </w:r>
        <w:r>
          <w:tab/>
        </w:r>
        <w:r>
          <w:fldChar w:fldCharType="begin"/>
        </w:r>
        <w:r>
          <w:instrText xml:space="preserve"> PAGEREF _Toc24018 \h </w:instrText>
        </w:r>
        <w:r>
          <w:fldChar w:fldCharType="separate"/>
        </w:r>
        <w:r>
          <w:t>29</w:t>
        </w:r>
        <w:r>
          <w:fldChar w:fldCharType="end"/>
        </w:r>
      </w:hyperlink>
    </w:p>
    <w:p>
      <w:pPr>
        <w:pStyle w:val="TOC2"/>
        <w:tabs>
          <w:tab w:val="right" w:leader="dot" w:pos="8306"/>
        </w:tabs>
      </w:pPr>
      <w:hyperlink w:anchor="_Toc3184" w:history="1">
        <w:r>
          <w:rPr>
            <w:rFonts w:ascii="仿宋" w:eastAsia="仿宋" w:hAnsi="仿宋" w:cs="仿宋" w:hint="eastAsia"/>
            <w:lang w:eastAsia="zh-CN"/>
          </w:rPr>
          <w:t>(三)、工艺技术方案要求</w:t>
        </w:r>
        <w:r>
          <w:tab/>
        </w:r>
        <w:r>
          <w:fldChar w:fldCharType="begin"/>
        </w:r>
        <w:r>
          <w:instrText xml:space="preserve"> PAGEREF _Toc3184 \h </w:instrText>
        </w:r>
        <w:r>
          <w:fldChar w:fldCharType="separate"/>
        </w:r>
        <w:r>
          <w:t>31</w:t>
        </w:r>
        <w:r>
          <w:fldChar w:fldCharType="end"/>
        </w:r>
      </w:hyperlink>
    </w:p>
    <w:p>
      <w:pPr>
        <w:pStyle w:val="TOC1"/>
        <w:tabs>
          <w:tab w:val="right" w:leader="dot" w:pos="8306"/>
        </w:tabs>
      </w:pPr>
      <w:hyperlink w:anchor="_Toc32167" w:history="1">
        <w:r>
          <w:rPr>
            <w:rFonts w:ascii="仿宋" w:eastAsia="仿宋" w:hAnsi="仿宋" w:cs="仿宋" w:hint="eastAsia"/>
            <w:lang w:eastAsia="zh-CN"/>
          </w:rPr>
          <w:t>九、生活垃圾焚烧发电项目创新与研发</w:t>
        </w:r>
        <w:r>
          <w:tab/>
        </w:r>
        <w:r>
          <w:fldChar w:fldCharType="begin"/>
        </w:r>
        <w:r>
          <w:instrText xml:space="preserve"> PAGEREF _Toc32167 \h </w:instrText>
        </w:r>
        <w:r>
          <w:fldChar w:fldCharType="separate"/>
        </w:r>
        <w:r>
          <w:t>34</w:t>
        </w:r>
        <w:r>
          <w:fldChar w:fldCharType="end"/>
        </w:r>
      </w:hyperlink>
    </w:p>
    <w:p>
      <w:pPr>
        <w:pStyle w:val="TOC2"/>
        <w:tabs>
          <w:tab w:val="right" w:leader="dot" w:pos="8306"/>
        </w:tabs>
      </w:pPr>
      <w:hyperlink w:anchor="_Toc18045" w:history="1">
        <w:r>
          <w:rPr>
            <w:rFonts w:ascii="仿宋" w:eastAsia="仿宋" w:hAnsi="仿宋" w:cs="仿宋" w:hint="eastAsia"/>
            <w:lang w:eastAsia="zh-CN"/>
          </w:rPr>
          <w:t>(一)、创新策略与方向</w:t>
        </w:r>
        <w:r>
          <w:tab/>
        </w:r>
        <w:r>
          <w:fldChar w:fldCharType="begin"/>
        </w:r>
        <w:r>
          <w:instrText xml:space="preserve"> PAGEREF _Toc18045 \h </w:instrText>
        </w:r>
        <w:r>
          <w:fldChar w:fldCharType="separate"/>
        </w:r>
        <w:r>
          <w:t>34</w:t>
        </w:r>
        <w:r>
          <w:fldChar w:fldCharType="end"/>
        </w:r>
      </w:hyperlink>
    </w:p>
    <w:p>
      <w:pPr>
        <w:pStyle w:val="TOC2"/>
        <w:tabs>
          <w:tab w:val="right" w:leader="dot" w:pos="8306"/>
        </w:tabs>
      </w:pPr>
      <w:hyperlink w:anchor="_Toc7031" w:history="1">
        <w:r>
          <w:rPr>
            <w:rFonts w:ascii="仿宋" w:eastAsia="仿宋" w:hAnsi="仿宋" w:cs="仿宋" w:hint="eastAsia"/>
            <w:lang w:eastAsia="zh-CN"/>
          </w:rPr>
          <w:t>(二)、研发规划与投入</w:t>
        </w:r>
        <w:r>
          <w:tab/>
        </w:r>
        <w:r>
          <w:fldChar w:fldCharType="begin"/>
        </w:r>
        <w:r>
          <w:instrText xml:space="preserve"> PAGEREF _Toc7031 \h </w:instrText>
        </w:r>
        <w:r>
          <w:fldChar w:fldCharType="separate"/>
        </w:r>
        <w:r>
          <w:t>35</w:t>
        </w:r>
        <w:r>
          <w:fldChar w:fldCharType="end"/>
        </w:r>
      </w:hyperlink>
    </w:p>
    <w:p>
      <w:pPr>
        <w:pStyle w:val="TOC1"/>
        <w:tabs>
          <w:tab w:val="right" w:leader="dot" w:pos="8306"/>
        </w:tabs>
      </w:pPr>
      <w:hyperlink w:anchor="_Toc16202" w:history="1">
        <w:r>
          <w:rPr>
            <w:rFonts w:ascii="仿宋" w:eastAsia="仿宋" w:hAnsi="仿宋" w:cs="仿宋" w:hint="eastAsia"/>
            <w:lang w:eastAsia="zh-CN"/>
          </w:rPr>
          <w:t>十、生活垃圾焚烧发电项目经营效益</w:t>
        </w:r>
        <w:r>
          <w:tab/>
        </w:r>
        <w:r>
          <w:fldChar w:fldCharType="begin"/>
        </w:r>
        <w:r>
          <w:instrText xml:space="preserve"> PAGEREF _Toc16202 \h </w:instrText>
        </w:r>
        <w:r>
          <w:fldChar w:fldCharType="separate"/>
        </w:r>
        <w:r>
          <w:t>37</w:t>
        </w:r>
        <w:r>
          <w:fldChar w:fldCharType="end"/>
        </w:r>
      </w:hyperlink>
    </w:p>
    <w:p>
      <w:pPr>
        <w:pStyle w:val="TOC2"/>
        <w:tabs>
          <w:tab w:val="right" w:leader="dot" w:pos="8306"/>
        </w:tabs>
      </w:pPr>
      <w:hyperlink w:anchor="_Toc6143" w:history="1">
        <w:r>
          <w:rPr>
            <w:rFonts w:ascii="仿宋" w:eastAsia="仿宋" w:hAnsi="仿宋" w:cs="仿宋" w:hint="eastAsia"/>
            <w:lang w:eastAsia="zh-CN"/>
          </w:rPr>
          <w:t>(一)、经济评价财务测算</w:t>
        </w:r>
        <w:r>
          <w:tab/>
        </w:r>
        <w:r>
          <w:fldChar w:fldCharType="begin"/>
        </w:r>
        <w:r>
          <w:instrText xml:space="preserve"> PAGEREF _Toc6143 \h </w:instrText>
        </w:r>
        <w:r>
          <w:fldChar w:fldCharType="separate"/>
        </w:r>
        <w:r>
          <w:t>37</w:t>
        </w:r>
        <w:r>
          <w:fldChar w:fldCharType="end"/>
        </w:r>
      </w:hyperlink>
    </w:p>
    <w:p>
      <w:pPr>
        <w:pStyle w:val="TOC2"/>
        <w:tabs>
          <w:tab w:val="right" w:leader="dot" w:pos="8306"/>
        </w:tabs>
      </w:pPr>
      <w:hyperlink w:anchor="_Toc31749" w:history="1">
        <w:r>
          <w:rPr>
            <w:rFonts w:ascii="仿宋" w:eastAsia="仿宋" w:hAnsi="仿宋" w:cs="仿宋" w:hint="eastAsia"/>
            <w:lang w:eastAsia="zh-CN"/>
          </w:rPr>
          <w:t>(二)、生活垃圾焚烧发电项目盈利能力分析</w:t>
        </w:r>
        <w:r>
          <w:tab/>
        </w:r>
        <w:r>
          <w:fldChar w:fldCharType="begin"/>
        </w:r>
        <w:r>
          <w:instrText xml:space="preserve"> PAGEREF _Toc31749 \h </w:instrText>
        </w:r>
        <w:r>
          <w:fldChar w:fldCharType="separate"/>
        </w:r>
        <w:r>
          <w:t>38</w:t>
        </w:r>
        <w:r>
          <w:fldChar w:fldCharType="end"/>
        </w:r>
      </w:hyperlink>
    </w:p>
    <w:p>
      <w:pPr>
        <w:pStyle w:val="TOC1"/>
        <w:tabs>
          <w:tab w:val="right" w:leader="dot" w:pos="8306"/>
        </w:tabs>
      </w:pPr>
      <w:hyperlink w:anchor="_Toc5496" w:history="1">
        <w:r>
          <w:rPr>
            <w:rFonts w:ascii="仿宋" w:eastAsia="仿宋" w:hAnsi="仿宋" w:cs="仿宋" w:hint="eastAsia"/>
            <w:lang w:eastAsia="zh-CN"/>
          </w:rPr>
          <w:t>十一、生活垃圾焚烧发电项目计划安排</w:t>
        </w:r>
        <w:r>
          <w:tab/>
        </w:r>
        <w:r>
          <w:fldChar w:fldCharType="begin"/>
        </w:r>
        <w:r>
          <w:instrText xml:space="preserve"> PAGEREF _Toc5496 \h </w:instrText>
        </w:r>
        <w:r>
          <w:fldChar w:fldCharType="separate"/>
        </w:r>
        <w:r>
          <w:t>39</w:t>
        </w:r>
        <w:r>
          <w:fldChar w:fldCharType="end"/>
        </w:r>
      </w:hyperlink>
    </w:p>
    <w:p>
      <w:pPr>
        <w:pStyle w:val="TOC2"/>
        <w:tabs>
          <w:tab w:val="right" w:leader="dot" w:pos="8306"/>
        </w:tabs>
      </w:pPr>
      <w:hyperlink w:anchor="_Toc2234" w:history="1">
        <w:r>
          <w:rPr>
            <w:rFonts w:ascii="仿宋" w:eastAsia="仿宋" w:hAnsi="仿宋" w:cs="仿宋" w:hint="eastAsia"/>
            <w:lang w:eastAsia="zh-CN"/>
          </w:rPr>
          <w:t>(一)、建设周期</w:t>
        </w:r>
        <w:r>
          <w:tab/>
        </w:r>
        <w:r>
          <w:fldChar w:fldCharType="begin"/>
        </w:r>
        <w:r>
          <w:instrText xml:space="preserve"> PAGEREF _Toc2234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53" w:history="1">
        <w:r>
          <w:rPr>
            <w:rFonts w:ascii="仿宋" w:eastAsia="仿宋" w:hAnsi="仿宋" w:cs="仿宋" w:hint="eastAsia"/>
            <w:lang w:eastAsia="zh-CN"/>
          </w:rPr>
          <w:t>(二)、建设进度</w:t>
        </w:r>
        <w:r>
          <w:tab/>
        </w:r>
        <w:r>
          <w:fldChar w:fldCharType="begin"/>
        </w:r>
        <w:r>
          <w:instrText xml:space="preserve"> PAGEREF _Toc32653 \h </w:instrText>
        </w:r>
        <w:r>
          <w:fldChar w:fldCharType="separate"/>
        </w:r>
        <w:r>
          <w:t>40</w:t>
        </w:r>
        <w:r>
          <w:fldChar w:fldCharType="end"/>
        </w:r>
      </w:hyperlink>
    </w:p>
    <w:p>
      <w:pPr>
        <w:pStyle w:val="TOC2"/>
        <w:tabs>
          <w:tab w:val="right" w:leader="dot" w:pos="8306"/>
        </w:tabs>
      </w:pPr>
      <w:hyperlink w:anchor="_Toc15100" w:history="1">
        <w:r>
          <w:rPr>
            <w:rFonts w:ascii="仿宋" w:eastAsia="仿宋" w:hAnsi="仿宋" w:cs="仿宋" w:hint="eastAsia"/>
            <w:lang w:eastAsia="zh-CN"/>
          </w:rPr>
          <w:t>(三)、进度安排注意事项</w:t>
        </w:r>
        <w:r>
          <w:tab/>
        </w:r>
        <w:r>
          <w:fldChar w:fldCharType="begin"/>
        </w:r>
        <w:r>
          <w:instrText xml:space="preserve"> PAGEREF _Toc15100 \h </w:instrText>
        </w:r>
        <w:r>
          <w:fldChar w:fldCharType="separate"/>
        </w:r>
        <w:r>
          <w:t>41</w:t>
        </w:r>
        <w:r>
          <w:fldChar w:fldCharType="end"/>
        </w:r>
      </w:hyperlink>
    </w:p>
    <w:p>
      <w:pPr>
        <w:pStyle w:val="TOC2"/>
        <w:tabs>
          <w:tab w:val="right" w:leader="dot" w:pos="8306"/>
        </w:tabs>
      </w:pPr>
      <w:hyperlink w:anchor="_Toc13293" w:history="1">
        <w:r>
          <w:rPr>
            <w:rFonts w:ascii="仿宋" w:eastAsia="仿宋" w:hAnsi="仿宋" w:cs="仿宋" w:hint="eastAsia"/>
            <w:lang w:eastAsia="zh-CN"/>
          </w:rPr>
          <w:t>(四)、人力资源配置</w:t>
        </w:r>
        <w:r>
          <w:tab/>
        </w:r>
        <w:r>
          <w:fldChar w:fldCharType="begin"/>
        </w:r>
        <w:r>
          <w:instrText xml:space="preserve"> PAGEREF _Toc13293 \h </w:instrText>
        </w:r>
        <w:r>
          <w:fldChar w:fldCharType="separate"/>
        </w:r>
        <w:r>
          <w:t>42</w:t>
        </w:r>
        <w:r>
          <w:fldChar w:fldCharType="end"/>
        </w:r>
      </w:hyperlink>
    </w:p>
    <w:p>
      <w:pPr>
        <w:pStyle w:val="TOC1"/>
        <w:tabs>
          <w:tab w:val="right" w:leader="dot" w:pos="8306"/>
        </w:tabs>
      </w:pPr>
      <w:hyperlink w:anchor="_Toc26254" w:history="1">
        <w:r>
          <w:rPr>
            <w:rFonts w:ascii="仿宋" w:eastAsia="仿宋" w:hAnsi="仿宋" w:cs="仿宋" w:hint="eastAsia"/>
            <w:lang w:eastAsia="zh-CN"/>
          </w:rPr>
          <w:t>十二、生活垃圾焚烧发电项目社会影响</w:t>
        </w:r>
        <w:r>
          <w:tab/>
        </w:r>
        <w:r>
          <w:fldChar w:fldCharType="begin"/>
        </w:r>
        <w:r>
          <w:instrText xml:space="preserve"> PAGEREF _Toc26254 \h </w:instrText>
        </w:r>
        <w:r>
          <w:fldChar w:fldCharType="separate"/>
        </w:r>
        <w:r>
          <w:t>43</w:t>
        </w:r>
        <w:r>
          <w:fldChar w:fldCharType="end"/>
        </w:r>
      </w:hyperlink>
    </w:p>
    <w:p>
      <w:pPr>
        <w:pStyle w:val="TOC2"/>
        <w:tabs>
          <w:tab w:val="right" w:leader="dot" w:pos="8306"/>
        </w:tabs>
      </w:pPr>
      <w:hyperlink w:anchor="_Toc22715" w:history="1">
        <w:r>
          <w:rPr>
            <w:rFonts w:ascii="仿宋" w:eastAsia="仿宋" w:hAnsi="仿宋" w:cs="仿宋" w:hint="eastAsia"/>
            <w:lang w:eastAsia="zh-CN"/>
          </w:rPr>
          <w:t>(一)、社会责任与义务</w:t>
        </w:r>
        <w:r>
          <w:tab/>
        </w:r>
        <w:r>
          <w:fldChar w:fldCharType="begin"/>
        </w:r>
        <w:r>
          <w:instrText xml:space="preserve"> PAGEREF _Toc22715 \h </w:instrText>
        </w:r>
        <w:r>
          <w:fldChar w:fldCharType="separate"/>
        </w:r>
        <w:r>
          <w:t>43</w:t>
        </w:r>
        <w:r>
          <w:fldChar w:fldCharType="end"/>
        </w:r>
      </w:hyperlink>
    </w:p>
    <w:p>
      <w:pPr>
        <w:pStyle w:val="TOC2"/>
        <w:tabs>
          <w:tab w:val="right" w:leader="dot" w:pos="8306"/>
        </w:tabs>
      </w:pPr>
      <w:hyperlink w:anchor="_Toc31929" w:history="1">
        <w:r>
          <w:rPr>
            <w:rFonts w:ascii="仿宋" w:eastAsia="仿宋" w:hAnsi="仿宋" w:cs="仿宋" w:hint="eastAsia"/>
            <w:lang w:eastAsia="zh-CN"/>
          </w:rPr>
          <w:t>(二)、社会参与与沟通</w:t>
        </w:r>
        <w:r>
          <w:tab/>
        </w:r>
        <w:r>
          <w:fldChar w:fldCharType="begin"/>
        </w:r>
        <w:r>
          <w:instrText xml:space="preserve"> PAGEREF _Toc31929 \h </w:instrText>
        </w:r>
        <w:r>
          <w:fldChar w:fldCharType="separate"/>
        </w:r>
        <w:r>
          <w:t>44</w:t>
        </w:r>
        <w:r>
          <w:fldChar w:fldCharType="end"/>
        </w:r>
      </w:hyperlink>
    </w:p>
    <w:p>
      <w:pPr>
        <w:pStyle w:val="TOC1"/>
        <w:tabs>
          <w:tab w:val="right" w:leader="dot" w:pos="8306"/>
        </w:tabs>
      </w:pPr>
      <w:hyperlink w:anchor="_Toc5921" w:history="1">
        <w:r>
          <w:rPr>
            <w:rFonts w:ascii="仿宋" w:eastAsia="仿宋" w:hAnsi="仿宋" w:cs="仿宋" w:hint="eastAsia"/>
            <w:lang w:eastAsia="zh-CN"/>
          </w:rPr>
          <w:t>十三、利益相关者分析与沟通计划</w:t>
        </w:r>
        <w:r>
          <w:tab/>
        </w:r>
        <w:r>
          <w:fldChar w:fldCharType="begin"/>
        </w:r>
        <w:r>
          <w:instrText xml:space="preserve"> PAGEREF _Toc5921 \h </w:instrText>
        </w:r>
        <w:r>
          <w:fldChar w:fldCharType="separate"/>
        </w:r>
        <w:r>
          <w:t>45</w:t>
        </w:r>
        <w:r>
          <w:fldChar w:fldCharType="end"/>
        </w:r>
      </w:hyperlink>
    </w:p>
    <w:p>
      <w:pPr>
        <w:pStyle w:val="TOC2"/>
        <w:tabs>
          <w:tab w:val="right" w:leader="dot" w:pos="8306"/>
        </w:tabs>
      </w:pPr>
      <w:hyperlink w:anchor="_Toc4850" w:history="1">
        <w:r>
          <w:rPr>
            <w:rFonts w:ascii="仿宋" w:eastAsia="仿宋" w:hAnsi="仿宋" w:cs="仿宋" w:hint="eastAsia"/>
            <w:lang w:eastAsia="zh-CN"/>
          </w:rPr>
          <w:t>(一)、利益相关者分析</w:t>
        </w:r>
        <w:r>
          <w:tab/>
        </w:r>
        <w:r>
          <w:fldChar w:fldCharType="begin"/>
        </w:r>
        <w:r>
          <w:instrText xml:space="preserve"> PAGEREF _Toc4850 \h </w:instrText>
        </w:r>
        <w:r>
          <w:fldChar w:fldCharType="separate"/>
        </w:r>
        <w:r>
          <w:t>45</w:t>
        </w:r>
        <w:r>
          <w:fldChar w:fldCharType="end"/>
        </w:r>
      </w:hyperlink>
    </w:p>
    <w:p>
      <w:pPr>
        <w:pStyle w:val="TOC2"/>
        <w:tabs>
          <w:tab w:val="right" w:leader="dot" w:pos="8306"/>
        </w:tabs>
      </w:pPr>
      <w:hyperlink w:anchor="_Toc25552" w:history="1">
        <w:r>
          <w:rPr>
            <w:rFonts w:ascii="仿宋" w:eastAsia="仿宋" w:hAnsi="仿宋" w:cs="仿宋" w:hint="eastAsia"/>
            <w:lang w:eastAsia="zh-CN"/>
          </w:rPr>
          <w:t>(二)、沟通计划</w:t>
        </w:r>
        <w:r>
          <w:tab/>
        </w:r>
        <w:r>
          <w:fldChar w:fldCharType="begin"/>
        </w:r>
        <w:r>
          <w:instrText xml:space="preserve"> PAGEREF _Toc25552 \h </w:instrText>
        </w:r>
        <w:r>
          <w:fldChar w:fldCharType="separate"/>
        </w:r>
        <w:r>
          <w:t>46</w:t>
        </w:r>
        <w:r>
          <w:fldChar w:fldCharType="end"/>
        </w:r>
      </w:hyperlink>
    </w:p>
    <w:p>
      <w:pPr>
        <w:pStyle w:val="TOC1"/>
        <w:tabs>
          <w:tab w:val="right" w:leader="dot" w:pos="8306"/>
        </w:tabs>
      </w:pPr>
      <w:hyperlink w:anchor="_Toc29685" w:history="1">
        <w:r>
          <w:rPr>
            <w:rFonts w:ascii="仿宋" w:eastAsia="仿宋" w:hAnsi="仿宋" w:cs="仿宋" w:hint="eastAsia"/>
            <w:lang w:eastAsia="zh-CN"/>
          </w:rPr>
          <w:t>十四、生活垃圾焚烧发电项目实施保障措施</w:t>
        </w:r>
        <w:r>
          <w:tab/>
        </w:r>
        <w:r>
          <w:fldChar w:fldCharType="begin"/>
        </w:r>
        <w:r>
          <w:instrText xml:space="preserve"> PAGEREF _Toc29685 \h </w:instrText>
        </w:r>
        <w:r>
          <w:fldChar w:fldCharType="separate"/>
        </w:r>
        <w:r>
          <w:t>47</w:t>
        </w:r>
        <w:r>
          <w:fldChar w:fldCharType="end"/>
        </w:r>
      </w:hyperlink>
    </w:p>
    <w:p>
      <w:pPr>
        <w:pStyle w:val="TOC2"/>
        <w:tabs>
          <w:tab w:val="right" w:leader="dot" w:pos="8306"/>
        </w:tabs>
      </w:pPr>
      <w:hyperlink w:anchor="_Toc3129" w:history="1">
        <w:r>
          <w:rPr>
            <w:rFonts w:ascii="仿宋" w:eastAsia="仿宋" w:hAnsi="仿宋" w:cs="仿宋" w:hint="eastAsia"/>
            <w:lang w:eastAsia="zh-CN"/>
          </w:rPr>
          <w:t>(一)、生活垃圾焚烧发电项目实施保障机制</w:t>
        </w:r>
        <w:r>
          <w:tab/>
        </w:r>
        <w:r>
          <w:fldChar w:fldCharType="begin"/>
        </w:r>
        <w:r>
          <w:instrText xml:space="preserve"> PAGEREF _Toc3129 \h </w:instrText>
        </w:r>
        <w:r>
          <w:fldChar w:fldCharType="separate"/>
        </w:r>
        <w:r>
          <w:t>47</w:t>
        </w:r>
        <w:r>
          <w:fldChar w:fldCharType="end"/>
        </w:r>
      </w:hyperlink>
    </w:p>
    <w:p>
      <w:pPr>
        <w:pStyle w:val="TOC2"/>
        <w:tabs>
          <w:tab w:val="right" w:leader="dot" w:pos="8306"/>
        </w:tabs>
      </w:pPr>
      <w:hyperlink w:anchor="_Toc13960" w:history="1">
        <w:r>
          <w:rPr>
            <w:rFonts w:ascii="仿宋" w:eastAsia="仿宋" w:hAnsi="仿宋" w:cs="仿宋" w:hint="eastAsia"/>
            <w:lang w:eastAsia="zh-CN"/>
          </w:rPr>
          <w:t>(二)、生活垃圾焚烧发电项目法律合规要求</w:t>
        </w:r>
        <w:r>
          <w:tab/>
        </w:r>
        <w:r>
          <w:fldChar w:fldCharType="begin"/>
        </w:r>
        <w:r>
          <w:instrText xml:space="preserve"> PAGEREF _Toc13960 \h </w:instrText>
        </w:r>
        <w:r>
          <w:fldChar w:fldCharType="separate"/>
        </w:r>
        <w:r>
          <w:t>51</w:t>
        </w:r>
        <w:r>
          <w:fldChar w:fldCharType="end"/>
        </w:r>
      </w:hyperlink>
    </w:p>
    <w:p>
      <w:pPr>
        <w:pStyle w:val="TOC2"/>
        <w:tabs>
          <w:tab w:val="right" w:leader="dot" w:pos="8306"/>
        </w:tabs>
      </w:pPr>
      <w:hyperlink w:anchor="_Toc14008" w:history="1">
        <w:r>
          <w:rPr>
            <w:rFonts w:ascii="仿宋" w:eastAsia="仿宋" w:hAnsi="仿宋" w:cs="仿宋" w:hint="eastAsia"/>
            <w:lang w:eastAsia="zh-CN"/>
          </w:rPr>
          <w:t>(三)、生活垃圾焚烧发电项目合同管理与法律事务</w:t>
        </w:r>
        <w:r>
          <w:tab/>
        </w:r>
        <w:r>
          <w:fldChar w:fldCharType="begin"/>
        </w:r>
        <w:r>
          <w:instrText xml:space="preserve"> PAGEREF _Toc14008 \h </w:instrText>
        </w:r>
        <w:r>
          <w:fldChar w:fldCharType="separate"/>
        </w:r>
        <w:r>
          <w:t>56</w:t>
        </w:r>
        <w:r>
          <w:fldChar w:fldCharType="end"/>
        </w:r>
      </w:hyperlink>
    </w:p>
    <w:p>
      <w:pPr>
        <w:pStyle w:val="TOC2"/>
        <w:tabs>
          <w:tab w:val="right" w:leader="dot" w:pos="8306"/>
        </w:tabs>
      </w:pPr>
      <w:hyperlink w:anchor="_Toc28543" w:history="1">
        <w:r>
          <w:rPr>
            <w:rFonts w:ascii="仿宋" w:eastAsia="仿宋" w:hAnsi="仿宋" w:cs="仿宋" w:hint="eastAsia"/>
            <w:lang w:eastAsia="zh-CN"/>
          </w:rPr>
          <w:t>(四)、生活垃圾焚烧发电项目知识产权保护策略</w:t>
        </w:r>
        <w:r>
          <w:tab/>
        </w:r>
        <w:r>
          <w:fldChar w:fldCharType="begin"/>
        </w:r>
        <w:r>
          <w:instrText xml:space="preserve"> PAGEREF _Toc28543 \h </w:instrText>
        </w:r>
        <w:r>
          <w:fldChar w:fldCharType="separate"/>
        </w:r>
        <w:r>
          <w:t>62</w:t>
        </w:r>
        <w:r>
          <w:fldChar w:fldCharType="end"/>
        </w:r>
      </w:hyperlink>
    </w:p>
    <w:p>
      <w:pPr>
        <w:pStyle w:val="TOC1"/>
        <w:tabs>
          <w:tab w:val="right" w:leader="dot" w:pos="8306"/>
        </w:tabs>
      </w:pPr>
      <w:hyperlink w:anchor="_Toc13590" w:history="1">
        <w:r>
          <w:rPr>
            <w:rFonts w:ascii="仿宋" w:eastAsia="仿宋" w:hAnsi="仿宋" w:cs="仿宋" w:hint="eastAsia"/>
            <w:lang w:eastAsia="zh-CN"/>
          </w:rPr>
          <w:t>十五、生活垃圾焚烧发电项目变更管理</w:t>
        </w:r>
        <w:r>
          <w:tab/>
        </w:r>
        <w:r>
          <w:fldChar w:fldCharType="begin"/>
        </w:r>
        <w:r>
          <w:instrText xml:space="preserve"> PAGEREF _Toc13590 \h </w:instrText>
        </w:r>
        <w:r>
          <w:fldChar w:fldCharType="separate"/>
        </w:r>
        <w:r>
          <w:t>65</w:t>
        </w:r>
        <w:r>
          <w:fldChar w:fldCharType="end"/>
        </w:r>
      </w:hyperlink>
    </w:p>
    <w:p>
      <w:pPr>
        <w:pStyle w:val="TOC2"/>
        <w:tabs>
          <w:tab w:val="right" w:leader="dot" w:pos="8306"/>
        </w:tabs>
      </w:pPr>
      <w:hyperlink w:anchor="_Toc187" w:history="1">
        <w:r>
          <w:rPr>
            <w:rFonts w:ascii="仿宋" w:eastAsia="仿宋" w:hAnsi="仿宋" w:cs="仿宋" w:hint="eastAsia"/>
            <w:lang w:eastAsia="zh-CN"/>
          </w:rPr>
          <w:t>(一)、变更申请与评估</w:t>
        </w:r>
        <w:r>
          <w:tab/>
        </w:r>
        <w:r>
          <w:fldChar w:fldCharType="begin"/>
        </w:r>
        <w:r>
          <w:instrText xml:space="preserve"> PAGEREF _Toc187 \h </w:instrText>
        </w:r>
        <w:r>
          <w:fldChar w:fldCharType="separate"/>
        </w:r>
        <w:r>
          <w:t>65</w:t>
        </w:r>
        <w:r>
          <w:fldChar w:fldCharType="end"/>
        </w:r>
      </w:hyperlink>
    </w:p>
    <w:p>
      <w:pPr>
        <w:pStyle w:val="TOC2"/>
        <w:tabs>
          <w:tab w:val="right" w:leader="dot" w:pos="8306"/>
        </w:tabs>
      </w:pPr>
      <w:hyperlink w:anchor="_Toc17412" w:history="1">
        <w:r>
          <w:rPr>
            <w:rFonts w:ascii="仿宋" w:eastAsia="仿宋" w:hAnsi="仿宋" w:cs="仿宋" w:hint="eastAsia"/>
            <w:lang w:eastAsia="zh-CN"/>
          </w:rPr>
          <w:t>(二)、变更实施与控制</w:t>
        </w:r>
        <w:r>
          <w:tab/>
        </w:r>
        <w:r>
          <w:fldChar w:fldCharType="begin"/>
        </w:r>
        <w:r>
          <w:instrText xml:space="preserve"> PAGEREF _Toc17412 \h </w:instrText>
        </w:r>
        <w:r>
          <w:fldChar w:fldCharType="separate"/>
        </w:r>
        <w:r>
          <w:t>65</w:t>
        </w:r>
        <w:r>
          <w:fldChar w:fldCharType="end"/>
        </w:r>
      </w:hyperlink>
    </w:p>
    <w:p>
      <w:pPr>
        <w:pStyle w:val="TOC1"/>
        <w:tabs>
          <w:tab w:val="right" w:leader="dot" w:pos="8306"/>
        </w:tabs>
      </w:pPr>
      <w:hyperlink w:anchor="_Toc21810" w:history="1">
        <w:r>
          <w:rPr>
            <w:rFonts w:ascii="仿宋" w:eastAsia="仿宋" w:hAnsi="仿宋" w:cs="仿宋" w:hint="eastAsia"/>
            <w:lang w:eastAsia="zh-CN"/>
          </w:rPr>
          <w:t>十六、生活垃圾焚烧发电项目治理与监督</w:t>
        </w:r>
        <w:r>
          <w:tab/>
        </w:r>
        <w:r>
          <w:fldChar w:fldCharType="begin"/>
        </w:r>
        <w:r>
          <w:instrText xml:space="preserve"> PAGEREF _Toc21810 \h </w:instrText>
        </w:r>
        <w:r>
          <w:fldChar w:fldCharType="separate"/>
        </w:r>
        <w:r>
          <w:t>66</w:t>
        </w:r>
        <w:r>
          <w:fldChar w:fldCharType="end"/>
        </w:r>
      </w:hyperlink>
    </w:p>
    <w:p>
      <w:pPr>
        <w:pStyle w:val="TOC2"/>
        <w:tabs>
          <w:tab w:val="right" w:leader="dot" w:pos="8306"/>
        </w:tabs>
      </w:pPr>
      <w:hyperlink w:anchor="_Toc26492" w:history="1">
        <w:r>
          <w:rPr>
            <w:rFonts w:ascii="仿宋" w:eastAsia="仿宋" w:hAnsi="仿宋" w:cs="仿宋" w:hint="eastAsia"/>
            <w:lang w:eastAsia="zh-CN"/>
          </w:rPr>
          <w:t>(一)、生活垃圾焚烧发电项目治理结构</w:t>
        </w:r>
        <w:r>
          <w:tab/>
        </w:r>
        <w:r>
          <w:fldChar w:fldCharType="begin"/>
        </w:r>
        <w:r>
          <w:instrText xml:space="preserve"> PAGEREF _Toc26492 \h </w:instrText>
        </w:r>
        <w:r>
          <w:fldChar w:fldCharType="separate"/>
        </w:r>
        <w:r>
          <w:t>66</w:t>
        </w:r>
        <w:r>
          <w:fldChar w:fldCharType="end"/>
        </w:r>
      </w:hyperlink>
    </w:p>
    <w:p>
      <w:pPr>
        <w:pStyle w:val="TOC2"/>
        <w:tabs>
          <w:tab w:val="right" w:leader="dot" w:pos="8306"/>
        </w:tabs>
      </w:pPr>
      <w:hyperlink w:anchor="_Toc6736" w:history="1">
        <w:r>
          <w:rPr>
            <w:rFonts w:ascii="仿宋" w:eastAsia="仿宋" w:hAnsi="仿宋" w:cs="仿宋" w:hint="eastAsia"/>
            <w:lang w:eastAsia="zh-CN"/>
          </w:rPr>
          <w:t>(二)、监督与审计</w:t>
        </w:r>
        <w:r>
          <w:tab/>
        </w:r>
        <w:r>
          <w:fldChar w:fldCharType="begin"/>
        </w:r>
        <w:r>
          <w:instrText xml:space="preserve"> PAGEREF _Toc6736 \h </w:instrText>
        </w:r>
        <w:r>
          <w:fldChar w:fldCharType="separate"/>
        </w:r>
        <w:r>
          <w:t>67</w:t>
        </w:r>
        <w:r>
          <w:fldChar w:fldCharType="end"/>
        </w:r>
      </w:hyperlink>
    </w:p>
    <w:p>
      <w:pPr>
        <w:pStyle w:val="TOC1"/>
        <w:tabs>
          <w:tab w:val="right" w:leader="dot" w:pos="8306"/>
        </w:tabs>
      </w:pPr>
      <w:hyperlink w:anchor="_Toc21297" w:history="1">
        <w:r>
          <w:rPr>
            <w:rFonts w:ascii="仿宋" w:eastAsia="仿宋" w:hAnsi="仿宋" w:cs="仿宋" w:hint="eastAsia"/>
            <w:lang w:eastAsia="zh-CN"/>
          </w:rPr>
          <w:t>十七、营销与推广策略</w:t>
        </w:r>
        <w:r>
          <w:tab/>
        </w:r>
        <w:r>
          <w:fldChar w:fldCharType="begin"/>
        </w:r>
        <w:r>
          <w:instrText xml:space="preserve"> PAGEREF _Toc21297 \h </w:instrText>
        </w:r>
        <w:r>
          <w:fldChar w:fldCharType="separate"/>
        </w:r>
        <w:r>
          <w:t>69</w:t>
        </w:r>
        <w:r>
          <w:fldChar w:fldCharType="end"/>
        </w:r>
      </w:hyperlink>
    </w:p>
    <w:p>
      <w:pPr>
        <w:pStyle w:val="TOC2"/>
        <w:tabs>
          <w:tab w:val="right" w:leader="dot" w:pos="8306"/>
        </w:tabs>
      </w:pPr>
      <w:hyperlink w:anchor="_Toc18725" w:history="1">
        <w:r>
          <w:rPr>
            <w:rFonts w:ascii="仿宋" w:eastAsia="仿宋" w:hAnsi="仿宋" w:cs="仿宋" w:hint="eastAsia"/>
            <w:lang w:eastAsia="zh-CN"/>
          </w:rPr>
          <w:t>(一)、产品/服务定位与特点</w:t>
        </w:r>
        <w:r>
          <w:tab/>
        </w:r>
        <w:r>
          <w:fldChar w:fldCharType="begin"/>
        </w:r>
        <w:r>
          <w:instrText xml:space="preserve"> PAGEREF _Toc18725 \h </w:instrText>
        </w:r>
        <w:r>
          <w:fldChar w:fldCharType="separate"/>
        </w:r>
        <w:r>
          <w:t>69</w:t>
        </w:r>
        <w:r>
          <w:fldChar w:fldCharType="end"/>
        </w:r>
      </w:hyperlink>
    </w:p>
    <w:p>
      <w:pPr>
        <w:pStyle w:val="TOC2"/>
        <w:tabs>
          <w:tab w:val="right" w:leader="dot" w:pos="8306"/>
        </w:tabs>
      </w:pPr>
      <w:hyperlink w:anchor="_Toc1907" w:history="1">
        <w:r>
          <w:rPr>
            <w:rFonts w:ascii="仿宋" w:eastAsia="仿宋" w:hAnsi="仿宋" w:cs="仿宋" w:hint="eastAsia"/>
            <w:lang w:eastAsia="zh-CN"/>
          </w:rPr>
          <w:t>(二)、市场定位与竞争分析</w:t>
        </w:r>
        <w:r>
          <w:tab/>
        </w:r>
        <w:r>
          <w:fldChar w:fldCharType="begin"/>
        </w:r>
        <w:r>
          <w:instrText xml:space="preserve"> PAGEREF _Toc1907 \h </w:instrText>
        </w:r>
        <w:r>
          <w:fldChar w:fldCharType="separate"/>
        </w:r>
        <w:r>
          <w:t>70</w:t>
        </w:r>
        <w:r>
          <w:fldChar w:fldCharType="end"/>
        </w:r>
      </w:hyperlink>
    </w:p>
    <w:p>
      <w:pPr>
        <w:pStyle w:val="TOC2"/>
        <w:tabs>
          <w:tab w:val="right" w:leader="dot" w:pos="8306"/>
        </w:tabs>
      </w:pPr>
      <w:hyperlink w:anchor="_Toc9789" w:history="1">
        <w:r>
          <w:rPr>
            <w:rFonts w:ascii="仿宋" w:eastAsia="仿宋" w:hAnsi="仿宋" w:cs="仿宋" w:hint="eastAsia"/>
            <w:lang w:eastAsia="zh-CN"/>
          </w:rPr>
          <w:t>(三)、营销渠道与策略</w:t>
        </w:r>
        <w:r>
          <w:tab/>
        </w:r>
        <w:r>
          <w:fldChar w:fldCharType="begin"/>
        </w:r>
        <w:r>
          <w:instrText xml:space="preserve"> PAGEREF _Toc9789 \h </w:instrText>
        </w:r>
        <w:r>
          <w:fldChar w:fldCharType="separate"/>
        </w:r>
        <w:r>
          <w:t>72</w:t>
        </w:r>
        <w:r>
          <w:fldChar w:fldCharType="end"/>
        </w:r>
      </w:hyperlink>
    </w:p>
    <w:p>
      <w:pPr>
        <w:pStyle w:val="TOC2"/>
        <w:tabs>
          <w:tab w:val="right" w:leader="dot" w:pos="8306"/>
        </w:tabs>
      </w:pPr>
      <w:hyperlink w:anchor="_Toc20013" w:history="1">
        <w:r>
          <w:rPr>
            <w:rFonts w:ascii="仿宋" w:eastAsia="仿宋" w:hAnsi="仿宋" w:cs="仿宋" w:hint="eastAsia"/>
            <w:lang w:eastAsia="zh-CN"/>
          </w:rPr>
          <w:t>(四)、推广与宣传活动</w:t>
        </w:r>
        <w:r>
          <w:tab/>
        </w:r>
        <w:r>
          <w:fldChar w:fldCharType="begin"/>
        </w:r>
        <w:r>
          <w:instrText xml:space="preserve"> PAGEREF _Toc20013 \h </w:instrText>
        </w:r>
        <w:r>
          <w:fldChar w:fldCharType="separate"/>
        </w:r>
        <w:r>
          <w:t>73</w:t>
        </w:r>
        <w:r>
          <w:fldChar w:fldCharType="end"/>
        </w:r>
      </w:hyperlink>
    </w:p>
    <w:p>
      <w:pPr>
        <w:pStyle w:val="TOC1"/>
        <w:tabs>
          <w:tab w:val="right" w:leader="dot" w:pos="8306"/>
        </w:tabs>
      </w:pPr>
      <w:hyperlink w:anchor="_Toc21793" w:history="1">
        <w:r>
          <w:rPr>
            <w:rFonts w:ascii="仿宋" w:eastAsia="仿宋" w:hAnsi="仿宋" w:cs="仿宋" w:hint="eastAsia"/>
            <w:lang w:eastAsia="zh-CN"/>
          </w:rPr>
          <w:t>十八、风险识别与分类</w:t>
        </w:r>
        <w:r>
          <w:tab/>
        </w:r>
        <w:r>
          <w:fldChar w:fldCharType="begin"/>
        </w:r>
        <w:r>
          <w:instrText xml:space="preserve"> PAGEREF _Toc21793 \h </w:instrText>
        </w:r>
        <w:r>
          <w:fldChar w:fldCharType="separate"/>
        </w:r>
        <w:r>
          <w:t>78</w:t>
        </w:r>
        <w:r>
          <w:fldChar w:fldCharType="end"/>
        </w:r>
      </w:hyperlink>
    </w:p>
    <w:p>
      <w:pPr>
        <w:pStyle w:val="TOC2"/>
        <w:tabs>
          <w:tab w:val="right" w:leader="dot" w:pos="8306"/>
        </w:tabs>
      </w:pPr>
      <w:hyperlink w:anchor="_Toc24813" w:history="1">
        <w:r>
          <w:rPr>
            <w:rFonts w:ascii="仿宋" w:eastAsia="仿宋" w:hAnsi="仿宋" w:cs="仿宋" w:hint="eastAsia"/>
            <w:lang w:eastAsia="zh-CN"/>
          </w:rPr>
          <w:t>(一)、风险识别</w:t>
        </w:r>
        <w:r>
          <w:tab/>
        </w:r>
        <w:r>
          <w:fldChar w:fldCharType="begin"/>
        </w:r>
        <w:r>
          <w:instrText xml:space="preserve"> PAGEREF _Toc24813 \h </w:instrText>
        </w:r>
        <w:r>
          <w:fldChar w:fldCharType="separate"/>
        </w:r>
        <w:r>
          <w:t>78</w:t>
        </w:r>
        <w:r>
          <w:fldChar w:fldCharType="end"/>
        </w:r>
      </w:hyperlink>
    </w:p>
    <w:p>
      <w:pPr>
        <w:pStyle w:val="TOC2"/>
        <w:tabs>
          <w:tab w:val="right" w:leader="dot" w:pos="8306"/>
        </w:tabs>
      </w:pPr>
      <w:hyperlink w:anchor="_Toc17599" w:history="1">
        <w:r>
          <w:rPr>
            <w:rFonts w:ascii="仿宋" w:eastAsia="仿宋" w:hAnsi="仿宋" w:cs="仿宋" w:hint="eastAsia"/>
            <w:lang w:eastAsia="zh-CN"/>
          </w:rPr>
          <w:t>(二)、风险分类</w:t>
        </w:r>
        <w:r>
          <w:tab/>
        </w:r>
        <w:r>
          <w:fldChar w:fldCharType="begin"/>
        </w:r>
        <w:r>
          <w:instrText xml:space="preserve"> PAGEREF _Toc17599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25"/>
      <w:r>
        <w:rPr>
          <w:rFonts w:ascii="仿宋" w:eastAsia="仿宋" w:hAnsi="仿宋" w:cs="仿宋" w:hint="eastAsia"/>
          <w:sz w:val="28"/>
          <w:lang w:eastAsia="zh-CN"/>
        </w:rPr>
        <w:t>一、生活垃圾焚烧发电项目文档管理</w:t>
      </w:r>
      <w:bookmarkEnd w:id="2"/>
    </w:p>
    <w:p>
      <w:pPr>
        <w:pStyle w:val="Heading2"/>
        <w:rPr>
          <w:rFonts w:ascii="仿宋" w:eastAsia="仿宋" w:hAnsi="仿宋" w:cs="仿宋" w:hint="eastAsia"/>
          <w:lang w:eastAsia="zh-CN"/>
        </w:rPr>
      </w:pPr>
      <w:bookmarkStart w:id="3" w:name="_Toc2200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生活垃圾焚烧发电项目高度重视文档的质量和准确性，以支持生活垃圾焚烧发电项目的各项活动和决策。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文档的编制始于生活垃圾焚烧发电项目计划的初期，我们制定了详细的文档编制计划，明确了每个文档的内容、格式和编写责任人。在生活垃圾焚烧发电项目启动阶段，我们首先编制了生活垃圾焚烧发电项目章程，明确定义了生活垃圾焚烧发电项目的目标、范围、风险等关键要素。随后，生活垃圾焚烧发电项目团队根据计划陆续编制了需求文档、设计文档、测试文档等各类文档，确保生活垃圾焚烧发电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活垃圾焚烧发电项目管理中的重要环节，旨在确保生活垃圾焚烧发电项目文档符合质量标准和生活垃圾焚烧发电项目需求。在生活垃圾焚烧发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活垃圾焚烧发电项目相关利益方和专业领域的专家对文档进行独立审查。这有助于获取更全面、客观的反馈，确保生活垃圾焚烧发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在文档编制与审查方面建立了严格的管理机制，通过规范的流程和多维度的审查，确保生活垃圾焚烧发电项目文档的质量、准确性和可靠性，为生活垃圾焚烧发电项目的顺利推进提供了有力支持。</w:t>
      </w:r>
    </w:p>
    <w:p>
      <w:pPr>
        <w:pStyle w:val="Heading2"/>
        <w:ind w:firstLine="560" w:firstLineChars="200"/>
        <w:rPr>
          <w:rFonts w:ascii="仿宋" w:eastAsia="仿宋" w:hAnsi="仿宋" w:cs="仿宋" w:hint="eastAsia"/>
          <w:sz w:val="28"/>
          <w:lang w:eastAsia="zh-CN"/>
        </w:rPr>
      </w:pPr>
      <w:bookmarkStart w:id="4" w:name="_Toc102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在生活垃圾焚烧发电项目中，我们致力于优化文档发布与分发过程，以确保信息的高效传递和团队间协作的顺畅进行。以下是我们采取的关键优化策略：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我们通过多渠道发布文档，包括电子邮件、生活垃圾焚烧发电项目管理平台、内部网站等，以满足不同团队成员的偏好和需求。多渠道发布确保了信息的全面覆盖。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我们采用了精细的权限控制，确保只有授权人员可以访问敏感信息。这种安全措施保护了生活垃圾焚烧发电项目文档的机密性，防止了未经授权的信息泄露。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22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活垃圾焚烧发电项目生命周期中一个至关重要的环节，直接关系到生活垃圾焚烧发电项目信息的长期保存和历史记录的完整性。在生活垃圾焚烧发电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594"/>
      <w:r>
        <w:rPr>
          <w:rFonts w:ascii="仿宋" w:eastAsia="仿宋" w:hAnsi="仿宋" w:cs="仿宋" w:hint="eastAsia"/>
          <w:sz w:val="28"/>
          <w:lang w:eastAsia="zh-CN"/>
        </w:rPr>
        <w:t>二、生活垃圾焚烧发电项目土建工程</w:t>
      </w:r>
      <w:bookmarkEnd w:id="6"/>
    </w:p>
    <w:p>
      <w:pPr>
        <w:pStyle w:val="Heading2"/>
        <w:rPr>
          <w:rFonts w:ascii="仿宋" w:eastAsia="仿宋" w:hAnsi="仿宋" w:cs="仿宋" w:hint="eastAsia"/>
          <w:lang w:eastAsia="zh-CN"/>
        </w:rPr>
      </w:pPr>
      <w:bookmarkStart w:id="7" w:name="_Toc1234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在生活垃圾焚烧发电项目的建筑工程设计中，我们将秉承一系列重要的设计原则，以确保生活垃圾焚烧发电项目建筑在功能、美观、可持续性等方面达到最佳效果。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首要原则是确保建筑的功能性得到最大化的发挥。我们将充分理解生活垃圾焚烧发电项目的实际需求，合理布局各个功能区域，保证建筑在满足业务需求的同时，提供高效的工作环境。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在建筑设计中，我们将综合考虑建设和运营成本。通过精细的经济效益分析，确保设计方案在高效利用资源的同时，对生活垃圾焚烧发电项目的长期盈利能力有积极的贡献。</w:t>
      </w:r>
    </w:p>
    <w:p>
      <w:pPr>
        <w:pStyle w:val="Heading2"/>
        <w:ind w:firstLine="560" w:firstLineChars="200"/>
        <w:rPr>
          <w:rFonts w:ascii="仿宋" w:eastAsia="仿宋" w:hAnsi="仿宋" w:cs="仿宋" w:hint="eastAsia"/>
          <w:sz w:val="28"/>
          <w:lang w:eastAsia="zh-CN"/>
        </w:rPr>
      </w:pPr>
      <w:bookmarkStart w:id="8" w:name="_Toc2073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垃圾焚烧发电项目的土建工程设计中，我们将精准设定设计年限，结合生活垃圾焚烧发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活垃圾焚烧发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00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生活垃圾焚烧发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活垃圾焚烧发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活垃圾焚烧发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528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本期工程生活垃圾焚烧发电项目预计总建筑面积XXX平方米，其中：计容建筑面积XXX平方米，计划建筑工程投资XX万元，占生活垃圾焚烧发电项目总投资的XX%。</w:t>
      </w:r>
    </w:p>
    <w:p>
      <w:pPr>
        <w:pStyle w:val="Heading1"/>
        <w:ind w:firstLine="560" w:firstLineChars="200"/>
        <w:rPr>
          <w:rFonts w:ascii="仿宋" w:eastAsia="仿宋" w:hAnsi="仿宋" w:cs="仿宋" w:hint="eastAsia"/>
          <w:sz w:val="28"/>
          <w:lang w:eastAsia="zh-CN"/>
        </w:rPr>
      </w:pPr>
      <w:bookmarkStart w:id="11" w:name="_Toc31004"/>
      <w:r>
        <w:rPr>
          <w:rFonts w:ascii="仿宋" w:eastAsia="仿宋" w:hAnsi="仿宋" w:cs="仿宋" w:hint="eastAsia"/>
          <w:sz w:val="28"/>
          <w:lang w:eastAsia="zh-CN"/>
        </w:rPr>
        <w:t>三、生活垃圾焚烧发电项目概论</w:t>
      </w:r>
      <w:bookmarkEnd w:id="11"/>
    </w:p>
    <w:p>
      <w:pPr>
        <w:pStyle w:val="Heading2"/>
        <w:rPr>
          <w:rFonts w:ascii="仿宋" w:eastAsia="仿宋" w:hAnsi="仿宋" w:cs="仿宋" w:hint="eastAsia"/>
          <w:lang w:eastAsia="zh-CN"/>
        </w:rPr>
      </w:pPr>
      <w:bookmarkStart w:id="12" w:name="_Toc4186"/>
      <w:r>
        <w:rPr>
          <w:rFonts w:ascii="仿宋" w:eastAsia="仿宋" w:hAnsi="仿宋" w:cs="仿宋" w:hint="eastAsia"/>
          <w:lang w:eastAsia="zh-CN"/>
        </w:rPr>
        <w:t>(一)、生活垃圾焚烧发电项目概况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的起源追溯至对市场的深入洞察。市场的不断演变与变革为生活垃圾焚烧发电项目提供了难得的机遇。当前市场存在的需求缺口和变革的大环境共同构成了生活垃圾焚烧发电项目的背景。这个生活垃圾焚烧发电项目旨在充分利用市场机遇，填补行业中尚未满足的需求，为客户提供全新的解决方案。市场的变革和需求的增长使得这个生活垃圾焚烧发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生活垃圾焚烧发电项目名称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正式命名为生活垃圾焚烧发电。这个名称不仅仅是一个标识，更代表了生活垃圾焚烧发电项目的核心理念和愿景。它蕴含着生活垃圾焚烧发电项目所要解决问题的关键字，具有强烈的表达和辨识度，为生活垃圾焚烧发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生活垃圾焚烧发电项目目标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的核心目标是提供一种全新、高效的解决方案，满足客户日益增长的需求。生活垃圾焚烧发电项目追求的不仅仅是满足市场需求，更是在市场中获得卓越的竞争优势。通过不断提升产品或服务的质量和创新水平，生活垃圾焚烧发电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生活垃圾焚烧发电项目范围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全面涵盖了产品研发、制造、市场推广和售后服务，确保从产品设计到最终用户体验的全方位关注。这一全面的生活垃圾焚烧发电项目范围是为了确保生活垃圾焚烧发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生活垃圾焚烧发电项目时间表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生活垃圾焚烧发电项目计划在未来18个月内完成，包括研发、测试、市场试点和正式推出等不同阶段。这个时间表的合理设计是为了确保生活垃圾焚烧发电项目各个阶段的顺利推进，以便按时交付高质量的成果。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生活垃圾焚烧发电项目预算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总预算估算为XX百万美元，主要分配在研发、市场推广、人员培训和运营等方面。这一充足的预算为生活垃圾焚烧发电项目提供了充足的资源，确保生活垃圾焚烧发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生活垃圾焚烧发电项目风险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可能面临的风险包括市场接受度低、技术难题、竞争激烈等。生活垃圾焚烧发电项目团队已经制定了相应的风险应对计划，通过前瞻性的风险管理，确保生活垃圾焚烧发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生活垃圾焚烧发电项目团队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生活垃圾焚烧发电项目汇聚了一支经验丰富、多领域专业素养的核心团队，确保生活垃圾焚烧发电项目在各个方面都能拥有高水平的执行力。团队的协同作战是生活垃圾焚烧发电项目成功的关键因素之一。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生活垃圾焚烧发电项目背景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生活垃圾焚烧发电项目的背景根植于市场对更高效、创新产品的渴望，同时也受到科技发展对行业格局的深刻改变的影响。这为生活垃圾焚烧发电项目提供了广阔的发展空间和市场需求。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生活垃圾焚烧发电项目现状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截至目前，生活垃圾焚烧发电项目已完成市场调研和技术验证，取得了初步的成功。这为生活垃圾焚烧发电项目在未来的发展奠定了坚实的基础，为更远大的目标打下了坚实的基石。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8928"/>
      <w:r>
        <w:rPr>
          <w:rFonts w:ascii="仿宋" w:eastAsia="仿宋" w:hAnsi="仿宋" w:cs="仿宋" w:hint="eastAsia"/>
          <w:sz w:val="28"/>
          <w:lang w:eastAsia="zh-CN"/>
        </w:rPr>
        <w:t>(二)、生活垃圾焚烧发电项目目标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活垃圾焚烧发电项目首要业务目标是在市场中占据有利地位，实现产品/服务的成功推广和销售。通过不断提升产品质量、创新性，生活垃圾焚烧发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在科技迅速发展的时代，生活垃圾焚烧发电项目着眼于技术创新。通过持续的研发和技术升级，生活垃圾焚烧发电项目旨在推出更具创新性的产品或服务，以满足市场对新鲜、先进解决方案的需求。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活垃圾焚烧发电项目设定了客户满意度目标。通过提供卓越的产品质量和优质的客户服务，生活垃圾焚烧发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生活垃圾焚烧发电项目注重社会责任和可持续发展。通过实施环保、社会责任生活垃圾焚烧发电项目，生活垃圾焚烧发电项目致力于在经济发展的同时保护环境，促进社会公平，实现可持续经营。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生活垃圾焚烧发电项目的团队是实现目标的核心驱动力。因此，生活垃圾焚烧发电项目设定了团队发展目标，包括提升团队成员的专业技能、培养领导力，以及搭建协同高效的团队工作氛围。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7902"/>
      <w:r>
        <w:rPr>
          <w:rFonts w:ascii="仿宋" w:eastAsia="仿宋" w:hAnsi="仿宋" w:cs="仿宋" w:hint="eastAsia"/>
          <w:sz w:val="28"/>
          <w:lang w:eastAsia="zh-CN"/>
        </w:rPr>
        <w:t>(三)、生活垃圾焚烧发电项目提出的理由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生活垃圾焚烧发电项目提出的理由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的提出源于对市场机遇的深刻洞察。当前市场中存在的需求缺口和行业发展趋势表明，有巨大的商业机会等待被开发。通过准确捕捉市场机遇，生活垃圾焚烧发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的理念基于对技术创新的信仰。通过持续的研发和技术投入，生活垃圾焚烧发电项目有望推出更具创新性的产品或服务。在科技飞速发展的当下，生活垃圾焚烧发电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的提出是为了增强企业的行业竞争力。通过提升产品或服务的质量和独特性，生活垃圾焚烧发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响应了消费者需求的变化。随着社会和科技的不断发展，消费者对产品和服务的需求也在发生变化。通过深入了解并及时回应消费者的新需求，生活垃圾焚烧发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的提出是企业战略发展规划的一部分。在面对日益激烈的市场竞争和不断变化的商业环境中，生活垃圾焚烧发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的提出不仅仅是基于商业考量，还注重社会责任。通过推出环保、社会责任等方面的生活垃圾焚烧发电项目，生活垃圾焚烧发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生活垃圾焚烧发电项目的提出反映了对利益相关者期望的关注。包括客户、员工、投资者等利益相关者在企业发展中都有着各自的期望，生活垃圾焚烧发电项目力求在满足这些期望的同时，取得更大的共赢。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818"/>
      <w:r>
        <w:rPr>
          <w:rFonts w:ascii="仿宋" w:eastAsia="仿宋" w:hAnsi="仿宋" w:cs="仿宋" w:hint="eastAsia"/>
          <w:sz w:val="28"/>
          <w:lang w:eastAsia="zh-CN"/>
        </w:rPr>
        <w:t>(四)、生活垃圾焚烧发电项目意义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在实施生活垃圾焚烧发电项目的过程中，我们不仅仅是在追逐商业成功，更是为企业和社会的多个层面创造了深远的意义。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垃圾焚烧发电项目的首要意义在于提升企业的市场竞争力。通过持续的创新和对产品质量的高标准要求，生活垃圾焚烧发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活垃圾焚烧发电项目的推进将促使行业技术水平的提升。通过引入先进技术和创新性解决方案，生活垃圾焚烧发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活垃圾焚烧发电项目不仅创造了大量就业机会，提高了就业水平，还注重社会责任和环保。通过参与社会公益事业和推动环保生活垃圾焚烧发电项目，生活垃圾焚烧发电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综合而言，生活垃圾焚烧发电项目意义重大，不仅推动了企业的发展，也为行业和社会的进步贡献了积极力量。这是一个全面而深刻的影响，将在未来产生可持续的正面效应。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2140"/>
      <w:r>
        <w:rPr>
          <w:rFonts w:ascii="仿宋" w:eastAsia="仿宋" w:hAnsi="仿宋" w:cs="仿宋" w:hint="eastAsia"/>
          <w:sz w:val="28"/>
          <w:lang w:eastAsia="zh-CN"/>
        </w:rPr>
        <w:t>(五)、生活垃圾焚烧发电项目背景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在当今迅猛发展的商业环境中，生活垃圾焚烧发电项目的动因根植于对多方面因素的审慎考量。这个生活垃圾焚烧发电项目的提出并非孤立的决策，而是对企业所处背景深入思考的产物。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活垃圾焚烧发电项目背后的首要原因。科技的迅速发展和全球市场的快速变化使得企业必须灵活应对。生活垃圾焚烧发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竞争的激烈程度也是生活垃圾焚烧发电项目背景中不可忽视的一环。企业需要在激烈竞争中脱颖而出，为此，生活垃圾焚烧发电项目致力于打破常规，提供独特的价值主张，以吸引客户并确保市场份额的增长。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技术的迅速发展为企业带来了机遇与挑战。作为生活垃圾焚烧发电项目启动的背景之一，对新兴技术的应用将有助于提升企业的技术水平，使其在不断演进的商业环境中保持竞争优势。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此外，社会对企业责任的期望也在逐渐升高。生活垃圾焚烧发电项目充分融入了社会责任的理念，通过可持续经营和社会公益生活垃圾焚烧发电项目，企图为社会贡献一份力量，在商业成功的同时关注社会价值。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https://d.book118.com/807005113010006026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生活垃圾焚烧发电项目规划设计蓝图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2715FC"/>
    <w:rsid w:val="542715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05113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2024-01-04T05:58:00Z</dcterms:created>
  <dcterms:modified xsi:type="dcterms:W3CDTF">2024-01-04T05:58:36Z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E5235DF031F44C2A91161438238E35A9_11</vt:lpwstr>
  </property>
  <property fmtid="{D5CDD505-2E9C-101B-9397-08002B2CF9AE}" pid="3" name="KSOProductBuildVer">
    <vt:lpwstr>2052-12.1.0.16120</vt:lpwstr>
  </property>
</Properties>
</file>