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宋体" w:eastAsia="宋体" w:hAnsi="宋体" w:cs="宋体" w:hint="eastAsia"/>
          <w:b/>
          <w:sz w:val="60"/>
          <w:lang w:val="en-GB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GB"/>
        </w:rPr>
        <w:t>加气柱产业分析报告</w:t>
      </w:r>
    </w:p>
    <w:p>
      <w:pPr>
        <w:jc w:val="center"/>
        <w:rPr>
          <w:rFonts w:ascii="仿宋" w:eastAsia="仿宋" w:hAnsi="仿宋" w:cs="仿宋" w:hint="eastAsia"/>
          <w:b/>
          <w:sz w:val="40"/>
          <w:lang w:val="en-GB"/>
        </w:rPr>
      </w:pPr>
      <w:r>
        <w:rPr>
          <w:rFonts w:ascii="仿宋" w:eastAsia="仿宋" w:hAnsi="仿宋" w:cs="仿宋" w:hint="eastAsia"/>
          <w:b/>
          <w:sz w:val="40"/>
          <w:lang w:val="en-GB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679" w:history="1">
        <w:r>
          <w:rPr>
            <w:rFonts w:ascii="仿宋" w:eastAsia="仿宋" w:hAnsi="仿宋" w:cs="仿宋" w:hint="eastAsia"/>
            <w:lang w:val="en-GB"/>
          </w:rPr>
          <w:t>序言</w:t>
        </w:r>
        <w:r>
          <w:tab/>
        </w:r>
        <w:r>
          <w:fldChar w:fldCharType="begin"/>
        </w:r>
        <w:r>
          <w:instrText xml:space="preserve"> PAGEREF _Toc29679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36" w:history="1">
        <w:r>
          <w:rPr>
            <w:rFonts w:ascii="仿宋" w:eastAsia="仿宋" w:hAnsi="仿宋" w:cs="仿宋" w:hint="eastAsia"/>
            <w:lang w:val="en-GB"/>
          </w:rPr>
          <w:t>一、加气柱危机管理与应对策略</w:t>
        </w:r>
        <w:r>
          <w:tab/>
        </w:r>
        <w:r>
          <w:fldChar w:fldCharType="begin"/>
        </w:r>
        <w:r>
          <w:instrText xml:space="preserve"> PAGEREF _Toc21836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4" w:history="1">
        <w:r>
          <w:rPr>
            <w:rFonts w:ascii="仿宋" w:eastAsia="仿宋" w:hAnsi="仿宋" w:cs="仿宋" w:hint="eastAsia"/>
            <w:lang w:val="en-GB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_Toc13494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4" w:history="1">
        <w:r>
          <w:rPr>
            <w:rFonts w:ascii="仿宋" w:eastAsia="仿宋" w:hAnsi="仿宋" w:cs="仿宋" w:hint="eastAsia"/>
            <w:lang w:val="en-GB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_Toc21154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8" w:history="1">
        <w:r>
          <w:rPr>
            <w:rFonts w:ascii="仿宋" w:eastAsia="仿宋" w:hAnsi="仿宋" w:cs="仿宋" w:hint="eastAsia"/>
            <w:lang w:val="en-GB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_Toc12368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8" w:history="1">
        <w:r>
          <w:rPr>
            <w:rFonts w:ascii="仿宋" w:eastAsia="仿宋" w:hAnsi="仿宋" w:cs="仿宋" w:hint="eastAsia"/>
            <w:lang w:val="en-GB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_Toc27938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" w:history="1">
        <w:r>
          <w:rPr>
            <w:rFonts w:ascii="仿宋" w:eastAsia="仿宋" w:hAnsi="仿宋" w:cs="仿宋" w:hint="eastAsia"/>
            <w:lang w:val="en-GB"/>
          </w:rPr>
          <w:t>二、员工培训与绩效提升</w:t>
        </w:r>
        <w:r>
          <w:tab/>
        </w:r>
        <w:r>
          <w:fldChar w:fldCharType="begin"/>
        </w:r>
        <w:r>
          <w:instrText xml:space="preserve"> PAGEREF _Toc137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33" w:history="1">
        <w:r>
          <w:rPr>
            <w:rFonts w:ascii="仿宋" w:eastAsia="仿宋" w:hAnsi="仿宋" w:cs="仿宋" w:hint="eastAsia"/>
            <w:lang w:val="en-GB"/>
          </w:rPr>
          <w:t>(一)、培训需求分析与计划</w:t>
        </w:r>
        <w:r>
          <w:tab/>
        </w:r>
        <w:r>
          <w:fldChar w:fldCharType="begin"/>
        </w:r>
        <w:r>
          <w:instrText xml:space="preserve"> PAGEREF _Toc18033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4" w:history="1">
        <w:r>
          <w:rPr>
            <w:rFonts w:ascii="仿宋" w:eastAsia="仿宋" w:hAnsi="仿宋" w:cs="仿宋" w:hint="eastAsia"/>
            <w:lang w:val="en-GB"/>
          </w:rPr>
          <w:t>(二)、绩效评价体系与激励机制</w:t>
        </w:r>
        <w:r>
          <w:tab/>
        </w:r>
        <w:r>
          <w:fldChar w:fldCharType="begin"/>
        </w:r>
        <w:r>
          <w:instrText xml:space="preserve"> PAGEREF _Toc6994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5" w:history="1">
        <w:r>
          <w:rPr>
            <w:rFonts w:ascii="仿宋" w:eastAsia="仿宋" w:hAnsi="仿宋" w:cs="仿宋" w:hint="eastAsia"/>
            <w:lang w:val="en-GB"/>
          </w:rPr>
          <w:t>(三)、职业发展规划与晋升通道</w:t>
        </w:r>
        <w:r>
          <w:tab/>
        </w:r>
        <w:r>
          <w:fldChar w:fldCharType="begin"/>
        </w:r>
        <w:r>
          <w:instrText xml:space="preserve"> PAGEREF _Toc29715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5" w:history="1">
        <w:r>
          <w:rPr>
            <w:rFonts w:ascii="仿宋" w:eastAsia="仿宋" w:hAnsi="仿宋" w:cs="仿宋" w:hint="eastAsia"/>
            <w:lang w:val="en-GB"/>
          </w:rPr>
          <w:t>(四)、员工满意度与团队凝聚力</w:t>
        </w:r>
        <w:r>
          <w:tab/>
        </w:r>
        <w:r>
          <w:fldChar w:fldCharType="begin"/>
        </w:r>
        <w:r>
          <w:instrText xml:space="preserve"> PAGEREF _Toc16915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94" w:history="1">
        <w:r>
          <w:rPr>
            <w:rFonts w:ascii="仿宋" w:eastAsia="仿宋" w:hAnsi="仿宋" w:cs="仿宋" w:hint="eastAsia"/>
            <w:lang w:val="en-GB"/>
          </w:rPr>
          <w:t>三、加气柱行业前景</w:t>
        </w:r>
        <w:r>
          <w:tab/>
        </w:r>
        <w:r>
          <w:fldChar w:fldCharType="begin"/>
        </w:r>
        <w:r>
          <w:instrText xml:space="preserve"> PAGEREF _Toc29694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7" w:history="1">
        <w:r>
          <w:rPr>
            <w:rFonts w:ascii="仿宋" w:eastAsia="仿宋" w:hAnsi="仿宋" w:cs="仿宋" w:hint="eastAsia"/>
            <w:lang w:val="en-GB"/>
          </w:rPr>
          <w:t>(一)、市场增长预测</w:t>
        </w:r>
        <w:r>
          <w:tab/>
        </w:r>
        <w:r>
          <w:fldChar w:fldCharType="begin"/>
        </w:r>
        <w:r>
          <w:instrText xml:space="preserve"> PAGEREF _Toc23657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3" w:history="1">
        <w:r>
          <w:rPr>
            <w:rFonts w:ascii="仿宋" w:eastAsia="仿宋" w:hAnsi="仿宋" w:cs="仿宋" w:hint="eastAsia"/>
            <w:lang w:val="en-GB"/>
          </w:rPr>
          <w:t>(二)、新兴市场机会</w:t>
        </w:r>
        <w:r>
          <w:tab/>
        </w:r>
        <w:r>
          <w:fldChar w:fldCharType="begin"/>
        </w:r>
        <w:r>
          <w:instrText xml:space="preserve"> PAGEREF _Toc29393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7" w:history="1">
        <w:r>
          <w:rPr>
            <w:rFonts w:ascii="仿宋" w:eastAsia="仿宋" w:hAnsi="仿宋" w:cs="仿宋" w:hint="eastAsia"/>
            <w:lang w:val="en-GB"/>
          </w:rPr>
          <w:t>(三)、技术前景展望</w:t>
        </w:r>
        <w:r>
          <w:tab/>
        </w:r>
        <w:r>
          <w:fldChar w:fldCharType="begin"/>
        </w:r>
        <w:r>
          <w:instrText xml:space="preserve"> PAGEREF _Toc8717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4" w:history="1">
        <w:r>
          <w:rPr>
            <w:rFonts w:ascii="仿宋" w:eastAsia="仿宋" w:hAnsi="仿宋" w:cs="仿宋" w:hint="eastAsia"/>
            <w:lang w:val="en-GB"/>
          </w:rPr>
          <w:t>(四)、政策环境变化</w:t>
        </w:r>
        <w:r>
          <w:tab/>
        </w:r>
        <w:r>
          <w:fldChar w:fldCharType="begin"/>
        </w:r>
        <w:r>
          <w:instrText xml:space="preserve"> PAGEREF _Toc22704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83" w:history="1">
        <w:r>
          <w:rPr>
            <w:rFonts w:ascii="仿宋" w:eastAsia="仿宋" w:hAnsi="仿宋" w:cs="仿宋" w:hint="eastAsia"/>
            <w:lang w:val="en-GB"/>
          </w:rPr>
          <w:t>四、公司简介</w:t>
        </w:r>
        <w:r>
          <w:tab/>
        </w:r>
        <w:r>
          <w:fldChar w:fldCharType="begin"/>
        </w:r>
        <w:r>
          <w:instrText xml:space="preserve"> PAGEREF _Toc21683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2" w:history="1">
        <w:r>
          <w:rPr>
            <w:rFonts w:ascii="仿宋" w:eastAsia="仿宋" w:hAnsi="仿宋" w:cs="仿宋" w:hint="eastAsia"/>
            <w:lang w:val="en-GB"/>
          </w:rPr>
          <w:t>(一)、公司基本信息</w:t>
        </w:r>
        <w:r>
          <w:tab/>
        </w:r>
        <w:r>
          <w:fldChar w:fldCharType="begin"/>
        </w:r>
        <w:r>
          <w:instrText xml:space="preserve"> PAGEREF _Toc31252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3" w:history="1">
        <w:r>
          <w:rPr>
            <w:rFonts w:ascii="仿宋" w:eastAsia="仿宋" w:hAnsi="仿宋" w:cs="仿宋" w:hint="eastAsia"/>
            <w:lang w:val="en-GB"/>
          </w:rPr>
          <w:t>(二)、公司简介</w:t>
        </w:r>
        <w:r>
          <w:tab/>
        </w:r>
        <w:r>
          <w:fldChar w:fldCharType="begin"/>
        </w:r>
        <w:r>
          <w:instrText xml:space="preserve"> PAGEREF _Toc4643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95" w:history="1">
        <w:r>
          <w:rPr>
            <w:rFonts w:ascii="仿宋" w:eastAsia="仿宋" w:hAnsi="仿宋" w:cs="仿宋" w:hint="eastAsia"/>
            <w:lang w:val="en-GB"/>
          </w:rPr>
          <w:t>五、加气柱项目概论</w:t>
        </w:r>
        <w:r>
          <w:tab/>
        </w:r>
        <w:r>
          <w:fldChar w:fldCharType="begin"/>
        </w:r>
        <w:r>
          <w:instrText xml:space="preserve"> PAGEREF _Toc18395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14" w:history="1">
        <w:r>
          <w:rPr>
            <w:rFonts w:ascii="仿宋" w:eastAsia="仿宋" w:hAnsi="仿宋" w:cs="仿宋" w:hint="eastAsia"/>
            <w:lang w:val="en-GB"/>
          </w:rPr>
          <w:t>(一)、加气柱项目概述</w:t>
        </w:r>
        <w:r>
          <w:tab/>
        </w:r>
        <w:r>
          <w:fldChar w:fldCharType="begin"/>
        </w:r>
        <w:r>
          <w:instrText xml:space="preserve"> PAGEREF _Toc14314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0" w:history="1">
        <w:r>
          <w:rPr>
            <w:rFonts w:ascii="仿宋" w:eastAsia="仿宋" w:hAnsi="仿宋" w:cs="仿宋" w:hint="eastAsia"/>
            <w:lang w:val="en-GB"/>
          </w:rPr>
          <w:t>(二)、加气柱项目总投资及资金构成</w:t>
        </w:r>
        <w:r>
          <w:tab/>
        </w:r>
        <w:r>
          <w:fldChar w:fldCharType="begin"/>
        </w:r>
        <w:r>
          <w:instrText xml:space="preserve"> PAGEREF _Toc23800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0" w:history="1">
        <w:r>
          <w:rPr>
            <w:rFonts w:ascii="仿宋" w:eastAsia="仿宋" w:hAnsi="仿宋" w:cs="仿宋" w:hint="eastAsia"/>
            <w:lang w:val="en-GB"/>
          </w:rPr>
          <w:t>(三)、资金筹措方案</w:t>
        </w:r>
        <w:r>
          <w:tab/>
        </w:r>
        <w:r>
          <w:fldChar w:fldCharType="begin"/>
        </w:r>
        <w:r>
          <w:instrText xml:space="preserve"> PAGEREF _Toc10190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" w:history="1">
        <w:r>
          <w:rPr>
            <w:rFonts w:ascii="仿宋" w:eastAsia="仿宋" w:hAnsi="仿宋" w:cs="仿宋" w:hint="eastAsia"/>
            <w:lang w:val="en-GB"/>
          </w:rPr>
          <w:t>(四)、加气柱项目预期经济效益规划目标</w:t>
        </w:r>
        <w:r>
          <w:tab/>
        </w:r>
        <w:r>
          <w:fldChar w:fldCharType="begin"/>
        </w:r>
        <w:r>
          <w:instrText xml:space="preserve"> PAGEREF _Toc3133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2" w:history="1">
        <w:r>
          <w:rPr>
            <w:rFonts w:ascii="仿宋" w:eastAsia="仿宋" w:hAnsi="仿宋" w:cs="仿宋" w:hint="eastAsia"/>
            <w:lang w:val="en-GB"/>
          </w:rPr>
          <w:t>(五)、加气柱项目建设进度规划</w:t>
        </w:r>
        <w:r>
          <w:tab/>
        </w:r>
        <w:r>
          <w:fldChar w:fldCharType="begin"/>
        </w:r>
        <w:r>
          <w:instrText xml:space="preserve"> PAGEREF _Toc30542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71" w:history="1">
        <w:r>
          <w:rPr>
            <w:rFonts w:ascii="仿宋" w:eastAsia="仿宋" w:hAnsi="仿宋" w:cs="仿宋" w:hint="eastAsia"/>
            <w:lang w:val="en-GB"/>
          </w:rPr>
          <w:t>六、加气柱消费者市场分析</w:t>
        </w:r>
        <w:r>
          <w:tab/>
        </w:r>
        <w:r>
          <w:fldChar w:fldCharType="begin"/>
        </w:r>
        <w:r>
          <w:instrText xml:space="preserve"> PAGEREF _Toc30571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1" w:history="1">
        <w:r>
          <w:rPr>
            <w:rFonts w:ascii="仿宋" w:eastAsia="仿宋" w:hAnsi="仿宋" w:cs="仿宋" w:hint="eastAsia"/>
            <w:lang w:val="en-GB"/>
          </w:rPr>
          <w:t>(一)、目标客户群体</w:t>
        </w:r>
        <w:r>
          <w:tab/>
        </w:r>
        <w:r>
          <w:fldChar w:fldCharType="begin"/>
        </w:r>
        <w:r>
          <w:instrText xml:space="preserve"> PAGEREF _Toc21461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" w:history="1">
        <w:r>
          <w:rPr>
            <w:rFonts w:ascii="仿宋" w:eastAsia="仿宋" w:hAnsi="仿宋" w:cs="仿宋" w:hint="eastAsia"/>
            <w:lang w:val="en-GB"/>
          </w:rPr>
          <w:t>(二)、消费者需求</w:t>
        </w:r>
        <w:r>
          <w:tab/>
        </w:r>
        <w:r>
          <w:fldChar w:fldCharType="begin"/>
        </w:r>
        <w:r>
          <w:instrText xml:space="preserve"> PAGEREF _Toc1611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69" w:history="1">
        <w:r>
          <w:rPr>
            <w:rFonts w:ascii="仿宋" w:eastAsia="仿宋" w:hAnsi="仿宋" w:cs="仿宋" w:hint="eastAsia"/>
            <w:lang w:val="en-GB"/>
          </w:rPr>
          <w:t>七、加气柱定价策略</w:t>
        </w:r>
        <w:r>
          <w:tab/>
        </w:r>
        <w:r>
          <w:fldChar w:fldCharType="begin"/>
        </w:r>
        <w:r>
          <w:instrText xml:space="preserve"> PAGEREF _Toc15869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9" w:history="1">
        <w:r>
          <w:rPr>
            <w:rFonts w:ascii="仿宋" w:eastAsia="仿宋" w:hAnsi="仿宋" w:cs="仿宋" w:hint="eastAsia"/>
            <w:lang w:val="en-GB"/>
          </w:rPr>
          <w:t>(一)、定价策略概述</w:t>
        </w:r>
        <w:r>
          <w:tab/>
        </w:r>
        <w:r>
          <w:fldChar w:fldCharType="begin"/>
        </w:r>
        <w:r>
          <w:instrText xml:space="preserve"> PAGEREF _Toc30489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" w:history="1">
        <w:r>
          <w:rPr>
            <w:rFonts w:ascii="仿宋" w:eastAsia="仿宋" w:hAnsi="仿宋" w:cs="仿宋" w:hint="eastAsia"/>
            <w:lang w:val="en-GB"/>
          </w:rPr>
          <w:t>(二)、成本分析</w:t>
        </w:r>
        <w:r>
          <w:tab/>
        </w:r>
        <w:r>
          <w:fldChar w:fldCharType="begin"/>
        </w:r>
        <w:r>
          <w:instrText xml:space="preserve"> PAGEREF _Toc735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7" w:history="1">
        <w:r>
          <w:rPr>
            <w:rFonts w:ascii="仿宋" w:eastAsia="仿宋" w:hAnsi="仿宋" w:cs="仿宋" w:hint="eastAsia"/>
            <w:lang w:val="en-GB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_Toc29487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7" w:history="1">
        <w:r>
          <w:rPr>
            <w:rFonts w:ascii="仿宋" w:eastAsia="仿宋" w:hAnsi="仿宋" w:cs="仿宋" w:hint="eastAsia"/>
            <w:lang w:val="en-GB"/>
          </w:rPr>
          <w:t>(四)、竞争对手定价</w:t>
        </w:r>
        <w:r>
          <w:tab/>
        </w:r>
        <w:r>
          <w:fldChar w:fldCharType="begin"/>
        </w:r>
        <w:r>
          <w:instrText xml:space="preserve"> PAGEREF _Toc31877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26" w:history="1">
        <w:r>
          <w:rPr>
            <w:rFonts w:ascii="仿宋" w:eastAsia="仿宋" w:hAnsi="仿宋" w:cs="仿宋" w:hint="eastAsia"/>
            <w:lang w:val="en-GB"/>
          </w:rPr>
          <w:t>八、加气柱行业竞争对选址的影响</w:t>
        </w:r>
        <w:r>
          <w:tab/>
        </w:r>
        <w:r>
          <w:fldChar w:fldCharType="begin"/>
        </w:r>
        <w:r>
          <w:instrText xml:space="preserve"> PAGEREF _Toc21026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1" w:history="1">
        <w:r>
          <w:rPr>
            <w:rFonts w:ascii="仿宋" w:eastAsia="仿宋" w:hAnsi="仿宋" w:cs="仿宋" w:hint="eastAsia"/>
            <w:lang w:val="en-GB"/>
          </w:rPr>
          <w:t>(一)、地理位置分析</w:t>
        </w:r>
        <w:r>
          <w:tab/>
        </w:r>
        <w:r>
          <w:fldChar w:fldCharType="begin"/>
        </w:r>
        <w:r>
          <w:instrText xml:space="preserve"> PAGEREF _Toc15131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8" w:history="1">
        <w:r>
          <w:rPr>
            <w:rFonts w:ascii="仿宋" w:eastAsia="仿宋" w:hAnsi="仿宋" w:cs="仿宋" w:hint="eastAsia"/>
            <w:lang w:val="en-GB"/>
          </w:rPr>
          <w:t>(二)、供应链优势</w:t>
        </w:r>
        <w:r>
          <w:tab/>
        </w:r>
        <w:r>
          <w:fldChar w:fldCharType="begin"/>
        </w:r>
        <w:r>
          <w:instrText xml:space="preserve"> PAGEREF _Toc18098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" w:history="1">
        <w:r>
          <w:rPr>
            <w:rFonts w:ascii="仿宋" w:eastAsia="仿宋" w:hAnsi="仿宋" w:cs="仿宋" w:hint="eastAsia"/>
            <w:lang w:val="en-GB"/>
          </w:rPr>
          <w:t>(三)、人才资源</w:t>
        </w:r>
        <w:r>
          <w:tab/>
        </w:r>
        <w:r>
          <w:fldChar w:fldCharType="begin"/>
        </w:r>
        <w:r>
          <w:instrText xml:space="preserve"> PAGEREF _Toc1183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5" w:history="1">
        <w:r>
          <w:rPr>
            <w:rFonts w:ascii="仿宋" w:eastAsia="仿宋" w:hAnsi="仿宋" w:cs="仿宋" w:hint="eastAsia"/>
            <w:lang w:val="en-GB"/>
          </w:rPr>
          <w:t>(四)、政策支持</w:t>
        </w:r>
        <w:r>
          <w:tab/>
        </w:r>
        <w:r>
          <w:fldChar w:fldCharType="begin"/>
        </w:r>
        <w:r>
          <w:instrText xml:space="preserve"> PAGEREF _Toc19505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06" w:history="1">
        <w:r>
          <w:rPr>
            <w:rFonts w:ascii="仿宋" w:eastAsia="仿宋" w:hAnsi="仿宋" w:cs="仿宋" w:hint="eastAsia"/>
            <w:lang w:val="en-GB"/>
          </w:rPr>
          <w:t>九、加气柱市场地位与竞争战略</w:t>
        </w:r>
        <w:r>
          <w:tab/>
        </w:r>
        <w:r>
          <w:fldChar w:fldCharType="begin"/>
        </w:r>
        <w:r>
          <w:instrText xml:space="preserve"> PAGEREF _Toc18206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84" w:history="1">
        <w:r>
          <w:rPr>
            <w:rFonts w:ascii="仿宋" w:eastAsia="仿宋" w:hAnsi="仿宋" w:cs="仿宋" w:hint="eastAsia"/>
            <w:lang w:val="en-GB"/>
          </w:rPr>
          <w:t>(一)、公司市场地位</w:t>
        </w:r>
        <w:r>
          <w:tab/>
        </w:r>
        <w:r>
          <w:fldChar w:fldCharType="begin"/>
        </w:r>
        <w:r>
          <w:instrText xml:space="preserve"> PAGEREF _Toc8284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2" w:history="1">
        <w:r>
          <w:rPr>
            <w:rFonts w:ascii="仿宋" w:eastAsia="仿宋" w:hAnsi="仿宋" w:cs="仿宋" w:hint="eastAsia"/>
            <w:lang w:val="en-GB"/>
          </w:rPr>
          <w:t>(二)、竞争对手分析</w:t>
        </w:r>
        <w:r>
          <w:tab/>
        </w:r>
        <w:r>
          <w:fldChar w:fldCharType="begin"/>
        </w:r>
        <w:r>
          <w:instrText xml:space="preserve"> PAGEREF _Toc14782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48" w:history="1">
        <w:r>
          <w:rPr>
            <w:rFonts w:ascii="仿宋" w:eastAsia="仿宋" w:hAnsi="仿宋" w:cs="仿宋" w:hint="eastAsia"/>
            <w:lang w:val="en-GB"/>
          </w:rPr>
          <w:t>(三)、竞争战略</w:t>
        </w:r>
        <w:r>
          <w:tab/>
        </w:r>
        <w:r>
          <w:fldChar w:fldCharType="begin"/>
        </w:r>
        <w:r>
          <w:instrText xml:space="preserve"> PAGEREF _Toc2848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2" w:history="1">
        <w:r>
          <w:rPr>
            <w:rFonts w:ascii="仿宋" w:eastAsia="仿宋" w:hAnsi="仿宋" w:cs="仿宋" w:hint="eastAsia"/>
            <w:lang w:val="en-GB"/>
          </w:rPr>
          <w:t>(四)、市场定位</w:t>
        </w:r>
        <w:r>
          <w:tab/>
        </w:r>
        <w:r>
          <w:fldChar w:fldCharType="begin"/>
        </w:r>
        <w:r>
          <w:instrText xml:space="preserve"> PAGEREF _Toc7132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64" w:history="1">
        <w:r>
          <w:rPr>
            <w:rFonts w:ascii="仿宋" w:eastAsia="仿宋" w:hAnsi="仿宋" w:cs="仿宋" w:hint="eastAsia"/>
            <w:lang w:val="en-GB"/>
          </w:rPr>
          <w:t>十、加气柱促销策略</w:t>
        </w:r>
        <w:r>
          <w:tab/>
        </w:r>
        <w:r>
          <w:fldChar w:fldCharType="begin"/>
        </w:r>
        <w:r>
          <w:instrText xml:space="preserve"> PAGEREF _Toc12264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8" w:history="1">
        <w:r>
          <w:rPr>
            <w:rFonts w:ascii="仿宋" w:eastAsia="仿宋" w:hAnsi="仿宋" w:cs="仿宋" w:hint="eastAsia"/>
            <w:lang w:val="en-GB"/>
          </w:rPr>
          <w:t>(一)、广告与宣传</w:t>
        </w:r>
        <w:r>
          <w:tab/>
        </w:r>
        <w:r>
          <w:fldChar w:fldCharType="begin"/>
        </w:r>
        <w:r>
          <w:instrText xml:space="preserve"> PAGEREF _Toc23158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3" w:history="1">
        <w:r>
          <w:rPr>
            <w:rFonts w:ascii="仿宋" w:eastAsia="仿宋" w:hAnsi="仿宋" w:cs="仿宋" w:hint="eastAsia"/>
            <w:lang w:val="en-GB"/>
          </w:rPr>
          <w:t>(二)、促销活动</w:t>
        </w:r>
        <w:r>
          <w:tab/>
        </w:r>
        <w:r>
          <w:fldChar w:fldCharType="begin"/>
        </w:r>
        <w:r>
          <w:instrText xml:space="preserve"> PAGEREF _Toc14953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" w:history="1">
        <w:r>
          <w:rPr>
            <w:rFonts w:ascii="仿宋" w:eastAsia="仿宋" w:hAnsi="仿宋" w:cs="仿宋" w:hint="eastAsia"/>
            <w:lang w:val="en-GB"/>
          </w:rPr>
          <w:t>(三)、品牌推广</w:t>
        </w:r>
        <w:r>
          <w:tab/>
        </w:r>
        <w:r>
          <w:fldChar w:fldCharType="begin"/>
        </w:r>
        <w:r>
          <w:instrText xml:space="preserve"> PAGEREF _Toc171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61" w:history="1">
        <w:r>
          <w:rPr>
            <w:rFonts w:ascii="仿宋" w:eastAsia="仿宋" w:hAnsi="仿宋" w:cs="仿宋" w:hint="eastAsia"/>
            <w:lang w:val="en-GB"/>
          </w:rPr>
          <w:t>(四)、数字营销</w:t>
        </w:r>
        <w:r>
          <w:tab/>
        </w:r>
        <w:r>
          <w:fldChar w:fldCharType="begin"/>
        </w:r>
        <w:r>
          <w:instrText xml:space="preserve"> PAGEREF _Toc11461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98" w:history="1">
        <w:r>
          <w:rPr>
            <w:rFonts w:ascii="仿宋" w:eastAsia="仿宋" w:hAnsi="仿宋" w:cs="仿宋" w:hint="eastAsia"/>
            <w:lang w:val="en-GB"/>
          </w:rPr>
          <w:t>十一、加气柱风险管理与合规</w:t>
        </w:r>
        <w:r>
          <w:tab/>
        </w:r>
        <w:r>
          <w:fldChar w:fldCharType="begin"/>
        </w:r>
        <w:r>
          <w:instrText xml:space="preserve"> PAGEREF _Toc22598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" w:history="1">
        <w:r>
          <w:rPr>
            <w:rFonts w:ascii="仿宋" w:eastAsia="仿宋" w:hAnsi="仿宋" w:cs="仿宋" w:hint="eastAsia"/>
            <w:lang w:val="en-GB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_Toc262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7" w:history="1">
        <w:r>
          <w:rPr>
            <w:rFonts w:ascii="仿宋" w:eastAsia="仿宋" w:hAnsi="仿宋" w:cs="仿宋" w:hint="eastAsia"/>
            <w:lang w:val="en-GB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_Toc5357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8" w:history="1">
        <w:r>
          <w:rPr>
            <w:rFonts w:ascii="仿宋" w:eastAsia="仿宋" w:hAnsi="仿宋" w:cs="仿宋" w:hint="eastAsia"/>
            <w:lang w:val="en-GB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_Toc16118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5" w:history="1">
        <w:r>
          <w:rPr>
            <w:rFonts w:ascii="仿宋" w:eastAsia="仿宋" w:hAnsi="仿宋" w:cs="仿宋" w:hint="eastAsia"/>
            <w:lang w:val="en-GB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_Toc7955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44" w:history="1">
        <w:r>
          <w:rPr>
            <w:rFonts w:ascii="仿宋" w:eastAsia="仿宋" w:hAnsi="仿宋" w:cs="仿宋" w:hint="eastAsia"/>
            <w:lang w:val="en-GB"/>
          </w:rPr>
          <w:t>十二、加气柱数字化发展方案</w:t>
        </w:r>
        <w:r>
          <w:tab/>
        </w:r>
        <w:r>
          <w:fldChar w:fldCharType="begin"/>
        </w:r>
        <w:r>
          <w:instrText xml:space="preserve"> PAGEREF _Toc30144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0" w:history="1">
        <w:r>
          <w:rPr>
            <w:rFonts w:ascii="仿宋" w:eastAsia="仿宋" w:hAnsi="仿宋" w:cs="仿宋" w:hint="eastAsia"/>
            <w:lang w:val="en-GB"/>
          </w:rPr>
          <w:t>(一)、数字化战略规划</w:t>
        </w:r>
        <w:r>
          <w:tab/>
        </w:r>
        <w:r>
          <w:fldChar w:fldCharType="begin"/>
        </w:r>
        <w:r>
          <w:instrText xml:space="preserve"> PAGEREF _Toc6040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7" w:history="1">
        <w:r>
          <w:rPr>
            <w:rFonts w:ascii="仿宋" w:eastAsia="仿宋" w:hAnsi="仿宋" w:cs="仿宋" w:hint="eastAsia"/>
            <w:lang w:val="en-GB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_Toc24487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0" w:history="1">
        <w:r>
          <w:rPr>
            <w:rFonts w:ascii="仿宋" w:eastAsia="仿宋" w:hAnsi="仿宋" w:cs="仿宋" w:hint="eastAsia"/>
            <w:lang w:val="en-GB"/>
          </w:rPr>
          <w:t>(三)、人工智能与大数据应用</w:t>
        </w:r>
        <w:r>
          <w:tab/>
        </w:r>
        <w:r>
          <w:fldChar w:fldCharType="begin"/>
        </w:r>
        <w:r>
          <w:instrText xml:space="preserve"> PAGEREF _Toc24870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03" w:history="1">
        <w:r>
          <w:rPr>
            <w:rFonts w:ascii="仿宋" w:eastAsia="仿宋" w:hAnsi="仿宋" w:cs="仿宋" w:hint="eastAsia"/>
            <w:lang w:val="en-GB"/>
          </w:rPr>
          <w:t>(四)、信息技术基础设施建设</w:t>
        </w:r>
        <w:r>
          <w:tab/>
        </w:r>
        <w:r>
          <w:fldChar w:fldCharType="begin"/>
        </w:r>
        <w:r>
          <w:instrText xml:space="preserve"> PAGEREF _Toc26703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87" w:history="1">
        <w:r>
          <w:rPr>
            <w:rFonts w:ascii="仿宋" w:eastAsia="仿宋" w:hAnsi="仿宋" w:cs="仿宋" w:hint="eastAsia"/>
            <w:lang w:val="en-GB"/>
          </w:rPr>
          <w:t>十三、加气柱人才战略与团队建设</w:t>
        </w:r>
        <w:r>
          <w:tab/>
        </w:r>
        <w:r>
          <w:fldChar w:fldCharType="begin"/>
        </w:r>
        <w:r>
          <w:instrText xml:space="preserve"> PAGEREF _Toc9687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6" w:history="1">
        <w:r>
          <w:rPr>
            <w:rFonts w:ascii="仿宋" w:eastAsia="仿宋" w:hAnsi="仿宋" w:cs="仿宋" w:hint="eastAsia"/>
            <w:lang w:val="en-GB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_Toc21096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2" w:history="1">
        <w:r>
          <w:rPr>
            <w:rFonts w:ascii="仿宋" w:eastAsia="仿宋" w:hAnsi="仿宋" w:cs="仿宋" w:hint="eastAsia"/>
            <w:lang w:val="en-GB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_Toc17062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2" w:history="1">
        <w:r>
          <w:rPr>
            <w:rFonts w:ascii="仿宋" w:eastAsia="仿宋" w:hAnsi="仿宋" w:cs="仿宋" w:hint="eastAsia"/>
            <w:lang w:val="en-GB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_Toc24522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7" w:history="1">
        <w:r>
          <w:rPr>
            <w:rFonts w:ascii="仿宋" w:eastAsia="仿宋" w:hAnsi="仿宋" w:cs="仿宋" w:hint="eastAsia"/>
            <w:lang w:val="en-GB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_Toc4017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36" w:history="1">
        <w:r>
          <w:rPr>
            <w:rFonts w:ascii="仿宋" w:eastAsia="仿宋" w:hAnsi="仿宋" w:cs="仿宋" w:hint="eastAsia"/>
            <w:lang w:val="en-GB"/>
          </w:rPr>
          <w:t>十四、市场营销与销售策略</w:t>
        </w:r>
        <w:r>
          <w:tab/>
        </w:r>
        <w:r>
          <w:fldChar w:fldCharType="begin"/>
        </w:r>
        <w:r>
          <w:instrText xml:space="preserve"> PAGEREF _Toc14136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5" w:history="1">
        <w:r>
          <w:rPr>
            <w:rFonts w:ascii="仿宋" w:eastAsia="仿宋" w:hAnsi="仿宋" w:cs="仿宋" w:hint="eastAsia"/>
            <w:lang w:val="en-GB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_Toc29535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6" w:history="1">
        <w:r>
          <w:rPr>
            <w:rFonts w:ascii="仿宋" w:eastAsia="仿宋" w:hAnsi="仿宋" w:cs="仿宋" w:hint="eastAsia"/>
            <w:lang w:val="en-GB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_Toc23906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50" w:history="1">
        <w:r>
          <w:rPr>
            <w:rFonts w:ascii="仿宋" w:eastAsia="仿宋" w:hAnsi="仿宋" w:cs="仿宋" w:hint="eastAsia"/>
            <w:lang w:val="en-GB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_Toc24550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" w:history="1">
        <w:r>
          <w:rPr>
            <w:rFonts w:ascii="仿宋" w:eastAsia="仿宋" w:hAnsi="仿宋" w:cs="仿宋" w:hint="eastAsia"/>
            <w:lang w:val="en-GB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_Toc739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69" w:history="1">
        <w:r>
          <w:rPr>
            <w:rFonts w:ascii="仿宋" w:eastAsia="仿宋" w:hAnsi="仿宋" w:cs="仿宋" w:hint="eastAsia"/>
            <w:lang w:val="en-GB"/>
          </w:rPr>
          <w:t>十五、加气柱行业发展方向</w:t>
        </w:r>
        <w:r>
          <w:tab/>
        </w:r>
        <w:r>
          <w:fldChar w:fldCharType="begin"/>
        </w:r>
        <w:r>
          <w:instrText xml:space="preserve"> PAGEREF _Toc5569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0" w:history="1">
        <w:r>
          <w:rPr>
            <w:rFonts w:ascii="仿宋" w:eastAsia="仿宋" w:hAnsi="仿宋" w:cs="仿宋" w:hint="eastAsia"/>
            <w:lang w:val="en-GB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_Toc14160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7" w:history="1">
        <w:r>
          <w:rPr>
            <w:rFonts w:ascii="仿宋" w:eastAsia="仿宋" w:hAnsi="仿宋" w:cs="仿宋" w:hint="eastAsia"/>
            <w:lang w:val="en-GB"/>
          </w:rPr>
          <w:t>(二)、新兴技术应用</w:t>
        </w:r>
        <w:r>
          <w:tab/>
        </w:r>
        <w:r>
          <w:fldChar w:fldCharType="begin"/>
        </w:r>
        <w:r>
          <w:instrText xml:space="preserve"> PAGEREF _Toc6937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9" w:history="1">
        <w:r>
          <w:rPr>
            <w:rFonts w:ascii="仿宋" w:eastAsia="仿宋" w:hAnsi="仿宋" w:cs="仿宋" w:hint="eastAsia"/>
            <w:lang w:val="en-GB"/>
          </w:rPr>
          <w:t>(三)、加气柱行业生态系统构建</w:t>
        </w:r>
        <w:r>
          <w:tab/>
        </w:r>
        <w:r>
          <w:fldChar w:fldCharType="begin"/>
        </w:r>
        <w:r>
          <w:instrText xml:space="preserve"> PAGEREF _Toc20879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2" w:history="1">
        <w:r>
          <w:rPr>
            <w:rFonts w:ascii="仿宋" w:eastAsia="仿宋" w:hAnsi="仿宋" w:cs="仿宋" w:hint="eastAsia"/>
            <w:lang w:val="en-GB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_Toc5932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val="en-GB"/>
        </w:rPr>
      </w:pPr>
      <w:bookmarkStart w:id="1" w:name="_Toc29679"/>
      <w:r>
        <w:rPr>
          <w:rFonts w:ascii="仿宋" w:eastAsia="仿宋" w:hAnsi="仿宋" w:cs="仿宋" w:hint="eastAsia"/>
          <w:lang w:val="en-GB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全球化经济的大潮中，加气柱企业竞争日益激烈，市场分析与竞争策略的研究变得尤为关键。本报告旨在通过对现行市场结构、竞争环境及消费者行为的深入剖析，为企业决策提供科学参考。通过评估行业动态及竞争对手的战略举措，本报告进一步提出相应的竞争策略建议，旨在辅助企业把握市场脉络，优化战略布局。本文档仅供学习交流使用，不得作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2" w:name="_Toc21836"/>
      <w:r>
        <w:rPr>
          <w:rFonts w:ascii="仿宋" w:eastAsia="仿宋" w:hAnsi="仿宋" w:cs="仿宋" w:hint="eastAsia"/>
          <w:sz w:val="28"/>
          <w:lang w:val="en-GB"/>
        </w:rPr>
        <w:t>一、加气柱危机管理与应对策略</w:t>
      </w:r>
      <w:bookmarkEnd w:id="2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3" w:name="_Toc13494"/>
      <w:r>
        <w:rPr>
          <w:rFonts w:ascii="仿宋" w:eastAsia="仿宋" w:hAnsi="仿宋" w:cs="仿宋" w:hint="eastAsia"/>
          <w:lang w:val="en-GB"/>
        </w:rPr>
        <w:t>(一)、危机预警与应急计划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一、危机预警与监测体系的建立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应对复杂多变的商业环境，公司决定构建一套健全且高效的危机预警体系。此体系不仅将实时监测市场动态，还将深入分析经济环境和政策变化等多个层面，旨在及时发现并应对可能对公司经营产生负面影响的因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市场监测方面，公司将充分利用现代信息技术和数据分析工具，通过社交媒体分析、消费者调查以及竞争对手行为追踪等手段，全面把握市场脉搏。此外，公司还将密切关注国内外经济趋势、汇率波动等宏观经济因素，以及与公司业务相关的政策法规变化，确保公司经营策略与外部环境的动态变化保持同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实现这一目标，公司将建立一支专业的危机预警团队，负责数据的收集、整理和分析工作。该团队将与公司的其他部门紧密合作，确保信息的及时传递和有效应用。同时，公司将定期对预警系统进行评估和优化，以提高其准确性和有效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二、应急计划的制定与执行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在危机预警体系的基础上，公司决定制定一套详尽的应急计划。该计划将明确各部门的职责和应对步骤，确保在危机爆发时能够迅速做出反应，最大限度地减少损失。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应急计划将根据不同类型的危机制定相应的应对策略。例如，在面对市场竞争压力时，公司将调整营销策略，加大产品创新力度；在遭遇自然灾害等不可抗力因素时，公司将启动业务连续性计划，确保公司运营的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确保应急计划的有效执行，公司将定期组织模拟演练和培训活动，提高员工的危机意识和应对能力。同时，公司将建立应急指挥中心，负责在危机发生时统一协调各部门的行动和资源，确保公司的快速响应和高效处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4" w:name="_Toc21154"/>
      <w:r>
        <w:rPr>
          <w:rFonts w:ascii="仿宋" w:eastAsia="仿宋" w:hAnsi="仿宋" w:cs="仿宋" w:hint="eastAsia"/>
          <w:sz w:val="28"/>
          <w:lang w:val="en-GB"/>
        </w:rPr>
        <w:t>(二)、公关与危机沟通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公关策略方面，公司将建立专业的公关团队，由资深公关专业人士组成。该团队将负责制定和执行全面的公关策略，包括品牌推广、形象建设、社会责任传播等方面。通过与媒体建立紧密的关系，公司将确保信息的及时传播和准确传递。在公关活动中，公司将强调透明度和真实性，确保公众对公司的认知是真实、全面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危机沟通团队的建立与培训是公司危机管理的重要组成部分。该团队将由危机管理专业人士、法务团队、高管层成员等组成。他们将负责在危机发生时的信息发布、危机应对策略的制定和执行。团队成员将接受定期的危机沟通培训，提高其在紧急情况下的应变能力和沟通技巧。培训内容将涵盖公关原则、媒体交往、社交媒体管理等多个方面，以确保团队在危机时能够迅速而有效地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社交媒体管理与舆情监测是公司危机沟通的重要环节。公司将加强对社交媒体的管理，建立完善的社交媒体监测系统。通过对各类社交媒体平台的实时监控，公司将及时了解公众对公司的关切点、舆论走向。在危机时，公司将积极参与社交媒体的互动，通过积极回应、解释公司立场等方式，引导舆论走向。同时，公司将保持高度警惕，及时发现和应对社交媒体上的谣言和负面信息，以避免信息传播的不当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关系维护与合作伙伴关系建设是公司危机管理的基石。公司将注重与各利益相关方的关系维护和合作伙伴关系建设。通过定期的交流活动、企业社会责任加气柱项目的推动等方式，公司将增进与员工、客户、供应商、投资者等各方的良好关系。在危机时，公司将充分发挥各方关系的积极作用，争取更多理解和支持。与关键合作伙伴之间，公司将建立长期稳定的合作机制，共同应对危机，形成危机共建共享的格局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形象修复与长期声誉管理是公司在危机后重要的工作。公司将根据危机的具体情况，制定相应的形象修复策略。通过开展品牌形象宣传、产品升级、社会公益活动等多种手段，公司将努力恢复公众对其的信任。长期声誉管理方面，公司将不仅仅在危机时关注形象维护，而是通过日常经营和企业社会责任的全面推动，树立积极向上的企业形象，增强公众对公司的好感度和认同感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5" w:name="_Toc12368"/>
      <w:r>
        <w:rPr>
          <w:rFonts w:ascii="仿宋" w:eastAsia="仿宋" w:hAnsi="仿宋" w:cs="仿宋" w:hint="eastAsia"/>
          <w:sz w:val="28"/>
          <w:lang w:val="en-GB"/>
        </w:rPr>
        <w:t>(三)、媒体关系与舆情管理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1. 媒体关系建设：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积极构建与各类媒体的良好关系。这包括与新闻机构、加气柱行业媒体、社交媒体等多个媒体渠道的沟通与合作。建立定期的媒体沟通渠道，向媒体提供及时准确的企业信息，展示公司的发展成就和社会责任履行，以确保对外信息传递的一致性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2. 舆情监测与分析：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建立全面的舆情监测系统，跟踪主流媒体、社交媒体和专业论坛等多个平台的舆情信息。通过先进的舆情分析工具，实时监测与公司相关的正面和负面舆情，深度分析舆情数据，及时了解公众关注点，为公司决策提供科学依据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3. 危机舆情处理：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建立健全的危机舆情处理机制，包括危机应对预案、危机沟通团队等。在危机事件发生时，公司将迅速做出反应，通过透明的信息发布、迅速的问题解决和积极的危机沟通，及时平息不良舆情，保护企业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4. 定期发布信息：</w:t>
      </w:r>
      <w:r>
        <w:rPr>
          <w:rFonts w:ascii="仿宋" w:eastAsia="仿宋" w:hAnsi="仿宋" w:cs="仿宋" w:hint="eastAsia"/>
          <w:sz w:val="28"/>
          <w:lang w:val="en-GB"/>
        </w:rPr>
        <w:br/>
      </w:r>
      <w:r>
        <w:rPr>
          <w:rFonts w:ascii="仿宋" w:eastAsia="仿宋" w:hAnsi="仿宋" w:cs="仿宋" w:hint="eastAsia"/>
          <w:sz w:val="28"/>
          <w:lang w:val="en-GB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https://d.book118.com/807016054013006041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</w:p>
    <w:sectPr>
      <w:headerReference w:type="default" r:id="rId17"/>
      <w:footerReference w:type="default" r:id="rId18"/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加气柱产业分析报告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加气柱产业分析报告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加气柱产业分析报告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加气柱产业分析报告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加气柱产业分析报告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加气柱产业分析报告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加气柱产业分析报告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2977AC"/>
    <w:rsid w:val="019E643E"/>
    <w:rsid w:val="087B4B79"/>
    <w:rsid w:val="08A4245A"/>
    <w:rsid w:val="0E096B61"/>
    <w:rsid w:val="11F10280"/>
    <w:rsid w:val="12CC74D5"/>
    <w:rsid w:val="15E31134"/>
    <w:rsid w:val="15EE685F"/>
    <w:rsid w:val="1686797E"/>
    <w:rsid w:val="1A1618A1"/>
    <w:rsid w:val="1AA83274"/>
    <w:rsid w:val="1B91329E"/>
    <w:rsid w:val="1BB26BD2"/>
    <w:rsid w:val="1EB94295"/>
    <w:rsid w:val="1F492245"/>
    <w:rsid w:val="219533D1"/>
    <w:rsid w:val="237D6902"/>
    <w:rsid w:val="24AC2DC0"/>
    <w:rsid w:val="277D6556"/>
    <w:rsid w:val="29690246"/>
    <w:rsid w:val="2B2977AC"/>
    <w:rsid w:val="39DD02AA"/>
    <w:rsid w:val="3CE2454C"/>
    <w:rsid w:val="3D8A1B1E"/>
    <w:rsid w:val="3D99442E"/>
    <w:rsid w:val="41D13C59"/>
    <w:rsid w:val="42BE1897"/>
    <w:rsid w:val="449010CB"/>
    <w:rsid w:val="449C2C9F"/>
    <w:rsid w:val="453168BB"/>
    <w:rsid w:val="474931D6"/>
    <w:rsid w:val="4B0C737C"/>
    <w:rsid w:val="4B782B9A"/>
    <w:rsid w:val="4BEB6273"/>
    <w:rsid w:val="4C520921"/>
    <w:rsid w:val="535C32EC"/>
    <w:rsid w:val="57917D48"/>
    <w:rsid w:val="614F1480"/>
    <w:rsid w:val="629D76D9"/>
    <w:rsid w:val="633867A3"/>
    <w:rsid w:val="64AA1963"/>
    <w:rsid w:val="664A34BC"/>
    <w:rsid w:val="70E952BF"/>
    <w:rsid w:val="720527D6"/>
    <w:rsid w:val="758E71FC"/>
    <w:rsid w:val="76947F58"/>
    <w:rsid w:val="794E12F7"/>
    <w:rsid w:val="795A0DE2"/>
    <w:rsid w:val="7D2F25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07016054013006041" TargetMode="Externa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2024-01-10T17:19:00Z</dcterms:created>
  <dcterms:modified xsi:type="dcterms:W3CDTF">2024-01-10T17:19:44Z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2DD349199C154B8484808FDF4B9B1074_11</vt:lpwstr>
  </property>
  <property fmtid="{D5CDD505-2E9C-101B-9397-08002B2CF9AE}" pid="3" name="KSOProductBuildVer">
    <vt:lpwstr>2052-12.1.0.16120</vt:lpwstr>
  </property>
</Properties>
</file>