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地下智能输电系统项目合作计划书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52" w:history="1">
        <w:r>
          <w:rPr>
            <w:rFonts w:ascii="仿宋" w:eastAsia="仿宋" w:hAnsi="仿宋" w:cs="仿宋" w:hint="eastAsia"/>
            <w:lang w:eastAsia="zh-CN"/>
          </w:rPr>
          <w:t>概论</w:t>
        </w:r>
        <w:r>
          <w:tab/>
        </w:r>
        <w:r>
          <w:fldChar w:fldCharType="begin"/>
        </w:r>
        <w:r>
          <w:instrText xml:space="preserve"> PAGEREF _Toc19552 \h </w:instrText>
        </w:r>
        <w:r>
          <w:fldChar w:fldCharType="separate"/>
        </w:r>
        <w:r>
          <w:t>3</w:t>
        </w:r>
        <w:r>
          <w:fldChar w:fldCharType="end"/>
        </w:r>
      </w:hyperlink>
    </w:p>
    <w:p>
      <w:pPr>
        <w:pStyle w:val="TOC1"/>
        <w:tabs>
          <w:tab w:val="right" w:leader="dot" w:pos="8306"/>
        </w:tabs>
      </w:pPr>
      <w:hyperlink w:anchor="_Toc30873" w:history="1">
        <w:r>
          <w:rPr>
            <w:rFonts w:ascii="仿宋" w:eastAsia="仿宋" w:hAnsi="仿宋" w:cs="仿宋" w:hint="eastAsia"/>
            <w:lang w:eastAsia="zh-CN"/>
          </w:rPr>
          <w:t>一、背景和必要性研究</w:t>
        </w:r>
        <w:r>
          <w:tab/>
        </w:r>
        <w:r>
          <w:fldChar w:fldCharType="begin"/>
        </w:r>
        <w:r>
          <w:instrText xml:space="preserve"> PAGEREF _Toc30873 \h </w:instrText>
        </w:r>
        <w:r>
          <w:fldChar w:fldCharType="separate"/>
        </w:r>
        <w:r>
          <w:t>3</w:t>
        </w:r>
        <w:r>
          <w:fldChar w:fldCharType="end"/>
        </w:r>
      </w:hyperlink>
    </w:p>
    <w:p>
      <w:pPr>
        <w:pStyle w:val="TOC2"/>
        <w:tabs>
          <w:tab w:val="right" w:leader="dot" w:pos="8306"/>
        </w:tabs>
      </w:pPr>
      <w:hyperlink w:anchor="_Toc7602" w:history="1">
        <w:r>
          <w:rPr>
            <w:rFonts w:ascii="仿宋" w:eastAsia="仿宋" w:hAnsi="仿宋" w:cs="仿宋" w:hint="eastAsia"/>
            <w:lang w:eastAsia="zh-CN"/>
          </w:rPr>
          <w:t>(一)、地下智能输电系统项目承办单位背景分析</w:t>
        </w:r>
        <w:r>
          <w:tab/>
        </w:r>
        <w:r>
          <w:fldChar w:fldCharType="begin"/>
        </w:r>
        <w:r>
          <w:instrText xml:space="preserve"> PAGEREF _Toc7602 \h </w:instrText>
        </w:r>
        <w:r>
          <w:fldChar w:fldCharType="separate"/>
        </w:r>
        <w:r>
          <w:t>3</w:t>
        </w:r>
        <w:r>
          <w:fldChar w:fldCharType="end"/>
        </w:r>
      </w:hyperlink>
    </w:p>
    <w:p>
      <w:pPr>
        <w:pStyle w:val="TOC2"/>
        <w:tabs>
          <w:tab w:val="right" w:leader="dot" w:pos="8306"/>
        </w:tabs>
      </w:pPr>
      <w:hyperlink w:anchor="_Toc5320" w:history="1">
        <w:r>
          <w:rPr>
            <w:rFonts w:ascii="仿宋" w:eastAsia="仿宋" w:hAnsi="仿宋" w:cs="仿宋" w:hint="eastAsia"/>
            <w:lang w:eastAsia="zh-CN"/>
          </w:rPr>
          <w:t>(二)、地下智能输电系统项目背景分析</w:t>
        </w:r>
        <w:r>
          <w:tab/>
        </w:r>
        <w:r>
          <w:fldChar w:fldCharType="begin"/>
        </w:r>
        <w:r>
          <w:instrText xml:space="preserve"> PAGEREF _Toc5320 \h </w:instrText>
        </w:r>
        <w:r>
          <w:fldChar w:fldCharType="separate"/>
        </w:r>
        <w:r>
          <w:t>4</w:t>
        </w:r>
        <w:r>
          <w:fldChar w:fldCharType="end"/>
        </w:r>
      </w:hyperlink>
    </w:p>
    <w:p>
      <w:pPr>
        <w:pStyle w:val="TOC1"/>
        <w:tabs>
          <w:tab w:val="right" w:leader="dot" w:pos="8306"/>
        </w:tabs>
      </w:pPr>
      <w:hyperlink w:anchor="_Toc4436" w:history="1">
        <w:r>
          <w:rPr>
            <w:rFonts w:ascii="仿宋" w:eastAsia="仿宋" w:hAnsi="仿宋" w:cs="仿宋" w:hint="eastAsia"/>
            <w:lang w:eastAsia="zh-CN"/>
          </w:rPr>
          <w:t>二、地下智能输电系统项目概论</w:t>
        </w:r>
        <w:r>
          <w:tab/>
        </w:r>
        <w:r>
          <w:fldChar w:fldCharType="begin"/>
        </w:r>
        <w:r>
          <w:instrText xml:space="preserve"> PAGEREF _Toc4436 \h </w:instrText>
        </w:r>
        <w:r>
          <w:fldChar w:fldCharType="separate"/>
        </w:r>
        <w:r>
          <w:t>5</w:t>
        </w:r>
        <w:r>
          <w:fldChar w:fldCharType="end"/>
        </w:r>
      </w:hyperlink>
    </w:p>
    <w:p>
      <w:pPr>
        <w:pStyle w:val="TOC2"/>
        <w:tabs>
          <w:tab w:val="right" w:leader="dot" w:pos="8306"/>
        </w:tabs>
      </w:pPr>
      <w:hyperlink w:anchor="_Toc30580" w:history="1">
        <w:r>
          <w:rPr>
            <w:rFonts w:ascii="仿宋" w:eastAsia="仿宋" w:hAnsi="仿宋" w:cs="仿宋" w:hint="eastAsia"/>
            <w:lang w:eastAsia="zh-CN"/>
          </w:rPr>
          <w:t>(一)、创新计划及地下智能输电系统项目性质</w:t>
        </w:r>
        <w:r>
          <w:tab/>
        </w:r>
        <w:r>
          <w:fldChar w:fldCharType="begin"/>
        </w:r>
        <w:r>
          <w:instrText xml:space="preserve"> PAGEREF _Toc30580 \h </w:instrText>
        </w:r>
        <w:r>
          <w:fldChar w:fldCharType="separate"/>
        </w:r>
        <w:r>
          <w:t>5</w:t>
        </w:r>
        <w:r>
          <w:fldChar w:fldCharType="end"/>
        </w:r>
      </w:hyperlink>
    </w:p>
    <w:p>
      <w:pPr>
        <w:pStyle w:val="TOC2"/>
        <w:tabs>
          <w:tab w:val="right" w:leader="dot" w:pos="8306"/>
        </w:tabs>
      </w:pPr>
      <w:hyperlink w:anchor="_Toc28215" w:history="1">
        <w:r>
          <w:rPr>
            <w:rFonts w:ascii="仿宋" w:eastAsia="仿宋" w:hAnsi="仿宋" w:cs="仿宋" w:hint="eastAsia"/>
            <w:lang w:eastAsia="zh-CN"/>
          </w:rPr>
          <w:t>(二)、主管单位与地下智能输电系统项目执行方</w:t>
        </w:r>
        <w:r>
          <w:tab/>
        </w:r>
        <w:r>
          <w:fldChar w:fldCharType="begin"/>
        </w:r>
        <w:r>
          <w:instrText xml:space="preserve"> PAGEREF _Toc28215 \h </w:instrText>
        </w:r>
        <w:r>
          <w:fldChar w:fldCharType="separate"/>
        </w:r>
        <w:r>
          <w:t>5</w:t>
        </w:r>
        <w:r>
          <w:fldChar w:fldCharType="end"/>
        </w:r>
      </w:hyperlink>
    </w:p>
    <w:p>
      <w:pPr>
        <w:pStyle w:val="TOC2"/>
        <w:tabs>
          <w:tab w:val="right" w:leader="dot" w:pos="8306"/>
        </w:tabs>
      </w:pPr>
      <w:hyperlink w:anchor="_Toc6455" w:history="1">
        <w:r>
          <w:rPr>
            <w:rFonts w:ascii="仿宋" w:eastAsia="仿宋" w:hAnsi="仿宋" w:cs="仿宋" w:hint="eastAsia"/>
            <w:lang w:eastAsia="zh-CN"/>
          </w:rPr>
          <w:t>(三)、战略协作伙伴</w:t>
        </w:r>
        <w:r>
          <w:tab/>
        </w:r>
        <w:r>
          <w:fldChar w:fldCharType="begin"/>
        </w:r>
        <w:r>
          <w:instrText xml:space="preserve"> PAGEREF _Toc6455 \h </w:instrText>
        </w:r>
        <w:r>
          <w:fldChar w:fldCharType="separate"/>
        </w:r>
        <w:r>
          <w:t>6</w:t>
        </w:r>
        <w:r>
          <w:fldChar w:fldCharType="end"/>
        </w:r>
      </w:hyperlink>
    </w:p>
    <w:p>
      <w:pPr>
        <w:pStyle w:val="TOC2"/>
        <w:tabs>
          <w:tab w:val="right" w:leader="dot" w:pos="8306"/>
        </w:tabs>
      </w:pPr>
      <w:hyperlink w:anchor="_Toc2640" w:history="1">
        <w:r>
          <w:rPr>
            <w:rFonts w:ascii="仿宋" w:eastAsia="仿宋" w:hAnsi="仿宋" w:cs="仿宋" w:hint="eastAsia"/>
            <w:lang w:eastAsia="zh-CN"/>
          </w:rPr>
          <w:t>(四)、地下智能输电系统项目提出背景和合理性</w:t>
        </w:r>
        <w:r>
          <w:tab/>
        </w:r>
        <w:r>
          <w:fldChar w:fldCharType="begin"/>
        </w:r>
        <w:r>
          <w:instrText xml:space="preserve"> PAGEREF _Toc2640 \h </w:instrText>
        </w:r>
        <w:r>
          <w:fldChar w:fldCharType="separate"/>
        </w:r>
        <w:r>
          <w:t>7</w:t>
        </w:r>
        <w:r>
          <w:fldChar w:fldCharType="end"/>
        </w:r>
      </w:hyperlink>
    </w:p>
    <w:p>
      <w:pPr>
        <w:pStyle w:val="TOC2"/>
        <w:tabs>
          <w:tab w:val="right" w:leader="dot" w:pos="8306"/>
        </w:tabs>
      </w:pPr>
      <w:hyperlink w:anchor="_Toc16613" w:history="1">
        <w:r>
          <w:rPr>
            <w:rFonts w:ascii="仿宋" w:eastAsia="仿宋" w:hAnsi="仿宋" w:cs="仿宋" w:hint="eastAsia"/>
            <w:lang w:eastAsia="zh-CN"/>
          </w:rPr>
          <w:t>(五)、地下智能输电系统项目选址和土地综合评估</w:t>
        </w:r>
        <w:r>
          <w:tab/>
        </w:r>
        <w:r>
          <w:fldChar w:fldCharType="begin"/>
        </w:r>
        <w:r>
          <w:instrText xml:space="preserve"> PAGEREF _Toc16613 \h </w:instrText>
        </w:r>
        <w:r>
          <w:fldChar w:fldCharType="separate"/>
        </w:r>
        <w:r>
          <w:t>9</w:t>
        </w:r>
        <w:r>
          <w:fldChar w:fldCharType="end"/>
        </w:r>
      </w:hyperlink>
    </w:p>
    <w:p>
      <w:pPr>
        <w:pStyle w:val="TOC2"/>
        <w:tabs>
          <w:tab w:val="right" w:leader="dot" w:pos="8306"/>
        </w:tabs>
      </w:pPr>
      <w:hyperlink w:anchor="_Toc7923" w:history="1">
        <w:r>
          <w:rPr>
            <w:rFonts w:ascii="仿宋" w:eastAsia="仿宋" w:hAnsi="仿宋" w:cs="仿宋" w:hint="eastAsia"/>
            <w:lang w:eastAsia="zh-CN"/>
          </w:rPr>
          <w:t>(六)、土木工程建设目标</w:t>
        </w:r>
        <w:r>
          <w:tab/>
        </w:r>
        <w:r>
          <w:fldChar w:fldCharType="begin"/>
        </w:r>
        <w:r>
          <w:instrText xml:space="preserve"> PAGEREF _Toc7923 \h </w:instrText>
        </w:r>
        <w:r>
          <w:fldChar w:fldCharType="separate"/>
        </w:r>
        <w:r>
          <w:t>10</w:t>
        </w:r>
        <w:r>
          <w:fldChar w:fldCharType="end"/>
        </w:r>
      </w:hyperlink>
    </w:p>
    <w:p>
      <w:pPr>
        <w:pStyle w:val="TOC2"/>
        <w:tabs>
          <w:tab w:val="right" w:leader="dot" w:pos="8306"/>
        </w:tabs>
      </w:pPr>
      <w:hyperlink w:anchor="_Toc24851" w:history="1">
        <w:r>
          <w:rPr>
            <w:rFonts w:ascii="仿宋" w:eastAsia="仿宋" w:hAnsi="仿宋" w:cs="仿宋" w:hint="eastAsia"/>
            <w:lang w:eastAsia="zh-CN"/>
          </w:rPr>
          <w:t>(七)、设备采购计划</w:t>
        </w:r>
        <w:r>
          <w:tab/>
        </w:r>
        <w:r>
          <w:fldChar w:fldCharType="begin"/>
        </w:r>
        <w:r>
          <w:instrText xml:space="preserve"> PAGEREF _Toc24851 \h </w:instrText>
        </w:r>
        <w:r>
          <w:fldChar w:fldCharType="separate"/>
        </w:r>
        <w:r>
          <w:t>10</w:t>
        </w:r>
        <w:r>
          <w:fldChar w:fldCharType="end"/>
        </w:r>
      </w:hyperlink>
    </w:p>
    <w:p>
      <w:pPr>
        <w:pStyle w:val="TOC2"/>
        <w:tabs>
          <w:tab w:val="right" w:leader="dot" w:pos="8306"/>
        </w:tabs>
      </w:pPr>
      <w:hyperlink w:anchor="_Toc8391" w:history="1">
        <w:r>
          <w:rPr>
            <w:rFonts w:ascii="仿宋" w:eastAsia="仿宋" w:hAnsi="仿宋" w:cs="仿宋" w:hint="eastAsia"/>
            <w:lang w:eastAsia="zh-CN"/>
          </w:rPr>
          <w:t>(八)、产品规划与开发方案</w:t>
        </w:r>
        <w:r>
          <w:tab/>
        </w:r>
        <w:r>
          <w:fldChar w:fldCharType="begin"/>
        </w:r>
        <w:r>
          <w:instrText xml:space="preserve"> PAGEREF _Toc8391 \h </w:instrText>
        </w:r>
        <w:r>
          <w:fldChar w:fldCharType="separate"/>
        </w:r>
        <w:r>
          <w:t>11</w:t>
        </w:r>
        <w:r>
          <w:fldChar w:fldCharType="end"/>
        </w:r>
      </w:hyperlink>
    </w:p>
    <w:p>
      <w:pPr>
        <w:pStyle w:val="TOC2"/>
        <w:tabs>
          <w:tab w:val="right" w:leader="dot" w:pos="8306"/>
        </w:tabs>
      </w:pPr>
      <w:hyperlink w:anchor="_Toc16037" w:history="1">
        <w:r>
          <w:rPr>
            <w:rFonts w:ascii="仿宋" w:eastAsia="仿宋" w:hAnsi="仿宋" w:cs="仿宋" w:hint="eastAsia"/>
            <w:lang w:eastAsia="zh-CN"/>
          </w:rPr>
          <w:t>(九)、原材料供应保障</w:t>
        </w:r>
        <w:r>
          <w:tab/>
        </w:r>
        <w:r>
          <w:fldChar w:fldCharType="begin"/>
        </w:r>
        <w:r>
          <w:instrText xml:space="preserve"> PAGEREF _Toc16037 \h </w:instrText>
        </w:r>
        <w:r>
          <w:fldChar w:fldCharType="separate"/>
        </w:r>
        <w:r>
          <w:t>11</w:t>
        </w:r>
        <w:r>
          <w:fldChar w:fldCharType="end"/>
        </w:r>
      </w:hyperlink>
    </w:p>
    <w:p>
      <w:pPr>
        <w:pStyle w:val="TOC2"/>
        <w:tabs>
          <w:tab w:val="right" w:leader="dot" w:pos="8306"/>
        </w:tabs>
      </w:pPr>
      <w:hyperlink w:anchor="_Toc16525" w:history="1">
        <w:r>
          <w:rPr>
            <w:rFonts w:ascii="仿宋" w:eastAsia="仿宋" w:hAnsi="仿宋" w:cs="仿宋" w:hint="eastAsia"/>
            <w:lang w:eastAsia="zh-CN"/>
          </w:rPr>
          <w:t>(十)、地下智能输电系统项目能源消耗分析</w:t>
        </w:r>
        <w:r>
          <w:tab/>
        </w:r>
        <w:r>
          <w:fldChar w:fldCharType="begin"/>
        </w:r>
        <w:r>
          <w:instrText xml:space="preserve"> PAGEREF _Toc16525 \h </w:instrText>
        </w:r>
        <w:r>
          <w:fldChar w:fldCharType="separate"/>
        </w:r>
        <w:r>
          <w:t>12</w:t>
        </w:r>
        <w:r>
          <w:fldChar w:fldCharType="end"/>
        </w:r>
      </w:hyperlink>
    </w:p>
    <w:p>
      <w:pPr>
        <w:pStyle w:val="TOC2"/>
        <w:tabs>
          <w:tab w:val="right" w:leader="dot" w:pos="8306"/>
        </w:tabs>
      </w:pPr>
      <w:hyperlink w:anchor="_Toc4351" w:history="1">
        <w:r>
          <w:rPr>
            <w:rFonts w:ascii="仿宋" w:eastAsia="仿宋" w:hAnsi="仿宋" w:cs="仿宋" w:hint="eastAsia"/>
            <w:lang w:eastAsia="zh-CN"/>
          </w:rPr>
          <w:t>(十一)、环境保护</w:t>
        </w:r>
        <w:r>
          <w:tab/>
        </w:r>
        <w:r>
          <w:fldChar w:fldCharType="begin"/>
        </w:r>
        <w:r>
          <w:instrText xml:space="preserve"> PAGEREF _Toc4351 \h </w:instrText>
        </w:r>
        <w:r>
          <w:fldChar w:fldCharType="separate"/>
        </w:r>
        <w:r>
          <w:t>13</w:t>
        </w:r>
        <w:r>
          <w:fldChar w:fldCharType="end"/>
        </w:r>
      </w:hyperlink>
    </w:p>
    <w:p>
      <w:pPr>
        <w:pStyle w:val="TOC2"/>
        <w:tabs>
          <w:tab w:val="right" w:leader="dot" w:pos="8306"/>
        </w:tabs>
      </w:pPr>
      <w:hyperlink w:anchor="_Toc8991" w:history="1">
        <w:r>
          <w:rPr>
            <w:rFonts w:ascii="仿宋" w:eastAsia="仿宋" w:hAnsi="仿宋" w:cs="仿宋" w:hint="eastAsia"/>
            <w:lang w:eastAsia="zh-CN"/>
          </w:rPr>
          <w:t>(十二)、地下智能输电系统项目进度规划与执行</w:t>
        </w:r>
        <w:r>
          <w:tab/>
        </w:r>
        <w:r>
          <w:fldChar w:fldCharType="begin"/>
        </w:r>
        <w:r>
          <w:instrText xml:space="preserve"> PAGEREF _Toc8991 \h </w:instrText>
        </w:r>
        <w:r>
          <w:fldChar w:fldCharType="separate"/>
        </w:r>
        <w:r>
          <w:t>14</w:t>
        </w:r>
        <w:r>
          <w:fldChar w:fldCharType="end"/>
        </w:r>
      </w:hyperlink>
    </w:p>
    <w:p>
      <w:pPr>
        <w:pStyle w:val="TOC2"/>
        <w:tabs>
          <w:tab w:val="right" w:leader="dot" w:pos="8306"/>
        </w:tabs>
      </w:pPr>
      <w:hyperlink w:anchor="_Toc4237" w:history="1">
        <w:r>
          <w:rPr>
            <w:rFonts w:ascii="仿宋" w:eastAsia="仿宋" w:hAnsi="仿宋" w:cs="仿宋" w:hint="eastAsia"/>
            <w:lang w:eastAsia="zh-CN"/>
          </w:rPr>
          <w:t>(十三)、经济效益分析与投资预估</w:t>
        </w:r>
        <w:r>
          <w:tab/>
        </w:r>
        <w:r>
          <w:fldChar w:fldCharType="begin"/>
        </w:r>
        <w:r>
          <w:instrText xml:space="preserve"> PAGEREF _Toc4237 \h </w:instrText>
        </w:r>
        <w:r>
          <w:fldChar w:fldCharType="separate"/>
        </w:r>
        <w:r>
          <w:t>15</w:t>
        </w:r>
        <w:r>
          <w:fldChar w:fldCharType="end"/>
        </w:r>
      </w:hyperlink>
    </w:p>
    <w:p>
      <w:pPr>
        <w:pStyle w:val="TOC2"/>
        <w:tabs>
          <w:tab w:val="right" w:leader="dot" w:pos="8306"/>
        </w:tabs>
      </w:pPr>
      <w:hyperlink w:anchor="_Toc4678" w:history="1">
        <w:r>
          <w:rPr>
            <w:rFonts w:ascii="仿宋" w:eastAsia="仿宋" w:hAnsi="仿宋" w:cs="仿宋" w:hint="eastAsia"/>
            <w:lang w:eastAsia="zh-CN"/>
          </w:rPr>
          <w:t>(十四)、报告详解与解释</w:t>
        </w:r>
        <w:r>
          <w:tab/>
        </w:r>
        <w:r>
          <w:fldChar w:fldCharType="begin"/>
        </w:r>
        <w:r>
          <w:instrText xml:space="preserve"> PAGEREF _Toc4678 \h </w:instrText>
        </w:r>
        <w:r>
          <w:fldChar w:fldCharType="separate"/>
        </w:r>
        <w:r>
          <w:t>16</w:t>
        </w:r>
        <w:r>
          <w:fldChar w:fldCharType="end"/>
        </w:r>
      </w:hyperlink>
    </w:p>
    <w:p>
      <w:pPr>
        <w:pStyle w:val="TOC1"/>
        <w:tabs>
          <w:tab w:val="right" w:leader="dot" w:pos="8306"/>
        </w:tabs>
      </w:pPr>
      <w:hyperlink w:anchor="_Toc20159" w:history="1">
        <w:r>
          <w:rPr>
            <w:rFonts w:ascii="仿宋" w:eastAsia="仿宋" w:hAnsi="仿宋" w:cs="仿宋" w:hint="eastAsia"/>
            <w:lang w:eastAsia="zh-CN"/>
          </w:rPr>
          <w:t>三、后期运营与管理</w:t>
        </w:r>
        <w:r>
          <w:tab/>
        </w:r>
        <w:r>
          <w:fldChar w:fldCharType="begin"/>
        </w:r>
        <w:r>
          <w:instrText xml:space="preserve"> PAGEREF _Toc20159 \h </w:instrText>
        </w:r>
        <w:r>
          <w:fldChar w:fldCharType="separate"/>
        </w:r>
        <w:r>
          <w:t>17</w:t>
        </w:r>
        <w:r>
          <w:fldChar w:fldCharType="end"/>
        </w:r>
      </w:hyperlink>
    </w:p>
    <w:p>
      <w:pPr>
        <w:pStyle w:val="TOC2"/>
        <w:tabs>
          <w:tab w:val="right" w:leader="dot" w:pos="8306"/>
        </w:tabs>
      </w:pPr>
      <w:hyperlink w:anchor="_Toc13657" w:history="1">
        <w:r>
          <w:rPr>
            <w:rFonts w:ascii="仿宋" w:eastAsia="仿宋" w:hAnsi="仿宋" w:cs="仿宋" w:hint="eastAsia"/>
            <w:lang w:eastAsia="zh-CN"/>
          </w:rPr>
          <w:t>(一)、地下智能输电系统项目运营管理机制</w:t>
        </w:r>
        <w:r>
          <w:tab/>
        </w:r>
        <w:r>
          <w:fldChar w:fldCharType="begin"/>
        </w:r>
        <w:r>
          <w:instrText xml:space="preserve"> PAGEREF _Toc13657 \h </w:instrText>
        </w:r>
        <w:r>
          <w:fldChar w:fldCharType="separate"/>
        </w:r>
        <w:r>
          <w:t>17</w:t>
        </w:r>
        <w:r>
          <w:fldChar w:fldCharType="end"/>
        </w:r>
      </w:hyperlink>
    </w:p>
    <w:p>
      <w:pPr>
        <w:pStyle w:val="TOC2"/>
        <w:tabs>
          <w:tab w:val="right" w:leader="dot" w:pos="8306"/>
        </w:tabs>
      </w:pPr>
      <w:hyperlink w:anchor="_Toc19115" w:history="1">
        <w:r>
          <w:rPr>
            <w:rFonts w:ascii="仿宋" w:eastAsia="仿宋" w:hAnsi="仿宋" w:cs="仿宋" w:hint="eastAsia"/>
            <w:lang w:eastAsia="zh-CN"/>
          </w:rPr>
          <w:t>(二)、人员培训与知识转移</w:t>
        </w:r>
        <w:r>
          <w:tab/>
        </w:r>
        <w:r>
          <w:fldChar w:fldCharType="begin"/>
        </w:r>
        <w:r>
          <w:instrText xml:space="preserve"> PAGEREF _Toc19115 \h </w:instrText>
        </w:r>
        <w:r>
          <w:fldChar w:fldCharType="separate"/>
        </w:r>
        <w:r>
          <w:t>18</w:t>
        </w:r>
        <w:r>
          <w:fldChar w:fldCharType="end"/>
        </w:r>
      </w:hyperlink>
    </w:p>
    <w:p>
      <w:pPr>
        <w:pStyle w:val="TOC2"/>
        <w:tabs>
          <w:tab w:val="right" w:leader="dot" w:pos="8306"/>
        </w:tabs>
      </w:pPr>
      <w:hyperlink w:anchor="_Toc6086" w:history="1">
        <w:r>
          <w:rPr>
            <w:rFonts w:ascii="仿宋" w:eastAsia="仿宋" w:hAnsi="仿宋" w:cs="仿宋" w:hint="eastAsia"/>
            <w:lang w:eastAsia="zh-CN"/>
          </w:rPr>
          <w:t>(三)、设备维护与保养</w:t>
        </w:r>
        <w:r>
          <w:tab/>
        </w:r>
        <w:r>
          <w:fldChar w:fldCharType="begin"/>
        </w:r>
        <w:r>
          <w:instrText xml:space="preserve"> PAGEREF _Toc6086 \h </w:instrText>
        </w:r>
        <w:r>
          <w:fldChar w:fldCharType="separate"/>
        </w:r>
        <w:r>
          <w:t>19</w:t>
        </w:r>
        <w:r>
          <w:fldChar w:fldCharType="end"/>
        </w:r>
      </w:hyperlink>
    </w:p>
    <w:p>
      <w:pPr>
        <w:pStyle w:val="TOC2"/>
        <w:tabs>
          <w:tab w:val="right" w:leader="dot" w:pos="8306"/>
        </w:tabs>
      </w:pPr>
      <w:hyperlink w:anchor="_Toc4080" w:history="1">
        <w:r>
          <w:rPr>
            <w:rFonts w:ascii="仿宋" w:eastAsia="仿宋" w:hAnsi="仿宋" w:cs="仿宋" w:hint="eastAsia"/>
            <w:lang w:eastAsia="zh-CN"/>
          </w:rPr>
          <w:t>(四)、定期检查与评估</w:t>
        </w:r>
        <w:r>
          <w:tab/>
        </w:r>
        <w:r>
          <w:fldChar w:fldCharType="begin"/>
        </w:r>
        <w:r>
          <w:instrText xml:space="preserve"> PAGEREF _Toc4080 \h </w:instrText>
        </w:r>
        <w:r>
          <w:fldChar w:fldCharType="separate"/>
        </w:r>
        <w:r>
          <w:t>20</w:t>
        </w:r>
        <w:r>
          <w:fldChar w:fldCharType="end"/>
        </w:r>
      </w:hyperlink>
    </w:p>
    <w:p>
      <w:pPr>
        <w:pStyle w:val="TOC1"/>
        <w:tabs>
          <w:tab w:val="right" w:leader="dot" w:pos="8306"/>
        </w:tabs>
      </w:pPr>
      <w:hyperlink w:anchor="_Toc13555" w:history="1">
        <w:r>
          <w:rPr>
            <w:rFonts w:ascii="仿宋" w:eastAsia="仿宋" w:hAnsi="仿宋" w:cs="仿宋" w:hint="eastAsia"/>
            <w:lang w:eastAsia="zh-CN"/>
          </w:rPr>
          <w:t>四、风险应对评估</w:t>
        </w:r>
        <w:r>
          <w:tab/>
        </w:r>
        <w:r>
          <w:fldChar w:fldCharType="begin"/>
        </w:r>
        <w:r>
          <w:instrText xml:space="preserve"> PAGEREF _Toc13555 \h </w:instrText>
        </w:r>
        <w:r>
          <w:fldChar w:fldCharType="separate"/>
        </w:r>
        <w:r>
          <w:t>20</w:t>
        </w:r>
        <w:r>
          <w:fldChar w:fldCharType="end"/>
        </w:r>
      </w:hyperlink>
    </w:p>
    <w:p>
      <w:pPr>
        <w:pStyle w:val="TOC2"/>
        <w:tabs>
          <w:tab w:val="right" w:leader="dot" w:pos="8306"/>
        </w:tabs>
      </w:pPr>
      <w:hyperlink w:anchor="_Toc22933" w:history="1">
        <w:r>
          <w:rPr>
            <w:rFonts w:ascii="仿宋" w:eastAsia="仿宋" w:hAnsi="仿宋" w:cs="仿宋" w:hint="eastAsia"/>
            <w:lang w:eastAsia="zh-CN"/>
          </w:rPr>
          <w:t>(一)、政策风险分析</w:t>
        </w:r>
        <w:r>
          <w:tab/>
        </w:r>
        <w:r>
          <w:fldChar w:fldCharType="begin"/>
        </w:r>
        <w:r>
          <w:instrText xml:space="preserve"> PAGEREF _Toc22933 \h </w:instrText>
        </w:r>
        <w:r>
          <w:fldChar w:fldCharType="separate"/>
        </w:r>
        <w:r>
          <w:t>20</w:t>
        </w:r>
        <w:r>
          <w:fldChar w:fldCharType="end"/>
        </w:r>
      </w:hyperlink>
    </w:p>
    <w:p>
      <w:pPr>
        <w:pStyle w:val="TOC2"/>
        <w:tabs>
          <w:tab w:val="right" w:leader="dot" w:pos="8306"/>
        </w:tabs>
      </w:pPr>
      <w:hyperlink w:anchor="_Toc15387" w:history="1">
        <w:r>
          <w:rPr>
            <w:rFonts w:ascii="仿宋" w:eastAsia="仿宋" w:hAnsi="仿宋" w:cs="仿宋" w:hint="eastAsia"/>
            <w:lang w:eastAsia="zh-CN"/>
          </w:rPr>
          <w:t>(二)、社会风险分析</w:t>
        </w:r>
        <w:r>
          <w:tab/>
        </w:r>
        <w:r>
          <w:fldChar w:fldCharType="begin"/>
        </w:r>
        <w:r>
          <w:instrText xml:space="preserve"> PAGEREF _Toc15387 \h </w:instrText>
        </w:r>
        <w:r>
          <w:fldChar w:fldCharType="separate"/>
        </w:r>
        <w:r>
          <w:t>21</w:t>
        </w:r>
        <w:r>
          <w:fldChar w:fldCharType="end"/>
        </w:r>
      </w:hyperlink>
    </w:p>
    <w:p>
      <w:pPr>
        <w:pStyle w:val="TOC2"/>
        <w:tabs>
          <w:tab w:val="right" w:leader="dot" w:pos="8306"/>
        </w:tabs>
      </w:pPr>
      <w:hyperlink w:anchor="_Toc16630" w:history="1">
        <w:r>
          <w:rPr>
            <w:rFonts w:ascii="仿宋" w:eastAsia="仿宋" w:hAnsi="仿宋" w:cs="仿宋" w:hint="eastAsia"/>
            <w:lang w:eastAsia="zh-CN"/>
          </w:rPr>
          <w:t>(三)、市场风险分析</w:t>
        </w:r>
        <w:r>
          <w:tab/>
        </w:r>
        <w:r>
          <w:fldChar w:fldCharType="begin"/>
        </w:r>
        <w:r>
          <w:instrText xml:space="preserve"> PAGEREF _Toc16630 \h </w:instrText>
        </w:r>
        <w:r>
          <w:fldChar w:fldCharType="separate"/>
        </w:r>
        <w:r>
          <w:t>21</w:t>
        </w:r>
        <w:r>
          <w:fldChar w:fldCharType="end"/>
        </w:r>
      </w:hyperlink>
    </w:p>
    <w:p>
      <w:pPr>
        <w:pStyle w:val="TOC2"/>
        <w:tabs>
          <w:tab w:val="right" w:leader="dot" w:pos="8306"/>
        </w:tabs>
      </w:pPr>
      <w:hyperlink w:anchor="_Toc5133" w:history="1">
        <w:r>
          <w:rPr>
            <w:rFonts w:ascii="仿宋" w:eastAsia="仿宋" w:hAnsi="仿宋" w:cs="仿宋" w:hint="eastAsia"/>
            <w:lang w:eastAsia="zh-CN"/>
          </w:rPr>
          <w:t>(四)、资金风险分析</w:t>
        </w:r>
        <w:r>
          <w:tab/>
        </w:r>
        <w:r>
          <w:fldChar w:fldCharType="begin"/>
        </w:r>
        <w:r>
          <w:instrText xml:space="preserve"> PAGEREF _Toc5133 \h </w:instrText>
        </w:r>
        <w:r>
          <w:fldChar w:fldCharType="separate"/>
        </w:r>
        <w:r>
          <w:t>21</w:t>
        </w:r>
        <w:r>
          <w:fldChar w:fldCharType="end"/>
        </w:r>
      </w:hyperlink>
    </w:p>
    <w:p>
      <w:pPr>
        <w:pStyle w:val="TOC2"/>
        <w:tabs>
          <w:tab w:val="right" w:leader="dot" w:pos="8306"/>
        </w:tabs>
      </w:pPr>
      <w:hyperlink w:anchor="_Toc253" w:history="1">
        <w:r>
          <w:rPr>
            <w:rFonts w:ascii="仿宋" w:eastAsia="仿宋" w:hAnsi="仿宋" w:cs="仿宋" w:hint="eastAsia"/>
            <w:lang w:eastAsia="zh-CN"/>
          </w:rPr>
          <w:t>(五)、技术风险分析</w:t>
        </w:r>
        <w:r>
          <w:tab/>
        </w:r>
        <w:r>
          <w:fldChar w:fldCharType="begin"/>
        </w:r>
        <w:r>
          <w:instrText xml:space="preserve"> PAGEREF _Toc253 \h </w:instrText>
        </w:r>
        <w:r>
          <w:fldChar w:fldCharType="separate"/>
        </w:r>
        <w:r>
          <w:t>21</w:t>
        </w:r>
        <w:r>
          <w:fldChar w:fldCharType="end"/>
        </w:r>
      </w:hyperlink>
    </w:p>
    <w:p>
      <w:pPr>
        <w:pStyle w:val="TOC2"/>
        <w:tabs>
          <w:tab w:val="right" w:leader="dot" w:pos="8306"/>
        </w:tabs>
      </w:pPr>
      <w:hyperlink w:anchor="_Toc9727" w:history="1">
        <w:r>
          <w:rPr>
            <w:rFonts w:ascii="仿宋" w:eastAsia="仿宋" w:hAnsi="仿宋" w:cs="仿宋" w:hint="eastAsia"/>
            <w:lang w:eastAsia="zh-CN"/>
          </w:rPr>
          <w:t>(六)、财务风险分析</w:t>
        </w:r>
        <w:r>
          <w:tab/>
        </w:r>
        <w:r>
          <w:fldChar w:fldCharType="begin"/>
        </w:r>
        <w:r>
          <w:instrText xml:space="preserve"> PAGEREF _Toc9727 \h </w:instrText>
        </w:r>
        <w:r>
          <w:fldChar w:fldCharType="separate"/>
        </w:r>
        <w:r>
          <w:t>22</w:t>
        </w:r>
        <w:r>
          <w:fldChar w:fldCharType="end"/>
        </w:r>
      </w:hyperlink>
    </w:p>
    <w:p>
      <w:pPr>
        <w:pStyle w:val="TOC2"/>
        <w:tabs>
          <w:tab w:val="right" w:leader="dot" w:pos="8306"/>
        </w:tabs>
      </w:pPr>
      <w:hyperlink w:anchor="_Toc22583" w:history="1">
        <w:r>
          <w:rPr>
            <w:rFonts w:ascii="仿宋" w:eastAsia="仿宋" w:hAnsi="仿宋" w:cs="仿宋" w:hint="eastAsia"/>
            <w:lang w:eastAsia="zh-CN"/>
          </w:rPr>
          <w:t>(七)、管理风险分析</w:t>
        </w:r>
        <w:r>
          <w:tab/>
        </w:r>
        <w:r>
          <w:fldChar w:fldCharType="begin"/>
        </w:r>
        <w:r>
          <w:instrText xml:space="preserve"> PAGEREF _Toc22583 \h </w:instrText>
        </w:r>
        <w:r>
          <w:fldChar w:fldCharType="separate"/>
        </w:r>
        <w:r>
          <w:t>22</w:t>
        </w:r>
        <w:r>
          <w:fldChar w:fldCharType="end"/>
        </w:r>
      </w:hyperlink>
    </w:p>
    <w:p>
      <w:pPr>
        <w:pStyle w:val="TOC2"/>
        <w:tabs>
          <w:tab w:val="right" w:leader="dot" w:pos="8306"/>
        </w:tabs>
      </w:pPr>
      <w:hyperlink w:anchor="_Toc28620" w:history="1">
        <w:r>
          <w:rPr>
            <w:rFonts w:ascii="仿宋" w:eastAsia="仿宋" w:hAnsi="仿宋" w:cs="仿宋" w:hint="eastAsia"/>
            <w:lang w:eastAsia="zh-CN"/>
          </w:rPr>
          <w:t>(八)、其它风险分析</w:t>
        </w:r>
        <w:r>
          <w:tab/>
        </w:r>
        <w:r>
          <w:fldChar w:fldCharType="begin"/>
        </w:r>
        <w:r>
          <w:instrText xml:space="preserve"> PAGEREF _Toc28620 \h </w:instrText>
        </w:r>
        <w:r>
          <w:fldChar w:fldCharType="separate"/>
        </w:r>
        <w:r>
          <w:t>22</w:t>
        </w:r>
        <w:r>
          <w:fldChar w:fldCharType="end"/>
        </w:r>
      </w:hyperlink>
    </w:p>
    <w:p>
      <w:pPr>
        <w:pStyle w:val="TOC1"/>
        <w:tabs>
          <w:tab w:val="right" w:leader="dot" w:pos="8306"/>
        </w:tabs>
      </w:pPr>
      <w:hyperlink w:anchor="_Toc10374" w:history="1">
        <w:r>
          <w:rPr>
            <w:rFonts w:ascii="仿宋" w:eastAsia="仿宋" w:hAnsi="仿宋" w:cs="仿宋" w:hint="eastAsia"/>
            <w:lang w:eastAsia="zh-CN"/>
          </w:rPr>
          <w:t>五、质量管理与监督</w:t>
        </w:r>
        <w:r>
          <w:tab/>
        </w:r>
        <w:r>
          <w:fldChar w:fldCharType="begin"/>
        </w:r>
        <w:r>
          <w:instrText xml:space="preserve"> PAGEREF _Toc10374 \h </w:instrText>
        </w:r>
        <w:r>
          <w:fldChar w:fldCharType="separate"/>
        </w:r>
        <w:r>
          <w:t>23</w:t>
        </w:r>
        <w:r>
          <w:fldChar w:fldCharType="end"/>
        </w:r>
      </w:hyperlink>
    </w:p>
    <w:p>
      <w:pPr>
        <w:pStyle w:val="TOC2"/>
        <w:tabs>
          <w:tab w:val="right" w:leader="dot" w:pos="8306"/>
        </w:tabs>
      </w:pPr>
      <w:hyperlink w:anchor="_Toc8537" w:history="1">
        <w:r>
          <w:rPr>
            <w:rFonts w:ascii="仿宋" w:eastAsia="仿宋" w:hAnsi="仿宋" w:cs="仿宋" w:hint="eastAsia"/>
            <w:lang w:eastAsia="zh-CN"/>
          </w:rPr>
          <w:t>(一)、质量管理原则</w:t>
        </w:r>
        <w:r>
          <w:tab/>
        </w:r>
        <w:r>
          <w:fldChar w:fldCharType="begin"/>
        </w:r>
        <w:r>
          <w:instrText xml:space="preserve"> PAGEREF _Toc8537 \h </w:instrText>
        </w:r>
        <w:r>
          <w:fldChar w:fldCharType="separate"/>
        </w:r>
        <w:r>
          <w:t>23</w:t>
        </w:r>
        <w:r>
          <w:fldChar w:fldCharType="end"/>
        </w:r>
      </w:hyperlink>
    </w:p>
    <w:p>
      <w:pPr>
        <w:pStyle w:val="TOC2"/>
        <w:tabs>
          <w:tab w:val="right" w:leader="dot" w:pos="8306"/>
        </w:tabs>
      </w:pPr>
      <w:hyperlink w:anchor="_Toc10631" w:history="1">
        <w:r>
          <w:rPr>
            <w:rFonts w:ascii="仿宋" w:eastAsia="仿宋" w:hAnsi="仿宋" w:cs="仿宋" w:hint="eastAsia"/>
            <w:lang w:eastAsia="zh-CN"/>
          </w:rPr>
          <w:t>(二)、质量控制措施</w:t>
        </w:r>
        <w:r>
          <w:tab/>
        </w:r>
        <w:r>
          <w:fldChar w:fldCharType="begin"/>
        </w:r>
        <w:r>
          <w:instrText xml:space="preserve"> PAGEREF _Toc10631 \h </w:instrText>
        </w:r>
        <w:r>
          <w:fldChar w:fldCharType="separate"/>
        </w:r>
        <w:r>
          <w:t>24</w:t>
        </w:r>
        <w:r>
          <w:fldChar w:fldCharType="end"/>
        </w:r>
      </w:hyperlink>
    </w:p>
    <w:p>
      <w:pPr>
        <w:pStyle w:val="TOC2"/>
        <w:tabs>
          <w:tab w:val="right" w:leader="dot" w:pos="8306"/>
        </w:tabs>
      </w:pPr>
      <w:hyperlink w:anchor="_Toc26108" w:history="1">
        <w:r>
          <w:rPr>
            <w:rFonts w:ascii="仿宋" w:eastAsia="仿宋" w:hAnsi="仿宋" w:cs="仿宋" w:hint="eastAsia"/>
            <w:lang w:eastAsia="zh-CN"/>
          </w:rPr>
          <w:t>(三)、监督与评估机制</w:t>
        </w:r>
        <w:r>
          <w:tab/>
        </w:r>
        <w:r>
          <w:fldChar w:fldCharType="begin"/>
        </w:r>
        <w:r>
          <w:instrText xml:space="preserve"> PAGEREF _Toc26108 \h </w:instrText>
        </w:r>
        <w:r>
          <w:fldChar w:fldCharType="separate"/>
        </w:r>
        <w:r>
          <w:t>26</w:t>
        </w:r>
        <w:r>
          <w:fldChar w:fldCharType="end"/>
        </w:r>
      </w:hyperlink>
    </w:p>
    <w:p>
      <w:pPr>
        <w:pStyle w:val="TOC2"/>
        <w:tabs>
          <w:tab w:val="right" w:leader="dot" w:pos="8306"/>
        </w:tabs>
      </w:pPr>
      <w:hyperlink w:anchor="_Toc27350" w:history="1">
        <w:r>
          <w:rPr>
            <w:rFonts w:ascii="仿宋" w:eastAsia="仿宋" w:hAnsi="仿宋" w:cs="仿宋" w:hint="eastAsia"/>
            <w:lang w:eastAsia="zh-CN"/>
          </w:rPr>
          <w:t>(四)、持续改进与反馈</w:t>
        </w:r>
        <w:r>
          <w:tab/>
        </w:r>
        <w:r>
          <w:fldChar w:fldCharType="begin"/>
        </w:r>
        <w:r>
          <w:instrText xml:space="preserve"> PAGEREF _Toc27350 \h </w:instrText>
        </w:r>
        <w:r>
          <w:fldChar w:fldCharType="separate"/>
        </w:r>
        <w:r>
          <w:t>27</w:t>
        </w:r>
        <w:r>
          <w:fldChar w:fldCharType="end"/>
        </w:r>
      </w:hyperlink>
    </w:p>
    <w:p>
      <w:pPr>
        <w:pStyle w:val="TOC1"/>
        <w:tabs>
          <w:tab w:val="right" w:leader="dot" w:pos="8306"/>
        </w:tabs>
      </w:pPr>
      <w:hyperlink w:anchor="_Toc16903" w:history="1">
        <w:r>
          <w:rPr>
            <w:rFonts w:ascii="仿宋" w:eastAsia="仿宋" w:hAnsi="仿宋" w:cs="仿宋" w:hint="eastAsia"/>
            <w:lang w:eastAsia="zh-CN"/>
          </w:rPr>
          <w:t>六、科技创新与研发</w:t>
        </w:r>
        <w:r>
          <w:tab/>
        </w:r>
        <w:r>
          <w:fldChar w:fldCharType="begin"/>
        </w:r>
        <w:r>
          <w:instrText xml:space="preserve"> PAGEREF _Toc16903 \h </w:instrText>
        </w:r>
        <w:r>
          <w:fldChar w:fldCharType="separate"/>
        </w:r>
        <w:r>
          <w:t>30</w:t>
        </w:r>
        <w:r>
          <w:fldChar w:fldCharType="end"/>
        </w:r>
      </w:hyperlink>
    </w:p>
    <w:p>
      <w:pPr>
        <w:pStyle w:val="TOC2"/>
        <w:tabs>
          <w:tab w:val="right" w:leader="dot" w:pos="8306"/>
        </w:tabs>
      </w:pPr>
      <w:hyperlink w:anchor="_Toc3554" w:history="1">
        <w:r>
          <w:rPr>
            <w:rFonts w:ascii="仿宋" w:eastAsia="仿宋" w:hAnsi="仿宋" w:cs="仿宋" w:hint="eastAsia"/>
            <w:lang w:eastAsia="zh-CN"/>
          </w:rPr>
          <w:t>(一)、科技创新战略规划</w:t>
        </w:r>
        <w:r>
          <w:tab/>
        </w:r>
        <w:r>
          <w:fldChar w:fldCharType="begin"/>
        </w:r>
        <w:r>
          <w:instrText xml:space="preserve"> PAGEREF _Toc3554 \h </w:instrText>
        </w:r>
        <w:r>
          <w:fldChar w:fldCharType="separate"/>
        </w:r>
        <w:r>
          <w:t>30</w:t>
        </w:r>
        <w:r>
          <w:fldChar w:fldCharType="end"/>
        </w:r>
      </w:hyperlink>
    </w:p>
    <w:p>
      <w:pPr>
        <w:pStyle w:val="TOC2"/>
        <w:tabs>
          <w:tab w:val="right" w:leader="dot" w:pos="8306"/>
        </w:tabs>
      </w:pPr>
      <w:hyperlink w:anchor="_Toc28153" w:history="1">
        <w:r>
          <w:rPr>
            <w:rFonts w:ascii="仿宋" w:eastAsia="仿宋" w:hAnsi="仿宋" w:cs="仿宋" w:hint="eastAsia"/>
            <w:lang w:eastAsia="zh-CN"/>
          </w:rPr>
          <w:t>(二)、研发团队建设</w:t>
        </w:r>
        <w:r>
          <w:tab/>
        </w:r>
        <w:r>
          <w:fldChar w:fldCharType="begin"/>
        </w:r>
        <w:r>
          <w:instrText xml:space="preserve"> PAGEREF _Toc28153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93" w:history="1">
        <w:r>
          <w:rPr>
            <w:rFonts w:ascii="仿宋" w:eastAsia="仿宋" w:hAnsi="仿宋" w:cs="仿宋" w:hint="eastAsia"/>
            <w:lang w:eastAsia="zh-CN"/>
          </w:rPr>
          <w:t>(三)、知识产权保护机制</w:t>
        </w:r>
        <w:r>
          <w:tab/>
        </w:r>
        <w:r>
          <w:fldChar w:fldCharType="begin"/>
        </w:r>
        <w:r>
          <w:instrText xml:space="preserve"> PAGEREF _Toc6893 \h </w:instrText>
        </w:r>
        <w:r>
          <w:fldChar w:fldCharType="separate"/>
        </w:r>
        <w:r>
          <w:t>33</w:t>
        </w:r>
        <w:r>
          <w:fldChar w:fldCharType="end"/>
        </w:r>
      </w:hyperlink>
    </w:p>
    <w:p>
      <w:pPr>
        <w:pStyle w:val="TOC2"/>
        <w:tabs>
          <w:tab w:val="right" w:leader="dot" w:pos="8306"/>
        </w:tabs>
      </w:pPr>
      <w:hyperlink w:anchor="_Toc9179" w:history="1">
        <w:r>
          <w:rPr>
            <w:rFonts w:ascii="仿宋" w:eastAsia="仿宋" w:hAnsi="仿宋" w:cs="仿宋" w:hint="eastAsia"/>
            <w:lang w:eastAsia="zh-CN"/>
          </w:rPr>
          <w:t>(四)、技术引进与应用</w:t>
        </w:r>
        <w:r>
          <w:tab/>
        </w:r>
        <w:r>
          <w:fldChar w:fldCharType="begin"/>
        </w:r>
        <w:r>
          <w:instrText xml:space="preserve"> PAGEREF _Toc9179 \h </w:instrText>
        </w:r>
        <w:r>
          <w:fldChar w:fldCharType="separate"/>
        </w:r>
        <w:r>
          <w:t>34</w:t>
        </w:r>
        <w:r>
          <w:fldChar w:fldCharType="end"/>
        </w:r>
      </w:hyperlink>
    </w:p>
    <w:p>
      <w:pPr>
        <w:pStyle w:val="TOC1"/>
        <w:tabs>
          <w:tab w:val="right" w:leader="dot" w:pos="8306"/>
        </w:tabs>
      </w:pPr>
      <w:hyperlink w:anchor="_Toc13153" w:history="1">
        <w:r>
          <w:rPr>
            <w:rFonts w:ascii="仿宋" w:eastAsia="仿宋" w:hAnsi="仿宋" w:cs="仿宋" w:hint="eastAsia"/>
            <w:lang w:eastAsia="zh-CN"/>
          </w:rPr>
          <w:t>七、合作伙伴关系管理</w:t>
        </w:r>
        <w:r>
          <w:tab/>
        </w:r>
        <w:r>
          <w:fldChar w:fldCharType="begin"/>
        </w:r>
        <w:r>
          <w:instrText xml:space="preserve"> PAGEREF _Toc13153 \h </w:instrText>
        </w:r>
        <w:r>
          <w:fldChar w:fldCharType="separate"/>
        </w:r>
        <w:r>
          <w:t>35</w:t>
        </w:r>
        <w:r>
          <w:fldChar w:fldCharType="end"/>
        </w:r>
      </w:hyperlink>
    </w:p>
    <w:p>
      <w:pPr>
        <w:pStyle w:val="TOC2"/>
        <w:tabs>
          <w:tab w:val="right" w:leader="dot" w:pos="8306"/>
        </w:tabs>
      </w:pPr>
      <w:hyperlink w:anchor="_Toc14543" w:history="1">
        <w:r>
          <w:rPr>
            <w:rFonts w:ascii="仿宋" w:eastAsia="仿宋" w:hAnsi="仿宋" w:cs="仿宋" w:hint="eastAsia"/>
            <w:lang w:eastAsia="zh-CN"/>
          </w:rPr>
          <w:t>(一)、合作伙伴选择与评估</w:t>
        </w:r>
        <w:r>
          <w:tab/>
        </w:r>
        <w:r>
          <w:fldChar w:fldCharType="begin"/>
        </w:r>
        <w:r>
          <w:instrText xml:space="preserve"> PAGEREF _Toc14543 \h </w:instrText>
        </w:r>
        <w:r>
          <w:fldChar w:fldCharType="separate"/>
        </w:r>
        <w:r>
          <w:t>35</w:t>
        </w:r>
        <w:r>
          <w:fldChar w:fldCharType="end"/>
        </w:r>
      </w:hyperlink>
    </w:p>
    <w:p>
      <w:pPr>
        <w:pStyle w:val="TOC2"/>
        <w:tabs>
          <w:tab w:val="right" w:leader="dot" w:pos="8306"/>
        </w:tabs>
      </w:pPr>
      <w:hyperlink w:anchor="_Toc13237" w:history="1">
        <w:r>
          <w:rPr>
            <w:rFonts w:ascii="仿宋" w:eastAsia="仿宋" w:hAnsi="仿宋" w:cs="仿宋" w:hint="eastAsia"/>
            <w:lang w:eastAsia="zh-CN"/>
          </w:rPr>
          <w:t>(二)、合作伙伴协议与合同管理</w:t>
        </w:r>
        <w:r>
          <w:tab/>
        </w:r>
        <w:r>
          <w:fldChar w:fldCharType="begin"/>
        </w:r>
        <w:r>
          <w:instrText xml:space="preserve"> PAGEREF _Toc13237 \h </w:instrText>
        </w:r>
        <w:r>
          <w:fldChar w:fldCharType="separate"/>
        </w:r>
        <w:r>
          <w:t>36</w:t>
        </w:r>
        <w:r>
          <w:fldChar w:fldCharType="end"/>
        </w:r>
      </w:hyperlink>
    </w:p>
    <w:p>
      <w:pPr>
        <w:pStyle w:val="TOC2"/>
        <w:tabs>
          <w:tab w:val="right" w:leader="dot" w:pos="8306"/>
        </w:tabs>
      </w:pPr>
      <w:hyperlink w:anchor="_Toc27619" w:history="1">
        <w:r>
          <w:rPr>
            <w:rFonts w:ascii="仿宋" w:eastAsia="仿宋" w:hAnsi="仿宋" w:cs="仿宋" w:hint="eastAsia"/>
            <w:lang w:eastAsia="zh-CN"/>
          </w:rPr>
          <w:t>(三)、风险共担与利益共享机制</w:t>
        </w:r>
        <w:r>
          <w:tab/>
        </w:r>
        <w:r>
          <w:fldChar w:fldCharType="begin"/>
        </w:r>
        <w:r>
          <w:instrText xml:space="preserve"> PAGEREF _Toc27619 \h </w:instrText>
        </w:r>
        <w:r>
          <w:fldChar w:fldCharType="separate"/>
        </w:r>
        <w:r>
          <w:t>37</w:t>
        </w:r>
        <w:r>
          <w:fldChar w:fldCharType="end"/>
        </w:r>
      </w:hyperlink>
    </w:p>
    <w:p>
      <w:pPr>
        <w:pStyle w:val="TOC2"/>
        <w:tabs>
          <w:tab w:val="right" w:leader="dot" w:pos="8306"/>
        </w:tabs>
      </w:pPr>
      <w:hyperlink w:anchor="_Toc10599" w:history="1">
        <w:r>
          <w:rPr>
            <w:rFonts w:ascii="仿宋" w:eastAsia="仿宋" w:hAnsi="仿宋" w:cs="仿宋" w:hint="eastAsia"/>
            <w:lang w:eastAsia="zh-CN"/>
          </w:rPr>
          <w:t>(四)、定期合作评估与调整</w:t>
        </w:r>
        <w:r>
          <w:tab/>
        </w:r>
        <w:r>
          <w:fldChar w:fldCharType="begin"/>
        </w:r>
        <w:r>
          <w:instrText xml:space="preserve"> PAGEREF _Toc10599 \h </w:instrText>
        </w:r>
        <w:r>
          <w:fldChar w:fldCharType="separate"/>
        </w:r>
        <w:r>
          <w:t>38</w:t>
        </w:r>
        <w:r>
          <w:fldChar w:fldCharType="end"/>
        </w:r>
      </w:hyperlink>
    </w:p>
    <w:p>
      <w:pPr>
        <w:pStyle w:val="TOC1"/>
        <w:tabs>
          <w:tab w:val="right" w:leader="dot" w:pos="8306"/>
        </w:tabs>
      </w:pPr>
      <w:hyperlink w:anchor="_Toc23712" w:history="1">
        <w:r>
          <w:rPr>
            <w:rFonts w:ascii="仿宋" w:eastAsia="仿宋" w:hAnsi="仿宋" w:cs="仿宋" w:hint="eastAsia"/>
            <w:lang w:eastAsia="zh-CN"/>
          </w:rPr>
          <w:t>八、人员培训与发展</w:t>
        </w:r>
        <w:r>
          <w:tab/>
        </w:r>
        <w:r>
          <w:fldChar w:fldCharType="begin"/>
        </w:r>
        <w:r>
          <w:instrText xml:space="preserve"> PAGEREF _Toc23712 \h </w:instrText>
        </w:r>
        <w:r>
          <w:fldChar w:fldCharType="separate"/>
        </w:r>
        <w:r>
          <w:t>39</w:t>
        </w:r>
        <w:r>
          <w:fldChar w:fldCharType="end"/>
        </w:r>
      </w:hyperlink>
    </w:p>
    <w:p>
      <w:pPr>
        <w:pStyle w:val="TOC2"/>
        <w:tabs>
          <w:tab w:val="right" w:leader="dot" w:pos="8306"/>
        </w:tabs>
      </w:pPr>
      <w:hyperlink w:anchor="_Toc26074" w:history="1">
        <w:r>
          <w:rPr>
            <w:rFonts w:ascii="仿宋" w:eastAsia="仿宋" w:hAnsi="仿宋" w:cs="仿宋" w:hint="eastAsia"/>
            <w:lang w:eastAsia="zh-CN"/>
          </w:rPr>
          <w:t>(一)、培训需求分析</w:t>
        </w:r>
        <w:r>
          <w:tab/>
        </w:r>
        <w:r>
          <w:fldChar w:fldCharType="begin"/>
        </w:r>
        <w:r>
          <w:instrText xml:space="preserve"> PAGEREF _Toc26074 \h </w:instrText>
        </w:r>
        <w:r>
          <w:fldChar w:fldCharType="separate"/>
        </w:r>
        <w:r>
          <w:t>39</w:t>
        </w:r>
        <w:r>
          <w:fldChar w:fldCharType="end"/>
        </w:r>
      </w:hyperlink>
    </w:p>
    <w:p>
      <w:pPr>
        <w:pStyle w:val="TOC2"/>
        <w:tabs>
          <w:tab w:val="right" w:leader="dot" w:pos="8306"/>
        </w:tabs>
      </w:pPr>
      <w:hyperlink w:anchor="_Toc28398" w:history="1">
        <w:r>
          <w:rPr>
            <w:rFonts w:ascii="仿宋" w:eastAsia="仿宋" w:hAnsi="仿宋" w:cs="仿宋" w:hint="eastAsia"/>
            <w:lang w:eastAsia="zh-CN"/>
          </w:rPr>
          <w:t>(二)、培训计划制定</w:t>
        </w:r>
        <w:r>
          <w:tab/>
        </w:r>
        <w:r>
          <w:fldChar w:fldCharType="begin"/>
        </w:r>
        <w:r>
          <w:instrText xml:space="preserve"> PAGEREF _Toc28398 \h </w:instrText>
        </w:r>
        <w:r>
          <w:fldChar w:fldCharType="separate"/>
        </w:r>
        <w:r>
          <w:t>41</w:t>
        </w:r>
        <w:r>
          <w:fldChar w:fldCharType="end"/>
        </w:r>
      </w:hyperlink>
    </w:p>
    <w:p>
      <w:pPr>
        <w:pStyle w:val="TOC2"/>
        <w:tabs>
          <w:tab w:val="right" w:leader="dot" w:pos="8306"/>
        </w:tabs>
      </w:pPr>
      <w:hyperlink w:anchor="_Toc32027" w:history="1">
        <w:r>
          <w:rPr>
            <w:rFonts w:ascii="仿宋" w:eastAsia="仿宋" w:hAnsi="仿宋" w:cs="仿宋" w:hint="eastAsia"/>
            <w:lang w:eastAsia="zh-CN"/>
          </w:rPr>
          <w:t>(三)、培训执行与评估</w:t>
        </w:r>
        <w:r>
          <w:tab/>
        </w:r>
        <w:r>
          <w:fldChar w:fldCharType="begin"/>
        </w:r>
        <w:r>
          <w:instrText xml:space="preserve"> PAGEREF _Toc32027 \h </w:instrText>
        </w:r>
        <w:r>
          <w:fldChar w:fldCharType="separate"/>
        </w:r>
        <w:r>
          <w:t>42</w:t>
        </w:r>
        <w:r>
          <w:fldChar w:fldCharType="end"/>
        </w:r>
      </w:hyperlink>
    </w:p>
    <w:p>
      <w:pPr>
        <w:pStyle w:val="TOC2"/>
        <w:tabs>
          <w:tab w:val="right" w:leader="dot" w:pos="8306"/>
        </w:tabs>
      </w:pPr>
      <w:hyperlink w:anchor="_Toc20294" w:history="1">
        <w:r>
          <w:rPr>
            <w:rFonts w:ascii="仿宋" w:eastAsia="仿宋" w:hAnsi="仿宋" w:cs="仿宋" w:hint="eastAsia"/>
            <w:lang w:eastAsia="zh-CN"/>
          </w:rPr>
          <w:t>(四)、员工职业发展规划</w:t>
        </w:r>
        <w:r>
          <w:tab/>
        </w:r>
        <w:r>
          <w:fldChar w:fldCharType="begin"/>
        </w:r>
        <w:r>
          <w:instrText xml:space="preserve"> PAGEREF _Toc20294 \h </w:instrText>
        </w:r>
        <w:r>
          <w:fldChar w:fldCharType="separate"/>
        </w:r>
        <w:r>
          <w:t>43</w:t>
        </w:r>
        <w:r>
          <w:fldChar w:fldCharType="end"/>
        </w:r>
      </w:hyperlink>
    </w:p>
    <w:p>
      <w:pPr>
        <w:pStyle w:val="TOC1"/>
        <w:tabs>
          <w:tab w:val="right" w:leader="dot" w:pos="8306"/>
        </w:tabs>
      </w:pPr>
      <w:hyperlink w:anchor="_Toc14299" w:history="1">
        <w:r>
          <w:rPr>
            <w:rFonts w:ascii="仿宋" w:eastAsia="仿宋" w:hAnsi="仿宋" w:cs="仿宋" w:hint="eastAsia"/>
            <w:lang w:eastAsia="zh-CN"/>
          </w:rPr>
          <w:t>九、合规与风险管理</w:t>
        </w:r>
        <w:r>
          <w:tab/>
        </w:r>
        <w:r>
          <w:fldChar w:fldCharType="begin"/>
        </w:r>
        <w:r>
          <w:instrText xml:space="preserve"> PAGEREF _Toc14299 \h </w:instrText>
        </w:r>
        <w:r>
          <w:fldChar w:fldCharType="separate"/>
        </w:r>
        <w:r>
          <w:t>45</w:t>
        </w:r>
        <w:r>
          <w:fldChar w:fldCharType="end"/>
        </w:r>
      </w:hyperlink>
    </w:p>
    <w:p>
      <w:pPr>
        <w:pStyle w:val="TOC2"/>
        <w:tabs>
          <w:tab w:val="right" w:leader="dot" w:pos="8306"/>
        </w:tabs>
      </w:pPr>
      <w:hyperlink w:anchor="_Toc8523" w:history="1">
        <w:r>
          <w:rPr>
            <w:rFonts w:ascii="仿宋" w:eastAsia="仿宋" w:hAnsi="仿宋" w:cs="仿宋" w:hint="eastAsia"/>
            <w:lang w:eastAsia="zh-CN"/>
          </w:rPr>
          <w:t>(一)、法律法规合规体系</w:t>
        </w:r>
        <w:r>
          <w:tab/>
        </w:r>
        <w:r>
          <w:fldChar w:fldCharType="begin"/>
        </w:r>
        <w:r>
          <w:instrText xml:space="preserve"> PAGEREF _Toc8523 \h </w:instrText>
        </w:r>
        <w:r>
          <w:fldChar w:fldCharType="separate"/>
        </w:r>
        <w:r>
          <w:t>45</w:t>
        </w:r>
        <w:r>
          <w:fldChar w:fldCharType="end"/>
        </w:r>
      </w:hyperlink>
    </w:p>
    <w:p>
      <w:pPr>
        <w:pStyle w:val="TOC2"/>
        <w:tabs>
          <w:tab w:val="right" w:leader="dot" w:pos="8306"/>
        </w:tabs>
      </w:pPr>
      <w:hyperlink w:anchor="_Toc31260" w:history="1">
        <w:r>
          <w:rPr>
            <w:rFonts w:ascii="仿宋" w:eastAsia="仿宋" w:hAnsi="仿宋" w:cs="仿宋" w:hint="eastAsia"/>
            <w:lang w:eastAsia="zh-CN"/>
          </w:rPr>
          <w:t>(二)、内部控制与风险评估</w:t>
        </w:r>
        <w:r>
          <w:tab/>
        </w:r>
        <w:r>
          <w:fldChar w:fldCharType="begin"/>
        </w:r>
        <w:r>
          <w:instrText xml:space="preserve"> PAGEREF _Toc31260 \h </w:instrText>
        </w:r>
        <w:r>
          <w:fldChar w:fldCharType="separate"/>
        </w:r>
        <w:r>
          <w:t>46</w:t>
        </w:r>
        <w:r>
          <w:fldChar w:fldCharType="end"/>
        </w:r>
      </w:hyperlink>
    </w:p>
    <w:p>
      <w:pPr>
        <w:pStyle w:val="TOC2"/>
        <w:tabs>
          <w:tab w:val="right" w:leader="dot" w:pos="8306"/>
        </w:tabs>
      </w:pPr>
      <w:hyperlink w:anchor="_Toc29754" w:history="1">
        <w:r>
          <w:rPr>
            <w:rFonts w:ascii="仿宋" w:eastAsia="仿宋" w:hAnsi="仿宋" w:cs="仿宋" w:hint="eastAsia"/>
            <w:lang w:eastAsia="zh-CN"/>
          </w:rPr>
          <w:t>(三)、合规培训与执行</w:t>
        </w:r>
        <w:r>
          <w:tab/>
        </w:r>
        <w:r>
          <w:fldChar w:fldCharType="begin"/>
        </w:r>
        <w:r>
          <w:instrText xml:space="preserve"> PAGEREF _Toc29754 \h </w:instrText>
        </w:r>
        <w:r>
          <w:fldChar w:fldCharType="separate"/>
        </w:r>
        <w:r>
          <w:t>47</w:t>
        </w:r>
        <w:r>
          <w:fldChar w:fldCharType="end"/>
        </w:r>
      </w:hyperlink>
    </w:p>
    <w:p>
      <w:pPr>
        <w:pStyle w:val="TOC2"/>
        <w:tabs>
          <w:tab w:val="right" w:leader="dot" w:pos="8306"/>
        </w:tabs>
      </w:pPr>
      <w:hyperlink w:anchor="_Toc27746" w:history="1">
        <w:r>
          <w:rPr>
            <w:rFonts w:ascii="仿宋" w:eastAsia="仿宋" w:hAnsi="仿宋" w:cs="仿宋" w:hint="eastAsia"/>
            <w:lang w:eastAsia="zh-CN"/>
          </w:rPr>
          <w:t>(四)、合规监测与修正机制</w:t>
        </w:r>
        <w:r>
          <w:tab/>
        </w:r>
        <w:r>
          <w:fldChar w:fldCharType="begin"/>
        </w:r>
        <w:r>
          <w:instrText xml:space="preserve"> PAGEREF _Toc27746 \h </w:instrText>
        </w:r>
        <w:r>
          <w:fldChar w:fldCharType="separate"/>
        </w:r>
        <w:r>
          <w:t>48</w:t>
        </w:r>
        <w:r>
          <w:fldChar w:fldCharType="end"/>
        </w:r>
      </w:hyperlink>
    </w:p>
    <w:p>
      <w:pPr>
        <w:pStyle w:val="TOC1"/>
        <w:tabs>
          <w:tab w:val="right" w:leader="dot" w:pos="8306"/>
        </w:tabs>
      </w:pPr>
      <w:hyperlink w:anchor="_Toc13268" w:history="1">
        <w:r>
          <w:rPr>
            <w:rFonts w:ascii="仿宋" w:eastAsia="仿宋" w:hAnsi="仿宋" w:cs="仿宋" w:hint="eastAsia"/>
            <w:lang w:eastAsia="zh-CN"/>
          </w:rPr>
          <w:t>十、供应链管理</w:t>
        </w:r>
        <w:r>
          <w:tab/>
        </w:r>
        <w:r>
          <w:fldChar w:fldCharType="begin"/>
        </w:r>
        <w:r>
          <w:instrText xml:space="preserve"> PAGEREF _Toc13268 \h </w:instrText>
        </w:r>
        <w:r>
          <w:fldChar w:fldCharType="separate"/>
        </w:r>
        <w:r>
          <w:t>50</w:t>
        </w:r>
        <w:r>
          <w:fldChar w:fldCharType="end"/>
        </w:r>
      </w:hyperlink>
    </w:p>
    <w:p>
      <w:pPr>
        <w:pStyle w:val="TOC2"/>
        <w:tabs>
          <w:tab w:val="right" w:leader="dot" w:pos="8306"/>
        </w:tabs>
      </w:pPr>
      <w:hyperlink w:anchor="_Toc25456" w:history="1">
        <w:r>
          <w:rPr>
            <w:rFonts w:ascii="仿宋" w:eastAsia="仿宋" w:hAnsi="仿宋" w:cs="仿宋" w:hint="eastAsia"/>
            <w:lang w:eastAsia="zh-CN"/>
          </w:rPr>
          <w:t>(一)、供应链战略规划</w:t>
        </w:r>
        <w:r>
          <w:tab/>
        </w:r>
        <w:r>
          <w:fldChar w:fldCharType="begin"/>
        </w:r>
        <w:r>
          <w:instrText xml:space="preserve"> PAGEREF _Toc25456 \h </w:instrText>
        </w:r>
        <w:r>
          <w:fldChar w:fldCharType="separate"/>
        </w:r>
        <w:r>
          <w:t>50</w:t>
        </w:r>
        <w:r>
          <w:fldChar w:fldCharType="end"/>
        </w:r>
      </w:hyperlink>
    </w:p>
    <w:p>
      <w:pPr>
        <w:pStyle w:val="TOC2"/>
        <w:tabs>
          <w:tab w:val="right" w:leader="dot" w:pos="8306"/>
        </w:tabs>
      </w:pPr>
      <w:hyperlink w:anchor="_Toc16820" w:history="1">
        <w:r>
          <w:rPr>
            <w:rFonts w:ascii="仿宋" w:eastAsia="仿宋" w:hAnsi="仿宋" w:cs="仿宋" w:hint="eastAsia"/>
            <w:lang w:eastAsia="zh-CN"/>
          </w:rPr>
          <w:t>(二)、供应商选择与评估</w:t>
        </w:r>
        <w:r>
          <w:tab/>
        </w:r>
        <w:r>
          <w:fldChar w:fldCharType="begin"/>
        </w:r>
        <w:r>
          <w:instrText xml:space="preserve"> PAGEREF _Toc16820 \h </w:instrText>
        </w:r>
        <w:r>
          <w:fldChar w:fldCharType="separate"/>
        </w:r>
        <w:r>
          <w:t>51</w:t>
        </w:r>
        <w:r>
          <w:fldChar w:fldCharType="end"/>
        </w:r>
      </w:hyperlink>
    </w:p>
    <w:p>
      <w:pPr>
        <w:pStyle w:val="TOC2"/>
        <w:tabs>
          <w:tab w:val="right" w:leader="dot" w:pos="8306"/>
        </w:tabs>
      </w:pPr>
      <w:hyperlink w:anchor="_Toc8913" w:history="1">
        <w:r>
          <w:rPr>
            <w:rFonts w:ascii="仿宋" w:eastAsia="仿宋" w:hAnsi="仿宋" w:cs="仿宋" w:hint="eastAsia"/>
            <w:lang w:eastAsia="zh-CN"/>
          </w:rPr>
          <w:t>(三)、物流与库存管理</w:t>
        </w:r>
        <w:r>
          <w:tab/>
        </w:r>
        <w:r>
          <w:fldChar w:fldCharType="begin"/>
        </w:r>
        <w:r>
          <w:instrText xml:space="preserve"> PAGEREF _Toc8913 \h </w:instrText>
        </w:r>
        <w:r>
          <w:fldChar w:fldCharType="separate"/>
        </w:r>
        <w:r>
          <w:t>52</w:t>
        </w:r>
        <w:r>
          <w:fldChar w:fldCharType="end"/>
        </w:r>
      </w:hyperlink>
    </w:p>
    <w:p>
      <w:pPr>
        <w:pStyle w:val="TOC2"/>
        <w:tabs>
          <w:tab w:val="right" w:leader="dot" w:pos="8306"/>
        </w:tabs>
      </w:pPr>
      <w:hyperlink w:anchor="_Toc556" w:history="1">
        <w:r>
          <w:rPr>
            <w:rFonts w:ascii="仿宋" w:eastAsia="仿宋" w:hAnsi="仿宋" w:cs="仿宋" w:hint="eastAsia"/>
            <w:lang w:eastAsia="zh-CN"/>
          </w:rPr>
          <w:t>(四)、供应链风险管理</w:t>
        </w:r>
        <w:r>
          <w:tab/>
        </w:r>
        <w:r>
          <w:fldChar w:fldCharType="begin"/>
        </w:r>
        <w:r>
          <w:instrText xml:space="preserve"> PAGEREF _Toc556 \h </w:instrText>
        </w:r>
        <w:r>
          <w:fldChar w:fldCharType="separate"/>
        </w:r>
        <w:r>
          <w:t>53</w:t>
        </w:r>
        <w:r>
          <w:fldChar w:fldCharType="end"/>
        </w:r>
      </w:hyperlink>
    </w:p>
    <w:p>
      <w:pPr>
        <w:pStyle w:val="TOC1"/>
        <w:tabs>
          <w:tab w:val="right" w:leader="dot" w:pos="8306"/>
        </w:tabs>
      </w:pPr>
      <w:hyperlink w:anchor="_Toc14525" w:history="1">
        <w:r>
          <w:rPr>
            <w:rFonts w:ascii="仿宋" w:eastAsia="仿宋" w:hAnsi="仿宋" w:cs="仿宋" w:hint="eastAsia"/>
            <w:lang w:eastAsia="zh-CN"/>
          </w:rPr>
          <w:t>十一、资源有效利用与节能减排</w:t>
        </w:r>
        <w:r>
          <w:tab/>
        </w:r>
        <w:r>
          <w:fldChar w:fldCharType="begin"/>
        </w:r>
        <w:r>
          <w:instrText xml:space="preserve"> PAGEREF _Toc14525 \h </w:instrText>
        </w:r>
        <w:r>
          <w:fldChar w:fldCharType="separate"/>
        </w:r>
        <w:r>
          <w:t>54</w:t>
        </w:r>
        <w:r>
          <w:fldChar w:fldCharType="end"/>
        </w:r>
      </w:hyperlink>
    </w:p>
    <w:p>
      <w:pPr>
        <w:pStyle w:val="TOC2"/>
        <w:tabs>
          <w:tab w:val="right" w:leader="dot" w:pos="8306"/>
        </w:tabs>
      </w:pPr>
      <w:hyperlink w:anchor="_Toc16660" w:history="1">
        <w:r>
          <w:rPr>
            <w:rFonts w:ascii="仿宋" w:eastAsia="仿宋" w:hAnsi="仿宋" w:cs="仿宋" w:hint="eastAsia"/>
            <w:lang w:eastAsia="zh-CN"/>
          </w:rPr>
          <w:t>(一)、资源有效利用策略</w:t>
        </w:r>
        <w:r>
          <w:tab/>
        </w:r>
        <w:r>
          <w:fldChar w:fldCharType="begin"/>
        </w:r>
        <w:r>
          <w:instrText xml:space="preserve"> PAGEREF _Toc16660 \h </w:instrText>
        </w:r>
        <w:r>
          <w:fldChar w:fldCharType="separate"/>
        </w:r>
        <w:r>
          <w:t>54</w:t>
        </w:r>
        <w:r>
          <w:fldChar w:fldCharType="end"/>
        </w:r>
      </w:hyperlink>
    </w:p>
    <w:p>
      <w:pPr>
        <w:pStyle w:val="TOC2"/>
        <w:tabs>
          <w:tab w:val="right" w:leader="dot" w:pos="8306"/>
        </w:tabs>
      </w:pPr>
      <w:hyperlink w:anchor="_Toc26141" w:history="1">
        <w:r>
          <w:rPr>
            <w:rFonts w:ascii="仿宋" w:eastAsia="仿宋" w:hAnsi="仿宋" w:cs="仿宋" w:hint="eastAsia"/>
            <w:lang w:eastAsia="zh-CN"/>
          </w:rPr>
          <w:t>(二)、节能措施与技术应用</w:t>
        </w:r>
        <w:r>
          <w:tab/>
        </w:r>
        <w:r>
          <w:fldChar w:fldCharType="begin"/>
        </w:r>
        <w:r>
          <w:instrText xml:space="preserve"> PAGEREF _Toc26141 \h </w:instrText>
        </w:r>
        <w:r>
          <w:fldChar w:fldCharType="separate"/>
        </w:r>
        <w:r>
          <w:t>55</w:t>
        </w:r>
        <w:r>
          <w:fldChar w:fldCharType="end"/>
        </w:r>
      </w:hyperlink>
    </w:p>
    <w:p>
      <w:pPr>
        <w:pStyle w:val="TOC2"/>
        <w:tabs>
          <w:tab w:val="right" w:leader="dot" w:pos="8306"/>
        </w:tabs>
      </w:pPr>
      <w:hyperlink w:anchor="_Toc13892" w:history="1">
        <w:r>
          <w:rPr>
            <w:rFonts w:ascii="仿宋" w:eastAsia="仿宋" w:hAnsi="仿宋" w:cs="仿宋" w:hint="eastAsia"/>
            <w:lang w:eastAsia="zh-CN"/>
          </w:rPr>
          <w:t>(三)、减少排放与废弃物管理</w:t>
        </w:r>
        <w:r>
          <w:tab/>
        </w:r>
        <w:r>
          <w:fldChar w:fldCharType="begin"/>
        </w:r>
        <w:r>
          <w:instrText xml:space="preserve"> PAGEREF _Toc13892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地下智能输电系统企业要想保持竞争力和持续增长，就必须进行战略层面的思考和规划。本方案提供了一个框架，帮助地下智能输电系统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3087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7602"/>
      <w:r>
        <w:rPr>
          <w:rFonts w:ascii="仿宋" w:eastAsia="仿宋" w:hAnsi="仿宋" w:cs="仿宋" w:hint="eastAsia"/>
          <w:lang w:eastAsia="zh-CN"/>
        </w:rPr>
        <w:t>(一)、地下智能输电系统项目承办单位背景分析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5320"/>
      <w:r>
        <w:rPr>
          <w:rFonts w:ascii="仿宋" w:eastAsia="仿宋" w:hAnsi="仿宋" w:cs="仿宋" w:hint="eastAsia"/>
          <w:sz w:val="28"/>
          <w:lang w:eastAsia="zh-CN"/>
        </w:rPr>
        <w:t>(二)、地下智能输电系统项目背景分析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地下智能输电系统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4436"/>
      <w:r>
        <w:rPr>
          <w:rFonts w:ascii="仿宋" w:eastAsia="仿宋" w:hAnsi="仿宋" w:cs="仿宋" w:hint="eastAsia"/>
          <w:sz w:val="28"/>
          <w:lang w:eastAsia="zh-CN"/>
        </w:rPr>
        <w:t>二、地下智能输电系统项目概论</w:t>
      </w:r>
      <w:bookmarkEnd w:id="5"/>
    </w:p>
    <w:p>
      <w:pPr>
        <w:pStyle w:val="Heading2"/>
        <w:rPr>
          <w:rFonts w:ascii="仿宋" w:eastAsia="仿宋" w:hAnsi="仿宋" w:cs="仿宋" w:hint="eastAsia"/>
          <w:lang w:eastAsia="zh-CN"/>
        </w:rPr>
      </w:pPr>
      <w:bookmarkStart w:id="6" w:name="_Toc30580"/>
      <w:r>
        <w:rPr>
          <w:rFonts w:ascii="仿宋" w:eastAsia="仿宋" w:hAnsi="仿宋" w:cs="仿宋" w:hint="eastAsia"/>
          <w:lang w:eastAsia="zh-CN"/>
        </w:rPr>
        <w:t>(一)、创新计划及地下智能输电系统项目性质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XX地下智能输电系统项目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地下智能输电系统项目建设性质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地下智能输电系统项目为新建地下智能输电系统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7" w:name="_Toc28215"/>
      <w:r>
        <w:rPr>
          <w:rFonts w:ascii="仿宋" w:eastAsia="仿宋" w:hAnsi="仿宋" w:cs="仿宋" w:hint="eastAsia"/>
          <w:sz w:val="28"/>
          <w:lang w:eastAsia="zh-CN"/>
        </w:rPr>
        <w:t>(二)、主管单位与地下智能输电系统项目执行方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8" w:name="_Toc6455"/>
      <w:r>
        <w:rPr>
          <w:rFonts w:ascii="仿宋" w:eastAsia="仿宋" w:hAnsi="仿宋" w:cs="仿宋" w:hint="eastAsia"/>
          <w:sz w:val="28"/>
          <w:lang w:eastAsia="zh-CN"/>
        </w:rPr>
        <w:t>(三)、战略协作伙伴</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9" w:name="_Toc2640"/>
      <w:r>
        <w:rPr>
          <w:rFonts w:ascii="仿宋" w:eastAsia="仿宋" w:hAnsi="仿宋" w:cs="仿宋" w:hint="eastAsia"/>
          <w:sz w:val="28"/>
          <w:lang w:eastAsia="zh-CN"/>
        </w:rPr>
        <w:t>(四)、地下智能输电系统项目提出背景和合理性</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地下智能输电系统项目背景分析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地下智能输电系统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地下智能输电系统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地下智能输电系统项目中取得显著的业绩。地下智能输电系统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下智能输电系统项目提出之前，公司进行了全面的市场调研和前期验证工作。这包括对潜在市场的需求分析、竞争对手的情报搜集、潜在客户的反馈等。通过这些工作，我们确信地下智能输电系统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公司的战略规划和业务布局对地下智能输电系统项目提出起到了指导作用。地下智能输电系统项目的提出是为了实现公司更广泛的战略目标，强化在特定领域的竞争实力，实现战略的有序推进和全面实施。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0" w:name="_Toc16613"/>
      <w:r>
        <w:rPr>
          <w:rFonts w:ascii="仿宋" w:eastAsia="仿宋" w:hAnsi="仿宋" w:cs="仿宋" w:hint="eastAsia"/>
          <w:sz w:val="28"/>
          <w:lang w:eastAsia="zh-CN"/>
        </w:rPr>
        <w:t>(五)、地下智能输电系统项目选址和土地综合评估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地下智能输电系统项目选址于xxx区，该区地理位置优越，便于物流和人员流动。地处交通枢纽，对于物资运输和市场覆盖都有明显的优势。同时，该区自然环境优美，有利于地下智能输电系统项目的可持续发展。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xxx区具备繁荣的经济环境，市场需求旺盛，为地下智能输电系统项目提供了广阔的发展空间。区域内产业结构合理，对相关产业的支持和引导政策积极，为地下智能输电系统项目的发展提供了有力支持。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智能输电系统项目选址用地面积为XXXX平方米，用地状况平整且面积充足，为地下智能输电系统项目建设提供了良好的条件。规划布局合理，充分考虑了未来的扩展和发展需求，确保地下智能输电系统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地下智能输电系统项目充分考虑生态环保和社会责任。通过采取现代化的环保技术和管理手段，确保地下智能输电系统项目对周边生态环境的影响最小。地下智能输电系统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考虑到xxx区的地理位置、区域经济环境、用地状况等因素，该用地选址为地下智能输电系统项目提供了得天独厚的优势。用地规模适中，布局合理，有望成为地下智能输电系统项目长期稳健发展的有力支持。</w:t>
      </w:r>
    </w:p>
    <w:p>
      <w:pPr>
        <w:pStyle w:val="Heading2"/>
        <w:ind w:firstLine="560" w:firstLineChars="200"/>
        <w:rPr>
          <w:rFonts w:ascii="仿宋" w:eastAsia="仿宋" w:hAnsi="仿宋" w:cs="仿宋" w:hint="eastAsia"/>
          <w:sz w:val="28"/>
          <w:lang w:eastAsia="zh-CN"/>
        </w:rPr>
      </w:pPr>
      <w:bookmarkStart w:id="11" w:name="_Toc7923"/>
      <w:r>
        <w:rPr>
          <w:rFonts w:ascii="仿宋" w:eastAsia="仿宋" w:hAnsi="仿宋" w:cs="仿宋" w:hint="eastAsia"/>
          <w:sz w:val="28"/>
          <w:lang w:eastAsia="zh-CN"/>
        </w:rPr>
        <w:t>(六)、土木工程建设目标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下智能输电系统项目净用地面积为XXX平方米，建筑物基底占地面积XXX平方米，总建筑面积达到XXX平方米。其中，规划建设主体工程占地XXXX平方米，为地下智能输电系统项目的核心建设区域。此外，地下智能输电系统项目规划绿化面积为XXX平方米，通过合理规划和设计，将注重打造绿色、生态友好的地下智能输电系统项目环境。</w:t>
      </w:r>
    </w:p>
    <w:p>
      <w:pPr>
        <w:pStyle w:val="Heading2"/>
        <w:ind w:firstLine="560" w:firstLineChars="200"/>
        <w:rPr>
          <w:rFonts w:ascii="仿宋" w:eastAsia="仿宋" w:hAnsi="仿宋" w:cs="仿宋" w:hint="eastAsia"/>
          <w:sz w:val="28"/>
          <w:lang w:eastAsia="zh-CN"/>
        </w:rPr>
      </w:pPr>
      <w:bookmarkStart w:id="12" w:name="_Toc24851"/>
      <w:r>
        <w:rPr>
          <w:rFonts w:ascii="仿宋" w:eastAsia="仿宋" w:hAnsi="仿宋" w:cs="仿宋" w:hint="eastAsia"/>
          <w:sz w:val="28"/>
          <w:lang w:eastAsia="zh-CN"/>
        </w:rPr>
        <w:t>(七)、设备采购计划</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下智能输电系统项目计划购置设备共计XXX台（套），主要包括：XXX生产线、XX设备、XX机、XX机、XXX仪等。设备购置费用为XXX万元，这些设备将在地下智能输电系统项目实施中发挥重要作用，支持地下智能输电系统项目的正常运营和生产。</w:t>
      </w:r>
    </w:p>
    <w:p>
      <w:pPr>
        <w:pStyle w:val="Heading2"/>
        <w:ind w:firstLine="560" w:firstLineChars="200"/>
        <w:rPr>
          <w:rFonts w:ascii="仿宋" w:eastAsia="仿宋" w:hAnsi="仿宋" w:cs="仿宋" w:hint="eastAsia"/>
          <w:sz w:val="28"/>
          <w:lang w:eastAsia="zh-CN"/>
        </w:rPr>
      </w:pPr>
      <w:bookmarkStart w:id="13" w:name="_Toc8391"/>
      <w:r>
        <w:rPr>
          <w:rFonts w:ascii="仿宋" w:eastAsia="仿宋" w:hAnsi="仿宋" w:cs="仿宋" w:hint="eastAsia"/>
          <w:sz w:val="28"/>
          <w:lang w:eastAsia="zh-CN"/>
        </w:rPr>
        <w:t>(八)、产品规划与开发方案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根据地下智能输电系统项目建设规划，达产年产品规划设计方案为XXX单位/年。这一方案综合考虑了XXX集团企业的发展战略、产品市场定位、资金筹措能力、产能发展需求、技术条件、销售渠道和策略、管理经验，以及相应的配套设备、人员素质，以及地下智能输电系统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地下智能输电系统项目采用规模化、流水线生产方式进行布局，秉持“循序渐进、量入而出”的原则。这样的布局有助于提高生产效率，优化生产流程，确保产品质量，同时也有利于实现地下智能输电系统项目的可持续发展。</w:t>
      </w:r>
    </w:p>
    <w:p>
      <w:pPr>
        <w:pStyle w:val="Heading2"/>
        <w:ind w:firstLine="560" w:firstLineChars="200"/>
        <w:rPr>
          <w:rFonts w:ascii="仿宋" w:eastAsia="仿宋" w:hAnsi="仿宋" w:cs="仿宋" w:hint="eastAsia"/>
          <w:sz w:val="28"/>
          <w:lang w:eastAsia="zh-CN"/>
        </w:rPr>
      </w:pPr>
      <w:bookmarkStart w:id="14" w:name="_Toc16037"/>
      <w:r>
        <w:rPr>
          <w:rFonts w:ascii="仿宋" w:eastAsia="仿宋" w:hAnsi="仿宋" w:cs="仿宋" w:hint="eastAsia"/>
          <w:sz w:val="28"/>
          <w:lang w:eastAsia="zh-CN"/>
        </w:rPr>
        <w:t>(九)、原材料供应保障</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地下智能输电系统项目的基础依赖于一系列主要原材料及辅助材料，其中包括Xxx、xxx、xx、xxx、xx等关键成分。为了确保地下智能输电系统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地下智能输电系统项目对原辅材料高标准的要求。他们拥有强大的生产能力和供应链体系，能够灵活应对市场变化，确保在地下智能输电系统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地下智能输电系统项目未来扩大生产规模的需求。通过与这些供货商的密切合作，Xxx集团将确保地下智能输电系统项目在原材料供应方面具有高度的稳定性和可持续性，为地下智能输电系统项目的长期发展打下坚实的基础。这一战略性选择有助于提升地下智能输电系统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5" w:name="_Toc16525"/>
      <w:r>
        <w:rPr>
          <w:rFonts w:ascii="仿宋" w:eastAsia="仿宋" w:hAnsi="仿宋" w:cs="仿宋" w:hint="eastAsia"/>
          <w:sz w:val="28"/>
          <w:lang w:eastAsia="zh-CN"/>
        </w:rPr>
        <w:t>(十)、地下智能输电系统项目能源消耗分析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地下智能输电系统项目能耗概况：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下智能输电系统项目年用电量达到XXX千瓦时，相当于消耗了XX吨标准煤。这一电力需求覆盖了XX地下智能输电系统项目的生产、办公以及公用设施等各方面的用电需求。通过合理的电力规划，确保地下智能输电系统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地下智能输电系统项目用水情况：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地下智能输电系统项目年总用水量达到XXX立方米，相当于消耗了XX吨标准煤。主要用水包括生产补给水和办公及生活用水。地下智能输电系统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地下智能输电系统项目年用电量和总用水量的综合总耗能量（当量值）为XX吨标准煤/年。在达产年，地下智能输电系统项目实现了XX吨标准煤/年的综合节能，总节能率达到了XX%。这意味着地下智能输电系统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地下智能输电系统项目的能源需求和使用情况，还凸显了地下智能输电系统项目在能源管理和节能方面所取得的显著成就。通过细致的能耗统计和全面的节能措施，地下智能输电系统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6" w:name="_Toc4351"/>
      <w:r>
        <w:rPr>
          <w:rFonts w:ascii="仿宋" w:eastAsia="仿宋" w:hAnsi="仿宋" w:cs="仿宋" w:hint="eastAsia"/>
          <w:sz w:val="28"/>
          <w:lang w:eastAsia="zh-CN"/>
        </w:rPr>
        <w:t>(十一)、环境保护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地下智能输电系统项目的规划与设计充分契合xxx产业示范园区的发展方向，遵循了该园区的产业结构调整规划以及国家产业发展政策。我们深刻理解并积极响应国家对产业升级、结构优化的号召，确保地下智能输电系统项目的发展与国家产业大势保持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履行企业社会责任，地下智能输电系统项目采取了全面而实际可行的治理措施，针对各类污染物制定了科学有效的控制方案，严格按照国家规定的排放标准执行。通过地下智能输电系统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下智能输电系统项目设计中，我们强调了清洁生产的理念，采用了清洁生产工艺，并选择了清洁原材料，以生产环保型产品。同时，我们实施了全面而有效的清洁生产措施，以达到减少和消除污染的目标。在地下智能输电系统项目建成投产后，各项环境指标将严格符合国家和地方清洁生产的标准要求，确保地下智能输电系统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7" w:name="_Toc8991"/>
      <w:r>
        <w:rPr>
          <w:rFonts w:ascii="仿宋" w:eastAsia="仿宋" w:hAnsi="仿宋" w:cs="仿宋" w:hint="eastAsia"/>
          <w:sz w:val="28"/>
          <w:lang w:eastAsia="zh-CN"/>
        </w:rPr>
        <w:t>(十二)、地下智能输电系统项目进度规划与执行</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工程地下智能输电系统项目建设期限规划：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地下智能输电系统项目的建设期限被规划为XX个月，这一时间框架是在综合考虑地下智能输电系统项目规模、复杂性、资源供给等多方面因素的基础上制定的。该期限的设定旨在充分保障地下智能输电系统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地下智能输电系统项目分期、分段建设：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地下智能输电系统项目，将整个地下智能输电系统项目划分为若干个阶段，并在每个阶段内进行分段建设。这种分期、分段的策略有助于降低地下智能输电系统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地下智能输电系统项目分解和工期目标分解：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地下智能输电系统项目规划中，对地下智能输电系统项目进行详细的分解，将地下智能输电系统项目划分为各个子地下智能输电系统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地下智能输电系统项目整体的适应性，合理安排各主体工程的施工期，使得它们在时间上错开，降低了地下智能输电系统项目工程的集中度。这样的叉开实施有助于减轻资源压力，提高施工效率，确保整个地下智能输电系统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4237"/>
      <w:r>
        <w:rPr>
          <w:rFonts w:ascii="仿宋" w:eastAsia="仿宋" w:hAnsi="仿宋" w:cs="仿宋" w:hint="eastAsia"/>
          <w:sz w:val="28"/>
          <w:lang w:eastAsia="zh-CN"/>
        </w:rPr>
        <w:t>(十三)、经济效益分析与投资预估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地下智能输电系统项目总投资及资金构成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地下智能输电系统项目总投资预计为XXX万元，其中固定资产投资为XXX万元，占地下智能输电系统项目总投资的XX%；流动资金为XXX万元，占地下智能输电系统项目总投资的XX%。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目前，该地下智能输电系统项目的资金筹措阶段由企业自筹，通过内部资金和融资等方式满足地下智能输电系统项目启动和实施的资金需求。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地下智能输电系统项目预期经济效益规划目标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智能输电系统项目预期在达产年实现营业收入达XXX万元，总成本费用为XXX万元，税金及附加为XXX万元，实现利润总额为XXX万元，利税总额为XXX万元，税后净利润达XXX万元，达产年纳税总额为XXX万元。在达产年，地下智能输电系统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这些预期经济效益规划目标反映了地下智能输电系统项目在经济层面的可行性和潜在收益，为地下智能输电系统项目的推进和实施提供了有力的经济支持。</w:t>
      </w:r>
    </w:p>
    <w:p>
      <w:pPr>
        <w:pStyle w:val="Heading2"/>
        <w:ind w:firstLine="560" w:firstLineChars="200"/>
        <w:rPr>
          <w:rFonts w:ascii="仿宋" w:eastAsia="仿宋" w:hAnsi="仿宋" w:cs="仿宋" w:hint="eastAsia"/>
          <w:sz w:val="28"/>
          <w:lang w:eastAsia="zh-CN"/>
        </w:rPr>
      </w:pPr>
      <w:bookmarkStart w:id="19" w:name="_Toc4678"/>
      <w:r>
        <w:rPr>
          <w:rFonts w:ascii="仿宋" w:eastAsia="仿宋" w:hAnsi="仿宋" w:cs="仿宋" w:hint="eastAsia"/>
          <w:sz w:val="28"/>
          <w:lang w:eastAsia="zh-CN"/>
        </w:rPr>
        <w:t>(十四)、报告详解与解释</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1、地下智能输电系统项目符合政策和示范园区发展需求：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地下智能输电系统项目不仅完全符合国家产业发展政策和规划要求，还与XXX产业示范园区及XXX产业示范园区的XX行业布局和结构调整政策相契合。地下智能输电系统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2、地下智能输电系统项目对示范园区经济的促进作用：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地下智能输电系统项目”。这一建设将不仅有力促进XXX产业示范园区的经济发展，创造了XX个就业职位，达产年纳税总额达到XX万元，更将通过地下智能输电系统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3、地下智能输电系统项目的经济效益和投资回报率：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下智能输电系统项目达产年投资利润率高达XX%，投资利税率达到XX%，全部投资回报率为XX%，而全部投资回收期仅为XX年（含建设期）。这意味着地下智能输电系统项目不仅具备强大的盈利能力，同时展现了卓越的抗风险能力，为投资者带来了可观的经济回报，进一步确保了地下智能输电系统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地下智能输电系统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在经济效益、社会效益、环境保护和清洁生产等方面，本地下智能输电系统项目的建设和实施都呈现出积极而可行的前景。</w:t>
      </w:r>
    </w:p>
    <w:p>
      <w:pPr>
        <w:pStyle w:val="Heading1"/>
        <w:ind w:firstLine="560" w:firstLineChars="200"/>
        <w:rPr>
          <w:rFonts w:ascii="仿宋" w:eastAsia="仿宋" w:hAnsi="仿宋" w:cs="仿宋" w:hint="eastAsia"/>
          <w:sz w:val="28"/>
          <w:lang w:eastAsia="zh-CN"/>
        </w:rPr>
      </w:pPr>
      <w:bookmarkStart w:id="20" w:name="_Toc20159"/>
      <w:r>
        <w:rPr>
          <w:rFonts w:ascii="仿宋" w:eastAsia="仿宋" w:hAnsi="仿宋" w:cs="仿宋" w:hint="eastAsia"/>
          <w:sz w:val="28"/>
          <w:lang w:eastAsia="zh-CN"/>
        </w:rPr>
        <w:t>三、后期运营与管理</w:t>
      </w:r>
      <w:bookmarkEnd w:id="20"/>
    </w:p>
    <w:p>
      <w:pPr>
        <w:pStyle w:val="Heading2"/>
        <w:rPr>
          <w:rFonts w:ascii="仿宋" w:eastAsia="仿宋" w:hAnsi="仿宋" w:cs="仿宋" w:hint="eastAsia"/>
          <w:lang w:eastAsia="zh-CN"/>
        </w:rPr>
      </w:pPr>
      <w:bookmarkStart w:id="21" w:name="_Toc13657"/>
      <w:r>
        <w:rPr>
          <w:rFonts w:ascii="仿宋" w:eastAsia="仿宋" w:hAnsi="仿宋" w:cs="仿宋" w:hint="eastAsia"/>
          <w:lang w:eastAsia="zh-CN"/>
        </w:rPr>
        <w:t>(一)、地下智能输电系统项目运营管理机制</w:t>
      </w:r>
      <w:bookmarkEnd w:id="21"/>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在地下智能输电系统项目运营阶段，我们将建立完善的运营管理机制，以确保地下智能输电系统项目稳健运行和高效管理。关键要点包括：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成立专业化的运营团队，囊括各领域专业人才，确保对地下智能输电系统项目各方面进行全面管理。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2" w:name="_Toc19115"/>
      <w:r>
        <w:rPr>
          <w:rFonts w:ascii="仿宋" w:eastAsia="仿宋" w:hAnsi="仿宋" w:cs="仿宋" w:hint="eastAsia"/>
          <w:sz w:val="28"/>
          <w:lang w:eastAsia="zh-CN"/>
        </w:rPr>
        <w:t>(二)、人员培训与知识转移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3" w:name="_Toc6086"/>
      <w:r>
        <w:rPr>
          <w:rFonts w:ascii="仿宋" w:eastAsia="仿宋" w:hAnsi="仿宋" w:cs="仿宋" w:hint="eastAsia"/>
          <w:sz w:val="28"/>
          <w:lang w:eastAsia="zh-CN"/>
        </w:rPr>
        <w:t>(三)、设备维护与保养</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https://d.book118.com/807032052115006045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地下智能输电系统项目合作计划书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627AD"/>
    <w:rsid w:val="2CCA2C19"/>
    <w:rsid w:val="79F24EA5"/>
    <w:rsid w:val="7C9627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0703205211500604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2024-02-18T17:00:00Z</dcterms:created>
  <dcterms:modified xsi:type="dcterms:W3CDTF">2024-02-18T17:00:40Z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71AB8712F9C94C2580D831B4997E7710_11</vt:lpwstr>
  </property>
  <property fmtid="{D5CDD505-2E9C-101B-9397-08002B2CF9AE}" pid="3" name="KSOProductBuildVer">
    <vt:lpwstr>2052-12.1.0.16250</vt:lpwstr>
  </property>
</Properties>
</file>