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游艺用品及室内游艺器材项目规划设计方案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771" w:history="1">
        <w:r>
          <w:rPr>
            <w:rFonts w:ascii="仿宋" w:eastAsia="仿宋" w:hAnsi="仿宋" w:cs="仿宋" w:hint="eastAsia"/>
            <w:lang w:eastAsia="zh-CN"/>
          </w:rPr>
          <w:t>序言</w:t>
        </w:r>
        <w:r>
          <w:tab/>
        </w:r>
        <w:r>
          <w:fldChar w:fldCharType="begin"/>
        </w:r>
        <w:r>
          <w:instrText xml:space="preserve"> PAGEREF _Toc23771 \h </w:instrText>
        </w:r>
        <w:r>
          <w:fldChar w:fldCharType="separate"/>
        </w:r>
        <w:r>
          <w:t>3</w:t>
        </w:r>
        <w:r>
          <w:fldChar w:fldCharType="end"/>
        </w:r>
      </w:hyperlink>
    </w:p>
    <w:p>
      <w:pPr>
        <w:pStyle w:val="TOC1"/>
        <w:tabs>
          <w:tab w:val="right" w:leader="dot" w:pos="8306"/>
        </w:tabs>
      </w:pPr>
      <w:hyperlink w:anchor="_Toc4941" w:history="1">
        <w:r>
          <w:rPr>
            <w:rFonts w:ascii="仿宋" w:eastAsia="仿宋" w:hAnsi="仿宋" w:cs="仿宋" w:hint="eastAsia"/>
            <w:lang w:eastAsia="zh-CN"/>
          </w:rPr>
          <w:t>一、游艺用品及室内游艺器材项目绩效评估</w:t>
        </w:r>
        <w:r>
          <w:tab/>
        </w:r>
        <w:r>
          <w:fldChar w:fldCharType="begin"/>
        </w:r>
        <w:r>
          <w:instrText xml:space="preserve"> PAGEREF _Toc4941 \h </w:instrText>
        </w:r>
        <w:r>
          <w:fldChar w:fldCharType="separate"/>
        </w:r>
        <w:r>
          <w:t>3</w:t>
        </w:r>
        <w:r>
          <w:fldChar w:fldCharType="end"/>
        </w:r>
      </w:hyperlink>
    </w:p>
    <w:p>
      <w:pPr>
        <w:pStyle w:val="TOC2"/>
        <w:tabs>
          <w:tab w:val="right" w:leader="dot" w:pos="8306"/>
        </w:tabs>
      </w:pPr>
      <w:hyperlink w:anchor="_Toc30373" w:history="1">
        <w:r>
          <w:rPr>
            <w:rFonts w:ascii="仿宋" w:eastAsia="仿宋" w:hAnsi="仿宋" w:cs="仿宋" w:hint="eastAsia"/>
            <w:lang w:eastAsia="zh-CN"/>
          </w:rPr>
          <w:t>(一)、绩效评估指标</w:t>
        </w:r>
        <w:r>
          <w:tab/>
        </w:r>
        <w:r>
          <w:fldChar w:fldCharType="begin"/>
        </w:r>
        <w:r>
          <w:instrText xml:space="preserve"> PAGEREF _Toc30373 \h </w:instrText>
        </w:r>
        <w:r>
          <w:fldChar w:fldCharType="separate"/>
        </w:r>
        <w:r>
          <w:t>3</w:t>
        </w:r>
        <w:r>
          <w:fldChar w:fldCharType="end"/>
        </w:r>
      </w:hyperlink>
    </w:p>
    <w:p>
      <w:pPr>
        <w:pStyle w:val="TOC2"/>
        <w:tabs>
          <w:tab w:val="right" w:leader="dot" w:pos="8306"/>
        </w:tabs>
      </w:pPr>
      <w:hyperlink w:anchor="_Toc26175" w:history="1">
        <w:r>
          <w:rPr>
            <w:rFonts w:ascii="仿宋" w:eastAsia="仿宋" w:hAnsi="仿宋" w:cs="仿宋" w:hint="eastAsia"/>
            <w:lang w:eastAsia="zh-CN"/>
          </w:rPr>
          <w:t>(二)、绩效评估方法</w:t>
        </w:r>
        <w:r>
          <w:tab/>
        </w:r>
        <w:r>
          <w:fldChar w:fldCharType="begin"/>
        </w:r>
        <w:r>
          <w:instrText xml:space="preserve"> PAGEREF _Toc26175 \h </w:instrText>
        </w:r>
        <w:r>
          <w:fldChar w:fldCharType="separate"/>
        </w:r>
        <w:r>
          <w:t>4</w:t>
        </w:r>
        <w:r>
          <w:fldChar w:fldCharType="end"/>
        </w:r>
      </w:hyperlink>
    </w:p>
    <w:p>
      <w:pPr>
        <w:pStyle w:val="TOC2"/>
        <w:tabs>
          <w:tab w:val="right" w:leader="dot" w:pos="8306"/>
        </w:tabs>
      </w:pPr>
      <w:hyperlink w:anchor="_Toc382" w:history="1">
        <w:r>
          <w:rPr>
            <w:rFonts w:ascii="仿宋" w:eastAsia="仿宋" w:hAnsi="仿宋" w:cs="仿宋" w:hint="eastAsia"/>
            <w:lang w:eastAsia="zh-CN"/>
          </w:rPr>
          <w:t>(三)、绩效评估周期</w:t>
        </w:r>
        <w:r>
          <w:tab/>
        </w:r>
        <w:r>
          <w:fldChar w:fldCharType="begin"/>
        </w:r>
        <w:r>
          <w:instrText xml:space="preserve"> PAGEREF _Toc382 \h </w:instrText>
        </w:r>
        <w:r>
          <w:fldChar w:fldCharType="separate"/>
        </w:r>
        <w:r>
          <w:t>5</w:t>
        </w:r>
        <w:r>
          <w:fldChar w:fldCharType="end"/>
        </w:r>
      </w:hyperlink>
    </w:p>
    <w:p>
      <w:pPr>
        <w:pStyle w:val="TOC1"/>
        <w:tabs>
          <w:tab w:val="right" w:leader="dot" w:pos="8306"/>
        </w:tabs>
      </w:pPr>
      <w:hyperlink w:anchor="_Toc3275" w:history="1">
        <w:r>
          <w:rPr>
            <w:rFonts w:ascii="仿宋" w:eastAsia="仿宋" w:hAnsi="仿宋" w:cs="仿宋" w:hint="eastAsia"/>
            <w:lang w:eastAsia="zh-CN"/>
          </w:rPr>
          <w:t>二、游艺用品及室内游艺器材项目选址可行性分析</w:t>
        </w:r>
        <w:r>
          <w:tab/>
        </w:r>
        <w:r>
          <w:fldChar w:fldCharType="begin"/>
        </w:r>
        <w:r>
          <w:instrText xml:space="preserve"> PAGEREF _Toc3275 \h </w:instrText>
        </w:r>
        <w:r>
          <w:fldChar w:fldCharType="separate"/>
        </w:r>
        <w:r>
          <w:t>7</w:t>
        </w:r>
        <w:r>
          <w:fldChar w:fldCharType="end"/>
        </w:r>
      </w:hyperlink>
    </w:p>
    <w:p>
      <w:pPr>
        <w:pStyle w:val="TOC2"/>
        <w:tabs>
          <w:tab w:val="right" w:leader="dot" w:pos="8306"/>
        </w:tabs>
      </w:pPr>
      <w:hyperlink w:anchor="_Toc16953" w:history="1">
        <w:r>
          <w:rPr>
            <w:rFonts w:ascii="仿宋" w:eastAsia="仿宋" w:hAnsi="仿宋" w:cs="仿宋" w:hint="eastAsia"/>
            <w:lang w:eastAsia="zh-CN"/>
          </w:rPr>
          <w:t>(一)、游艺用品及室内游艺器材项目选址</w:t>
        </w:r>
        <w:r>
          <w:tab/>
        </w:r>
        <w:r>
          <w:fldChar w:fldCharType="begin"/>
        </w:r>
        <w:r>
          <w:instrText xml:space="preserve"> PAGEREF _Toc16953 \h </w:instrText>
        </w:r>
        <w:r>
          <w:fldChar w:fldCharType="separate"/>
        </w:r>
        <w:r>
          <w:t>7</w:t>
        </w:r>
        <w:r>
          <w:fldChar w:fldCharType="end"/>
        </w:r>
      </w:hyperlink>
    </w:p>
    <w:p>
      <w:pPr>
        <w:pStyle w:val="TOC2"/>
        <w:tabs>
          <w:tab w:val="right" w:leader="dot" w:pos="8306"/>
        </w:tabs>
      </w:pPr>
      <w:hyperlink w:anchor="_Toc4255" w:history="1">
        <w:r>
          <w:rPr>
            <w:rFonts w:ascii="仿宋" w:eastAsia="仿宋" w:hAnsi="仿宋" w:cs="仿宋" w:hint="eastAsia"/>
            <w:lang w:eastAsia="zh-CN"/>
          </w:rPr>
          <w:t>(二)、用地控制指标</w:t>
        </w:r>
        <w:r>
          <w:tab/>
        </w:r>
        <w:r>
          <w:fldChar w:fldCharType="begin"/>
        </w:r>
        <w:r>
          <w:instrText xml:space="preserve"> PAGEREF _Toc4255 \h </w:instrText>
        </w:r>
        <w:r>
          <w:fldChar w:fldCharType="separate"/>
        </w:r>
        <w:r>
          <w:t>7</w:t>
        </w:r>
        <w:r>
          <w:fldChar w:fldCharType="end"/>
        </w:r>
      </w:hyperlink>
    </w:p>
    <w:p>
      <w:pPr>
        <w:pStyle w:val="TOC2"/>
        <w:tabs>
          <w:tab w:val="right" w:leader="dot" w:pos="8306"/>
        </w:tabs>
      </w:pPr>
      <w:hyperlink w:anchor="_Toc15183" w:history="1">
        <w:r>
          <w:rPr>
            <w:rFonts w:ascii="仿宋" w:eastAsia="仿宋" w:hAnsi="仿宋" w:cs="仿宋" w:hint="eastAsia"/>
            <w:lang w:eastAsia="zh-CN"/>
          </w:rPr>
          <w:t>(三)、节约用地措施</w:t>
        </w:r>
        <w:r>
          <w:tab/>
        </w:r>
        <w:r>
          <w:fldChar w:fldCharType="begin"/>
        </w:r>
        <w:r>
          <w:instrText xml:space="preserve"> PAGEREF _Toc15183 \h </w:instrText>
        </w:r>
        <w:r>
          <w:fldChar w:fldCharType="separate"/>
        </w:r>
        <w:r>
          <w:t>9</w:t>
        </w:r>
        <w:r>
          <w:fldChar w:fldCharType="end"/>
        </w:r>
      </w:hyperlink>
    </w:p>
    <w:p>
      <w:pPr>
        <w:pStyle w:val="TOC2"/>
        <w:tabs>
          <w:tab w:val="right" w:leader="dot" w:pos="8306"/>
        </w:tabs>
      </w:pPr>
      <w:hyperlink w:anchor="_Toc5068" w:history="1">
        <w:r>
          <w:rPr>
            <w:rFonts w:ascii="仿宋" w:eastAsia="仿宋" w:hAnsi="仿宋" w:cs="仿宋" w:hint="eastAsia"/>
            <w:lang w:eastAsia="zh-CN"/>
          </w:rPr>
          <w:t>(四)、总图布置方案</w:t>
        </w:r>
        <w:r>
          <w:tab/>
        </w:r>
        <w:r>
          <w:fldChar w:fldCharType="begin"/>
        </w:r>
        <w:r>
          <w:instrText xml:space="preserve"> PAGEREF _Toc5068 \h </w:instrText>
        </w:r>
        <w:r>
          <w:fldChar w:fldCharType="separate"/>
        </w:r>
        <w:r>
          <w:t>10</w:t>
        </w:r>
        <w:r>
          <w:fldChar w:fldCharType="end"/>
        </w:r>
      </w:hyperlink>
    </w:p>
    <w:p>
      <w:pPr>
        <w:pStyle w:val="TOC2"/>
        <w:tabs>
          <w:tab w:val="right" w:leader="dot" w:pos="8306"/>
        </w:tabs>
      </w:pPr>
      <w:hyperlink w:anchor="_Toc29212" w:history="1">
        <w:r>
          <w:rPr>
            <w:rFonts w:ascii="仿宋" w:eastAsia="仿宋" w:hAnsi="仿宋" w:cs="仿宋" w:hint="eastAsia"/>
            <w:lang w:eastAsia="zh-CN"/>
          </w:rPr>
          <w:t>(五)、选址综合评价</w:t>
        </w:r>
        <w:r>
          <w:tab/>
        </w:r>
        <w:r>
          <w:fldChar w:fldCharType="begin"/>
        </w:r>
        <w:r>
          <w:instrText xml:space="preserve"> PAGEREF _Toc29212 \h </w:instrText>
        </w:r>
        <w:r>
          <w:fldChar w:fldCharType="separate"/>
        </w:r>
        <w:r>
          <w:t>11</w:t>
        </w:r>
        <w:r>
          <w:fldChar w:fldCharType="end"/>
        </w:r>
      </w:hyperlink>
    </w:p>
    <w:p>
      <w:pPr>
        <w:pStyle w:val="TOC1"/>
        <w:tabs>
          <w:tab w:val="right" w:leader="dot" w:pos="8306"/>
        </w:tabs>
      </w:pPr>
      <w:hyperlink w:anchor="_Toc2950" w:history="1">
        <w:r>
          <w:rPr>
            <w:rFonts w:ascii="仿宋" w:eastAsia="仿宋" w:hAnsi="仿宋" w:cs="仿宋" w:hint="eastAsia"/>
            <w:lang w:eastAsia="zh-CN"/>
          </w:rPr>
          <w:t>三、游艺用品及室内游艺器材项目土建工程</w:t>
        </w:r>
        <w:r>
          <w:tab/>
        </w:r>
        <w:r>
          <w:fldChar w:fldCharType="begin"/>
        </w:r>
        <w:r>
          <w:instrText xml:space="preserve"> PAGEREF _Toc2950 \h </w:instrText>
        </w:r>
        <w:r>
          <w:fldChar w:fldCharType="separate"/>
        </w:r>
        <w:r>
          <w:t>12</w:t>
        </w:r>
        <w:r>
          <w:fldChar w:fldCharType="end"/>
        </w:r>
      </w:hyperlink>
    </w:p>
    <w:p>
      <w:pPr>
        <w:pStyle w:val="TOC2"/>
        <w:tabs>
          <w:tab w:val="right" w:leader="dot" w:pos="8306"/>
        </w:tabs>
      </w:pPr>
      <w:hyperlink w:anchor="_Toc7975" w:history="1">
        <w:r>
          <w:rPr>
            <w:rFonts w:ascii="仿宋" w:eastAsia="仿宋" w:hAnsi="仿宋" w:cs="仿宋" w:hint="eastAsia"/>
            <w:lang w:eastAsia="zh-CN"/>
          </w:rPr>
          <w:t>(一)、建筑工程设计原则</w:t>
        </w:r>
        <w:r>
          <w:tab/>
        </w:r>
        <w:r>
          <w:fldChar w:fldCharType="begin"/>
        </w:r>
        <w:r>
          <w:instrText xml:space="preserve"> PAGEREF _Toc7975 \h </w:instrText>
        </w:r>
        <w:r>
          <w:fldChar w:fldCharType="separate"/>
        </w:r>
        <w:r>
          <w:t>12</w:t>
        </w:r>
        <w:r>
          <w:fldChar w:fldCharType="end"/>
        </w:r>
      </w:hyperlink>
    </w:p>
    <w:p>
      <w:pPr>
        <w:pStyle w:val="TOC2"/>
        <w:tabs>
          <w:tab w:val="right" w:leader="dot" w:pos="8306"/>
        </w:tabs>
      </w:pPr>
      <w:hyperlink w:anchor="_Toc3539" w:history="1">
        <w:r>
          <w:rPr>
            <w:rFonts w:ascii="仿宋" w:eastAsia="仿宋" w:hAnsi="仿宋" w:cs="仿宋" w:hint="eastAsia"/>
            <w:lang w:eastAsia="zh-CN"/>
          </w:rPr>
          <w:t>(二)、土建工程设计年限及安全等级</w:t>
        </w:r>
        <w:r>
          <w:tab/>
        </w:r>
        <w:r>
          <w:fldChar w:fldCharType="begin"/>
        </w:r>
        <w:r>
          <w:instrText xml:space="preserve"> PAGEREF _Toc3539 \h </w:instrText>
        </w:r>
        <w:r>
          <w:fldChar w:fldCharType="separate"/>
        </w:r>
        <w:r>
          <w:t>14</w:t>
        </w:r>
        <w:r>
          <w:fldChar w:fldCharType="end"/>
        </w:r>
      </w:hyperlink>
    </w:p>
    <w:p>
      <w:pPr>
        <w:pStyle w:val="TOC2"/>
        <w:tabs>
          <w:tab w:val="right" w:leader="dot" w:pos="8306"/>
        </w:tabs>
      </w:pPr>
      <w:hyperlink w:anchor="_Toc10645" w:history="1">
        <w:r>
          <w:rPr>
            <w:rFonts w:ascii="仿宋" w:eastAsia="仿宋" w:hAnsi="仿宋" w:cs="仿宋" w:hint="eastAsia"/>
            <w:lang w:eastAsia="zh-CN"/>
          </w:rPr>
          <w:t>(三)、建筑工程设计总体要求</w:t>
        </w:r>
        <w:r>
          <w:tab/>
        </w:r>
        <w:r>
          <w:fldChar w:fldCharType="begin"/>
        </w:r>
        <w:r>
          <w:instrText xml:space="preserve"> PAGEREF _Toc10645 \h </w:instrText>
        </w:r>
        <w:r>
          <w:fldChar w:fldCharType="separate"/>
        </w:r>
        <w:r>
          <w:t>15</w:t>
        </w:r>
        <w:r>
          <w:fldChar w:fldCharType="end"/>
        </w:r>
      </w:hyperlink>
    </w:p>
    <w:p>
      <w:pPr>
        <w:pStyle w:val="TOC2"/>
        <w:tabs>
          <w:tab w:val="right" w:leader="dot" w:pos="8306"/>
        </w:tabs>
      </w:pPr>
      <w:hyperlink w:anchor="_Toc12719" w:history="1">
        <w:r>
          <w:rPr>
            <w:rFonts w:ascii="仿宋" w:eastAsia="仿宋" w:hAnsi="仿宋" w:cs="仿宋" w:hint="eastAsia"/>
            <w:lang w:eastAsia="zh-CN"/>
          </w:rPr>
          <w:t>(四)、土建工程建设指标</w:t>
        </w:r>
        <w:r>
          <w:tab/>
        </w:r>
        <w:r>
          <w:fldChar w:fldCharType="begin"/>
        </w:r>
        <w:r>
          <w:instrText xml:space="preserve"> PAGEREF _Toc12719 \h </w:instrText>
        </w:r>
        <w:r>
          <w:fldChar w:fldCharType="separate"/>
        </w:r>
        <w:r>
          <w:t>16</w:t>
        </w:r>
        <w:r>
          <w:fldChar w:fldCharType="end"/>
        </w:r>
      </w:hyperlink>
    </w:p>
    <w:p>
      <w:pPr>
        <w:pStyle w:val="TOC1"/>
        <w:tabs>
          <w:tab w:val="right" w:leader="dot" w:pos="8306"/>
        </w:tabs>
      </w:pPr>
      <w:hyperlink w:anchor="_Toc3886" w:history="1">
        <w:r>
          <w:rPr>
            <w:rFonts w:ascii="仿宋" w:eastAsia="仿宋" w:hAnsi="仿宋" w:cs="仿宋" w:hint="eastAsia"/>
            <w:lang w:eastAsia="zh-CN"/>
          </w:rPr>
          <w:t>四、工艺说明</w:t>
        </w:r>
        <w:r>
          <w:tab/>
        </w:r>
        <w:r>
          <w:fldChar w:fldCharType="begin"/>
        </w:r>
        <w:r>
          <w:instrText xml:space="preserve"> PAGEREF _Toc3886 \h </w:instrText>
        </w:r>
        <w:r>
          <w:fldChar w:fldCharType="separate"/>
        </w:r>
        <w:r>
          <w:t>16</w:t>
        </w:r>
        <w:r>
          <w:fldChar w:fldCharType="end"/>
        </w:r>
      </w:hyperlink>
    </w:p>
    <w:p>
      <w:pPr>
        <w:pStyle w:val="TOC2"/>
        <w:tabs>
          <w:tab w:val="right" w:leader="dot" w:pos="8306"/>
        </w:tabs>
      </w:pPr>
      <w:hyperlink w:anchor="_Toc15739" w:history="1">
        <w:r>
          <w:rPr>
            <w:rFonts w:ascii="仿宋" w:eastAsia="仿宋" w:hAnsi="仿宋" w:cs="仿宋" w:hint="eastAsia"/>
            <w:lang w:eastAsia="zh-CN"/>
          </w:rPr>
          <w:t>(一)、技术管理特点</w:t>
        </w:r>
        <w:r>
          <w:tab/>
        </w:r>
        <w:r>
          <w:fldChar w:fldCharType="begin"/>
        </w:r>
        <w:r>
          <w:instrText xml:space="preserve"> PAGEREF _Toc15739 \h </w:instrText>
        </w:r>
        <w:r>
          <w:fldChar w:fldCharType="separate"/>
        </w:r>
        <w:r>
          <w:t>16</w:t>
        </w:r>
        <w:r>
          <w:fldChar w:fldCharType="end"/>
        </w:r>
      </w:hyperlink>
    </w:p>
    <w:p>
      <w:pPr>
        <w:pStyle w:val="TOC2"/>
        <w:tabs>
          <w:tab w:val="right" w:leader="dot" w:pos="8306"/>
        </w:tabs>
      </w:pPr>
      <w:hyperlink w:anchor="_Toc9637" w:history="1">
        <w:r>
          <w:rPr>
            <w:rFonts w:ascii="仿宋" w:eastAsia="仿宋" w:hAnsi="仿宋" w:cs="仿宋" w:hint="eastAsia"/>
            <w:lang w:eastAsia="zh-CN"/>
          </w:rPr>
          <w:t>(二)、游艺用品及室内游艺器材项目工艺技术设计方案</w:t>
        </w:r>
        <w:r>
          <w:tab/>
        </w:r>
        <w:r>
          <w:fldChar w:fldCharType="begin"/>
        </w:r>
        <w:r>
          <w:instrText xml:space="preserve"> PAGEREF _Toc9637 \h </w:instrText>
        </w:r>
        <w:r>
          <w:fldChar w:fldCharType="separate"/>
        </w:r>
        <w:r>
          <w:t>17</w:t>
        </w:r>
        <w:r>
          <w:fldChar w:fldCharType="end"/>
        </w:r>
      </w:hyperlink>
    </w:p>
    <w:p>
      <w:pPr>
        <w:pStyle w:val="TOC2"/>
        <w:tabs>
          <w:tab w:val="right" w:leader="dot" w:pos="8306"/>
        </w:tabs>
      </w:pPr>
      <w:hyperlink w:anchor="_Toc32171" w:history="1">
        <w:r>
          <w:rPr>
            <w:rFonts w:ascii="仿宋" w:eastAsia="仿宋" w:hAnsi="仿宋" w:cs="仿宋" w:hint="eastAsia"/>
            <w:lang w:eastAsia="zh-CN"/>
          </w:rPr>
          <w:t>(三)、设备选型方案</w:t>
        </w:r>
        <w:r>
          <w:tab/>
        </w:r>
        <w:r>
          <w:fldChar w:fldCharType="begin"/>
        </w:r>
        <w:r>
          <w:instrText xml:space="preserve"> PAGEREF _Toc32171 \h </w:instrText>
        </w:r>
        <w:r>
          <w:fldChar w:fldCharType="separate"/>
        </w:r>
        <w:r>
          <w:t>18</w:t>
        </w:r>
        <w:r>
          <w:fldChar w:fldCharType="end"/>
        </w:r>
      </w:hyperlink>
    </w:p>
    <w:p>
      <w:pPr>
        <w:pStyle w:val="TOC1"/>
        <w:tabs>
          <w:tab w:val="right" w:leader="dot" w:pos="8306"/>
        </w:tabs>
      </w:pPr>
      <w:hyperlink w:anchor="_Toc18173" w:history="1">
        <w:r>
          <w:rPr>
            <w:rFonts w:ascii="仿宋" w:eastAsia="仿宋" w:hAnsi="仿宋" w:cs="仿宋" w:hint="eastAsia"/>
            <w:lang w:eastAsia="zh-CN"/>
          </w:rPr>
          <w:t>五、游艺用品及室内游艺器材项目文档管理</w:t>
        </w:r>
        <w:r>
          <w:tab/>
        </w:r>
        <w:r>
          <w:fldChar w:fldCharType="begin"/>
        </w:r>
        <w:r>
          <w:instrText xml:space="preserve"> PAGEREF _Toc18173 \h </w:instrText>
        </w:r>
        <w:r>
          <w:fldChar w:fldCharType="separate"/>
        </w:r>
        <w:r>
          <w:t>20</w:t>
        </w:r>
        <w:r>
          <w:fldChar w:fldCharType="end"/>
        </w:r>
      </w:hyperlink>
    </w:p>
    <w:p>
      <w:pPr>
        <w:pStyle w:val="TOC2"/>
        <w:tabs>
          <w:tab w:val="right" w:leader="dot" w:pos="8306"/>
        </w:tabs>
      </w:pPr>
      <w:hyperlink w:anchor="_Toc11787" w:history="1">
        <w:r>
          <w:rPr>
            <w:rFonts w:ascii="仿宋" w:eastAsia="仿宋" w:hAnsi="仿宋" w:cs="仿宋" w:hint="eastAsia"/>
            <w:lang w:eastAsia="zh-CN"/>
          </w:rPr>
          <w:t>(一)、文档编制与审查</w:t>
        </w:r>
        <w:r>
          <w:tab/>
        </w:r>
        <w:r>
          <w:fldChar w:fldCharType="begin"/>
        </w:r>
        <w:r>
          <w:instrText xml:space="preserve"> PAGEREF _Toc11787 \h </w:instrText>
        </w:r>
        <w:r>
          <w:fldChar w:fldCharType="separate"/>
        </w:r>
        <w:r>
          <w:t>20</w:t>
        </w:r>
        <w:r>
          <w:fldChar w:fldCharType="end"/>
        </w:r>
      </w:hyperlink>
    </w:p>
    <w:p>
      <w:pPr>
        <w:pStyle w:val="TOC2"/>
        <w:tabs>
          <w:tab w:val="right" w:leader="dot" w:pos="8306"/>
        </w:tabs>
      </w:pPr>
      <w:hyperlink w:anchor="_Toc19012" w:history="1">
        <w:r>
          <w:rPr>
            <w:rFonts w:ascii="仿宋" w:eastAsia="仿宋" w:hAnsi="仿宋" w:cs="仿宋" w:hint="eastAsia"/>
            <w:lang w:eastAsia="zh-CN"/>
          </w:rPr>
          <w:t>(二)、文档发布与分发</w:t>
        </w:r>
        <w:r>
          <w:tab/>
        </w:r>
        <w:r>
          <w:fldChar w:fldCharType="begin"/>
        </w:r>
        <w:r>
          <w:instrText xml:space="preserve"> PAGEREF _Toc19012 \h </w:instrText>
        </w:r>
        <w:r>
          <w:fldChar w:fldCharType="separate"/>
        </w:r>
        <w:r>
          <w:t>21</w:t>
        </w:r>
        <w:r>
          <w:fldChar w:fldCharType="end"/>
        </w:r>
      </w:hyperlink>
    </w:p>
    <w:p>
      <w:pPr>
        <w:pStyle w:val="TOC2"/>
        <w:tabs>
          <w:tab w:val="right" w:leader="dot" w:pos="8306"/>
        </w:tabs>
      </w:pPr>
      <w:hyperlink w:anchor="_Toc29211" w:history="1">
        <w:r>
          <w:rPr>
            <w:rFonts w:ascii="仿宋" w:eastAsia="仿宋" w:hAnsi="仿宋" w:cs="仿宋" w:hint="eastAsia"/>
            <w:lang w:eastAsia="zh-CN"/>
          </w:rPr>
          <w:t>(三)、文档存档与归档</w:t>
        </w:r>
        <w:r>
          <w:tab/>
        </w:r>
        <w:r>
          <w:fldChar w:fldCharType="begin"/>
        </w:r>
        <w:r>
          <w:instrText xml:space="preserve"> PAGEREF _Toc29211 \h </w:instrText>
        </w:r>
        <w:r>
          <w:fldChar w:fldCharType="separate"/>
        </w:r>
        <w:r>
          <w:t>22</w:t>
        </w:r>
        <w:r>
          <w:fldChar w:fldCharType="end"/>
        </w:r>
      </w:hyperlink>
    </w:p>
    <w:p>
      <w:pPr>
        <w:pStyle w:val="TOC1"/>
        <w:tabs>
          <w:tab w:val="right" w:leader="dot" w:pos="8306"/>
        </w:tabs>
      </w:pPr>
      <w:hyperlink w:anchor="_Toc29439" w:history="1">
        <w:r>
          <w:rPr>
            <w:rFonts w:ascii="仿宋" w:eastAsia="仿宋" w:hAnsi="仿宋" w:cs="仿宋" w:hint="eastAsia"/>
            <w:lang w:eastAsia="zh-CN"/>
          </w:rPr>
          <w:t>六、游艺用品及室内游艺器材项目建设单位说明</w:t>
        </w:r>
        <w:r>
          <w:tab/>
        </w:r>
        <w:r>
          <w:fldChar w:fldCharType="begin"/>
        </w:r>
        <w:r>
          <w:instrText xml:space="preserve"> PAGEREF _Toc29439 \h </w:instrText>
        </w:r>
        <w:r>
          <w:fldChar w:fldCharType="separate"/>
        </w:r>
        <w:r>
          <w:t>23</w:t>
        </w:r>
        <w:r>
          <w:fldChar w:fldCharType="end"/>
        </w:r>
      </w:hyperlink>
    </w:p>
    <w:p>
      <w:pPr>
        <w:pStyle w:val="TOC2"/>
        <w:tabs>
          <w:tab w:val="right" w:leader="dot" w:pos="8306"/>
        </w:tabs>
      </w:pPr>
      <w:hyperlink w:anchor="_Toc32075" w:history="1">
        <w:r>
          <w:rPr>
            <w:rFonts w:ascii="仿宋" w:eastAsia="仿宋" w:hAnsi="仿宋" w:cs="仿宋" w:hint="eastAsia"/>
            <w:lang w:eastAsia="zh-CN"/>
          </w:rPr>
          <w:t>(一)、游艺用品及室内游艺器材项目承办单位基本情况</w:t>
        </w:r>
        <w:r>
          <w:tab/>
        </w:r>
        <w:r>
          <w:fldChar w:fldCharType="begin"/>
        </w:r>
        <w:r>
          <w:instrText xml:space="preserve"> PAGEREF _Toc32075 \h </w:instrText>
        </w:r>
        <w:r>
          <w:fldChar w:fldCharType="separate"/>
        </w:r>
        <w:r>
          <w:t>23</w:t>
        </w:r>
        <w:r>
          <w:fldChar w:fldCharType="end"/>
        </w:r>
      </w:hyperlink>
    </w:p>
    <w:p>
      <w:pPr>
        <w:pStyle w:val="TOC2"/>
        <w:tabs>
          <w:tab w:val="right" w:leader="dot" w:pos="8306"/>
        </w:tabs>
      </w:pPr>
      <w:hyperlink w:anchor="_Toc5358" w:history="1">
        <w:r>
          <w:rPr>
            <w:rFonts w:ascii="仿宋" w:eastAsia="仿宋" w:hAnsi="仿宋" w:cs="仿宋" w:hint="eastAsia"/>
            <w:lang w:eastAsia="zh-CN"/>
          </w:rPr>
          <w:t>(二)、公司经济效益分析</w:t>
        </w:r>
        <w:r>
          <w:tab/>
        </w:r>
        <w:r>
          <w:fldChar w:fldCharType="begin"/>
        </w:r>
        <w:r>
          <w:instrText xml:space="preserve"> PAGEREF _Toc5358 \h </w:instrText>
        </w:r>
        <w:r>
          <w:fldChar w:fldCharType="separate"/>
        </w:r>
        <w:r>
          <w:t>24</w:t>
        </w:r>
        <w:r>
          <w:fldChar w:fldCharType="end"/>
        </w:r>
      </w:hyperlink>
    </w:p>
    <w:p>
      <w:pPr>
        <w:pStyle w:val="TOC1"/>
        <w:tabs>
          <w:tab w:val="right" w:leader="dot" w:pos="8306"/>
        </w:tabs>
      </w:pPr>
      <w:hyperlink w:anchor="_Toc21026" w:history="1">
        <w:r>
          <w:rPr>
            <w:rFonts w:ascii="仿宋" w:eastAsia="仿宋" w:hAnsi="仿宋" w:cs="仿宋" w:hint="eastAsia"/>
            <w:lang w:eastAsia="zh-CN"/>
          </w:rPr>
          <w:t>七、游艺用品及室内游艺器材项目人力资源管理</w:t>
        </w:r>
        <w:r>
          <w:tab/>
        </w:r>
        <w:r>
          <w:fldChar w:fldCharType="begin"/>
        </w:r>
        <w:r>
          <w:instrText xml:space="preserve"> PAGEREF _Toc21026 \h </w:instrText>
        </w:r>
        <w:r>
          <w:fldChar w:fldCharType="separate"/>
        </w:r>
        <w:r>
          <w:t>25</w:t>
        </w:r>
        <w:r>
          <w:fldChar w:fldCharType="end"/>
        </w:r>
      </w:hyperlink>
    </w:p>
    <w:p>
      <w:pPr>
        <w:pStyle w:val="TOC2"/>
        <w:tabs>
          <w:tab w:val="right" w:leader="dot" w:pos="8306"/>
        </w:tabs>
      </w:pPr>
      <w:hyperlink w:anchor="_Toc22301" w:history="1">
        <w:r>
          <w:rPr>
            <w:rFonts w:ascii="仿宋" w:eastAsia="仿宋" w:hAnsi="仿宋" w:cs="仿宋" w:hint="eastAsia"/>
            <w:lang w:eastAsia="zh-CN"/>
          </w:rPr>
          <w:t>(一)、建立健全的预算管理制度</w:t>
        </w:r>
        <w:r>
          <w:tab/>
        </w:r>
        <w:r>
          <w:fldChar w:fldCharType="begin"/>
        </w:r>
        <w:r>
          <w:instrText xml:space="preserve"> PAGEREF _Toc22301 \h </w:instrText>
        </w:r>
        <w:r>
          <w:fldChar w:fldCharType="separate"/>
        </w:r>
        <w:r>
          <w:t>25</w:t>
        </w:r>
        <w:r>
          <w:fldChar w:fldCharType="end"/>
        </w:r>
      </w:hyperlink>
    </w:p>
    <w:p>
      <w:pPr>
        <w:pStyle w:val="TOC2"/>
        <w:tabs>
          <w:tab w:val="right" w:leader="dot" w:pos="8306"/>
        </w:tabs>
      </w:pPr>
      <w:hyperlink w:anchor="_Toc30614" w:history="1">
        <w:r>
          <w:rPr>
            <w:rFonts w:ascii="仿宋" w:eastAsia="仿宋" w:hAnsi="仿宋" w:cs="仿宋" w:hint="eastAsia"/>
            <w:lang w:eastAsia="zh-CN"/>
          </w:rPr>
          <w:t>(二)、加强资金流动监控</w:t>
        </w:r>
        <w:r>
          <w:tab/>
        </w:r>
        <w:r>
          <w:fldChar w:fldCharType="begin"/>
        </w:r>
        <w:r>
          <w:instrText xml:space="preserve"> PAGEREF _Toc30614 \h </w:instrText>
        </w:r>
        <w:r>
          <w:fldChar w:fldCharType="separate"/>
        </w:r>
        <w:r>
          <w:t>27</w:t>
        </w:r>
        <w:r>
          <w:fldChar w:fldCharType="end"/>
        </w:r>
      </w:hyperlink>
    </w:p>
    <w:p>
      <w:pPr>
        <w:pStyle w:val="TOC2"/>
        <w:tabs>
          <w:tab w:val="right" w:leader="dot" w:pos="8306"/>
        </w:tabs>
      </w:pPr>
      <w:hyperlink w:anchor="_Toc6238" w:history="1">
        <w:r>
          <w:rPr>
            <w:rFonts w:ascii="仿宋" w:eastAsia="仿宋" w:hAnsi="仿宋" w:cs="仿宋" w:hint="eastAsia"/>
            <w:lang w:eastAsia="zh-CN"/>
          </w:rPr>
          <w:t>(三)、制定完善的风险控制机制</w:t>
        </w:r>
        <w:r>
          <w:tab/>
        </w:r>
        <w:r>
          <w:fldChar w:fldCharType="begin"/>
        </w:r>
        <w:r>
          <w:instrText xml:space="preserve"> PAGEREF _Toc6238 \h </w:instrText>
        </w:r>
        <w:r>
          <w:fldChar w:fldCharType="separate"/>
        </w:r>
        <w:r>
          <w:t>28</w:t>
        </w:r>
        <w:r>
          <w:fldChar w:fldCharType="end"/>
        </w:r>
      </w:hyperlink>
    </w:p>
    <w:p>
      <w:pPr>
        <w:pStyle w:val="TOC2"/>
        <w:tabs>
          <w:tab w:val="right" w:leader="dot" w:pos="8306"/>
        </w:tabs>
      </w:pPr>
      <w:hyperlink w:anchor="_Toc15898" w:history="1">
        <w:r>
          <w:rPr>
            <w:rFonts w:ascii="仿宋" w:eastAsia="仿宋" w:hAnsi="仿宋" w:cs="仿宋" w:hint="eastAsia"/>
            <w:lang w:eastAsia="zh-CN"/>
          </w:rPr>
          <w:t>(四)、优化成本管理</w:t>
        </w:r>
        <w:r>
          <w:tab/>
        </w:r>
        <w:r>
          <w:fldChar w:fldCharType="begin"/>
        </w:r>
        <w:r>
          <w:instrText xml:space="preserve"> PAGEREF _Toc15898 \h </w:instrText>
        </w:r>
        <w:r>
          <w:fldChar w:fldCharType="separate"/>
        </w:r>
        <w:r>
          <w:t>30</w:t>
        </w:r>
        <w:r>
          <w:fldChar w:fldCharType="end"/>
        </w:r>
      </w:hyperlink>
    </w:p>
    <w:p>
      <w:pPr>
        <w:pStyle w:val="TOC1"/>
        <w:tabs>
          <w:tab w:val="right" w:leader="dot" w:pos="8306"/>
        </w:tabs>
      </w:pPr>
      <w:hyperlink w:anchor="_Toc18586" w:history="1">
        <w:r>
          <w:rPr>
            <w:rFonts w:ascii="仿宋" w:eastAsia="仿宋" w:hAnsi="仿宋" w:cs="仿宋" w:hint="eastAsia"/>
            <w:lang w:eastAsia="zh-CN"/>
          </w:rPr>
          <w:t>八、生产安全保护</w:t>
        </w:r>
        <w:r>
          <w:tab/>
        </w:r>
        <w:r>
          <w:fldChar w:fldCharType="begin"/>
        </w:r>
        <w:r>
          <w:instrText xml:space="preserve"> PAGEREF _Toc18586 \h </w:instrText>
        </w:r>
        <w:r>
          <w:fldChar w:fldCharType="separate"/>
        </w:r>
        <w:r>
          <w:t>31</w:t>
        </w:r>
        <w:r>
          <w:fldChar w:fldCharType="end"/>
        </w:r>
      </w:hyperlink>
    </w:p>
    <w:p>
      <w:pPr>
        <w:pStyle w:val="TOC2"/>
        <w:tabs>
          <w:tab w:val="right" w:leader="dot" w:pos="8306"/>
        </w:tabs>
      </w:pPr>
      <w:hyperlink w:anchor="_Toc14897" w:history="1">
        <w:r>
          <w:rPr>
            <w:rFonts w:ascii="仿宋" w:eastAsia="仿宋" w:hAnsi="仿宋" w:cs="仿宋" w:hint="eastAsia"/>
            <w:lang w:eastAsia="zh-CN"/>
          </w:rPr>
          <w:t>(一)、消防安全</w:t>
        </w:r>
        <w:r>
          <w:tab/>
        </w:r>
        <w:r>
          <w:fldChar w:fldCharType="begin"/>
        </w:r>
        <w:r>
          <w:instrText xml:space="preserve"> PAGEREF _Toc14897 \h </w:instrText>
        </w:r>
        <w:r>
          <w:fldChar w:fldCharType="separate"/>
        </w:r>
        <w:r>
          <w:t>31</w:t>
        </w:r>
        <w:r>
          <w:fldChar w:fldCharType="end"/>
        </w:r>
      </w:hyperlink>
    </w:p>
    <w:p>
      <w:pPr>
        <w:pStyle w:val="TOC2"/>
        <w:tabs>
          <w:tab w:val="right" w:leader="dot" w:pos="8306"/>
        </w:tabs>
      </w:pPr>
      <w:hyperlink w:anchor="_Toc26010" w:history="1">
        <w:r>
          <w:rPr>
            <w:rFonts w:ascii="仿宋" w:eastAsia="仿宋" w:hAnsi="仿宋" w:cs="仿宋" w:hint="eastAsia"/>
            <w:lang w:eastAsia="zh-CN"/>
          </w:rPr>
          <w:t>(二)、防火防爆总图布置措施</w:t>
        </w:r>
        <w:r>
          <w:tab/>
        </w:r>
        <w:r>
          <w:fldChar w:fldCharType="begin"/>
        </w:r>
        <w:r>
          <w:instrText xml:space="preserve"> PAGEREF _Toc26010 \h </w:instrText>
        </w:r>
        <w:r>
          <w:fldChar w:fldCharType="separate"/>
        </w:r>
        <w:r>
          <w:t>33</w:t>
        </w:r>
        <w:r>
          <w:fldChar w:fldCharType="end"/>
        </w:r>
      </w:hyperlink>
    </w:p>
    <w:p>
      <w:pPr>
        <w:pStyle w:val="TOC2"/>
        <w:tabs>
          <w:tab w:val="right" w:leader="dot" w:pos="8306"/>
        </w:tabs>
      </w:pPr>
      <w:hyperlink w:anchor="_Toc2182" w:history="1">
        <w:r>
          <w:rPr>
            <w:rFonts w:ascii="仿宋" w:eastAsia="仿宋" w:hAnsi="仿宋" w:cs="仿宋" w:hint="eastAsia"/>
            <w:lang w:eastAsia="zh-CN"/>
          </w:rPr>
          <w:t>(三)、自然灾害防范措施</w:t>
        </w:r>
        <w:r>
          <w:tab/>
        </w:r>
        <w:r>
          <w:fldChar w:fldCharType="begin"/>
        </w:r>
        <w:r>
          <w:instrText xml:space="preserve"> PAGEREF _Toc2182 \h </w:instrText>
        </w:r>
        <w:r>
          <w:fldChar w:fldCharType="separate"/>
        </w:r>
        <w:r>
          <w:t>34</w:t>
        </w:r>
        <w:r>
          <w:fldChar w:fldCharType="end"/>
        </w:r>
      </w:hyperlink>
    </w:p>
    <w:p>
      <w:pPr>
        <w:pStyle w:val="TOC2"/>
        <w:tabs>
          <w:tab w:val="right" w:leader="dot" w:pos="8306"/>
        </w:tabs>
      </w:pPr>
      <w:hyperlink w:anchor="_Toc32571" w:history="1">
        <w:r>
          <w:rPr>
            <w:rFonts w:ascii="仿宋" w:eastAsia="仿宋" w:hAnsi="仿宋" w:cs="仿宋" w:hint="eastAsia"/>
            <w:lang w:eastAsia="zh-CN"/>
          </w:rPr>
          <w:t>(四)、安全色及安全标志使用要求</w:t>
        </w:r>
        <w:r>
          <w:tab/>
        </w:r>
        <w:r>
          <w:fldChar w:fldCharType="begin"/>
        </w:r>
        <w:r>
          <w:instrText xml:space="preserve"> PAGEREF _Toc32571 \h </w:instrText>
        </w:r>
        <w:r>
          <w:fldChar w:fldCharType="separate"/>
        </w:r>
        <w:r>
          <w:t>35</w:t>
        </w:r>
        <w:r>
          <w:fldChar w:fldCharType="end"/>
        </w:r>
      </w:hyperlink>
    </w:p>
    <w:p>
      <w:pPr>
        <w:pStyle w:val="TOC2"/>
        <w:tabs>
          <w:tab w:val="right" w:leader="dot" w:pos="8306"/>
        </w:tabs>
      </w:pPr>
      <w:hyperlink w:anchor="_Toc20443" w:history="1">
        <w:r>
          <w:rPr>
            <w:rFonts w:ascii="仿宋" w:eastAsia="仿宋" w:hAnsi="仿宋" w:cs="仿宋" w:hint="eastAsia"/>
            <w:lang w:eastAsia="zh-CN"/>
          </w:rPr>
          <w:t>(五)、防尘防毒措施</w:t>
        </w:r>
        <w:r>
          <w:tab/>
        </w:r>
        <w:r>
          <w:fldChar w:fldCharType="begin"/>
        </w:r>
        <w:r>
          <w:instrText xml:space="preserve"> PAGEREF _Toc20443 \h </w:instrText>
        </w:r>
        <w:r>
          <w:fldChar w:fldCharType="separate"/>
        </w:r>
        <w:r>
          <w:t>36</w:t>
        </w:r>
        <w:r>
          <w:fldChar w:fldCharType="end"/>
        </w:r>
      </w:hyperlink>
    </w:p>
    <w:p>
      <w:pPr>
        <w:pStyle w:val="TOC2"/>
        <w:tabs>
          <w:tab w:val="right" w:leader="dot" w:pos="8306"/>
        </w:tabs>
      </w:pPr>
      <w:hyperlink w:anchor="_Toc1583" w:history="1">
        <w:r>
          <w:rPr>
            <w:rFonts w:ascii="仿宋" w:eastAsia="仿宋" w:hAnsi="仿宋" w:cs="仿宋" w:hint="eastAsia"/>
            <w:lang w:eastAsia="zh-CN"/>
          </w:rPr>
          <w:t>(六)、防静电、触电防护及防雷措施</w:t>
        </w:r>
        <w:r>
          <w:tab/>
        </w:r>
        <w:r>
          <w:fldChar w:fldCharType="begin"/>
        </w:r>
        <w:r>
          <w:instrText xml:space="preserve"> PAGEREF _Toc1583 \h </w:instrText>
        </w:r>
        <w:r>
          <w:fldChar w:fldCharType="separate"/>
        </w:r>
        <w:r>
          <w:t>37</w:t>
        </w:r>
        <w:r>
          <w:fldChar w:fldCharType="end"/>
        </w:r>
      </w:hyperlink>
    </w:p>
    <w:p>
      <w:pPr>
        <w:pStyle w:val="TOC2"/>
        <w:tabs>
          <w:tab w:val="right" w:leader="dot" w:pos="8306"/>
        </w:tabs>
      </w:pPr>
      <w:hyperlink w:anchor="_Toc22344" w:history="1">
        <w:r>
          <w:rPr>
            <w:rFonts w:ascii="仿宋" w:eastAsia="仿宋" w:hAnsi="仿宋" w:cs="仿宋" w:hint="eastAsia"/>
            <w:lang w:eastAsia="zh-CN"/>
          </w:rPr>
          <w:t>(七)、机械设备安全保障措施</w:t>
        </w:r>
        <w:r>
          <w:tab/>
        </w:r>
        <w:r>
          <w:fldChar w:fldCharType="begin"/>
        </w:r>
        <w:r>
          <w:instrText xml:space="preserve"> PAGEREF _Toc22344 \h </w:instrText>
        </w:r>
        <w:r>
          <w:fldChar w:fldCharType="separate"/>
        </w:r>
        <w:r>
          <w:t>39</w:t>
        </w:r>
        <w:r>
          <w:fldChar w:fldCharType="end"/>
        </w:r>
      </w:hyperlink>
    </w:p>
    <w:p>
      <w:pPr>
        <w:pStyle w:val="TOC1"/>
        <w:tabs>
          <w:tab w:val="right" w:leader="dot" w:pos="8306"/>
        </w:tabs>
      </w:pPr>
      <w:hyperlink w:anchor="_Toc428" w:history="1">
        <w:r>
          <w:rPr>
            <w:rFonts w:ascii="仿宋" w:eastAsia="仿宋" w:hAnsi="仿宋" w:cs="仿宋" w:hint="eastAsia"/>
            <w:lang w:eastAsia="zh-CN"/>
          </w:rPr>
          <w:t>九、游艺用品及室内游艺器材项目技术管理</w:t>
        </w:r>
        <w:r>
          <w:tab/>
        </w:r>
        <w:r>
          <w:fldChar w:fldCharType="begin"/>
        </w:r>
        <w:r>
          <w:instrText xml:space="preserve"> PAGEREF _Toc428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653" w:history="1">
        <w:r>
          <w:rPr>
            <w:rFonts w:ascii="仿宋" w:eastAsia="仿宋" w:hAnsi="仿宋" w:cs="仿宋" w:hint="eastAsia"/>
            <w:lang w:eastAsia="zh-CN"/>
          </w:rPr>
          <w:t>(一)、技术方案选用方向</w:t>
        </w:r>
        <w:r>
          <w:tab/>
        </w:r>
        <w:r>
          <w:fldChar w:fldCharType="begin"/>
        </w:r>
        <w:r>
          <w:instrText xml:space="preserve"> PAGEREF _Toc31653 \h </w:instrText>
        </w:r>
        <w:r>
          <w:fldChar w:fldCharType="separate"/>
        </w:r>
        <w:r>
          <w:t>40</w:t>
        </w:r>
        <w:r>
          <w:fldChar w:fldCharType="end"/>
        </w:r>
      </w:hyperlink>
    </w:p>
    <w:p>
      <w:pPr>
        <w:pStyle w:val="TOC2"/>
        <w:tabs>
          <w:tab w:val="right" w:leader="dot" w:pos="8306"/>
        </w:tabs>
      </w:pPr>
      <w:hyperlink w:anchor="_Toc27582" w:history="1">
        <w:r>
          <w:rPr>
            <w:rFonts w:ascii="仿宋" w:eastAsia="仿宋" w:hAnsi="仿宋" w:cs="仿宋" w:hint="eastAsia"/>
            <w:lang w:eastAsia="zh-CN"/>
          </w:rPr>
          <w:t>(二)、工艺技术方案选用原则</w:t>
        </w:r>
        <w:r>
          <w:tab/>
        </w:r>
        <w:r>
          <w:fldChar w:fldCharType="begin"/>
        </w:r>
        <w:r>
          <w:instrText xml:space="preserve"> PAGEREF _Toc27582 \h </w:instrText>
        </w:r>
        <w:r>
          <w:fldChar w:fldCharType="separate"/>
        </w:r>
        <w:r>
          <w:t>42</w:t>
        </w:r>
        <w:r>
          <w:fldChar w:fldCharType="end"/>
        </w:r>
      </w:hyperlink>
    </w:p>
    <w:p>
      <w:pPr>
        <w:pStyle w:val="TOC2"/>
        <w:tabs>
          <w:tab w:val="right" w:leader="dot" w:pos="8306"/>
        </w:tabs>
      </w:pPr>
      <w:hyperlink w:anchor="_Toc25877" w:history="1">
        <w:r>
          <w:rPr>
            <w:rFonts w:ascii="仿宋" w:eastAsia="仿宋" w:hAnsi="仿宋" w:cs="仿宋" w:hint="eastAsia"/>
            <w:lang w:eastAsia="zh-CN"/>
          </w:rPr>
          <w:t>(三)、工艺技术方案要求</w:t>
        </w:r>
        <w:r>
          <w:tab/>
        </w:r>
        <w:r>
          <w:fldChar w:fldCharType="begin"/>
        </w:r>
        <w:r>
          <w:instrText xml:space="preserve"> PAGEREF _Toc25877 \h </w:instrText>
        </w:r>
        <w:r>
          <w:fldChar w:fldCharType="separate"/>
        </w:r>
        <w:r>
          <w:t>44</w:t>
        </w:r>
        <w:r>
          <w:fldChar w:fldCharType="end"/>
        </w:r>
      </w:hyperlink>
    </w:p>
    <w:p>
      <w:pPr>
        <w:pStyle w:val="TOC1"/>
        <w:tabs>
          <w:tab w:val="right" w:leader="dot" w:pos="8306"/>
        </w:tabs>
      </w:pPr>
      <w:hyperlink w:anchor="_Toc12575" w:history="1">
        <w:r>
          <w:rPr>
            <w:rFonts w:ascii="仿宋" w:eastAsia="仿宋" w:hAnsi="仿宋" w:cs="仿宋" w:hint="eastAsia"/>
            <w:lang w:eastAsia="zh-CN"/>
          </w:rPr>
          <w:t>十、游艺用品及室内游艺器材项目财务管理</w:t>
        </w:r>
        <w:r>
          <w:tab/>
        </w:r>
        <w:r>
          <w:fldChar w:fldCharType="begin"/>
        </w:r>
        <w:r>
          <w:instrText xml:space="preserve"> PAGEREF _Toc12575 \h </w:instrText>
        </w:r>
        <w:r>
          <w:fldChar w:fldCharType="separate"/>
        </w:r>
        <w:r>
          <w:t>47</w:t>
        </w:r>
        <w:r>
          <w:fldChar w:fldCharType="end"/>
        </w:r>
      </w:hyperlink>
    </w:p>
    <w:p>
      <w:pPr>
        <w:pStyle w:val="TOC2"/>
        <w:tabs>
          <w:tab w:val="right" w:leader="dot" w:pos="8306"/>
        </w:tabs>
      </w:pPr>
      <w:hyperlink w:anchor="_Toc9732" w:history="1">
        <w:r>
          <w:rPr>
            <w:rFonts w:ascii="仿宋" w:eastAsia="仿宋" w:hAnsi="仿宋" w:cs="仿宋" w:hint="eastAsia"/>
            <w:lang w:eastAsia="zh-CN"/>
          </w:rPr>
          <w:t>(一)、资金需求大</w:t>
        </w:r>
        <w:r>
          <w:tab/>
        </w:r>
        <w:r>
          <w:fldChar w:fldCharType="begin"/>
        </w:r>
        <w:r>
          <w:instrText xml:space="preserve"> PAGEREF _Toc9732 \h </w:instrText>
        </w:r>
        <w:r>
          <w:fldChar w:fldCharType="separate"/>
        </w:r>
        <w:r>
          <w:t>47</w:t>
        </w:r>
        <w:r>
          <w:fldChar w:fldCharType="end"/>
        </w:r>
      </w:hyperlink>
    </w:p>
    <w:p>
      <w:pPr>
        <w:pStyle w:val="TOC2"/>
        <w:tabs>
          <w:tab w:val="right" w:leader="dot" w:pos="8306"/>
        </w:tabs>
      </w:pPr>
      <w:hyperlink w:anchor="_Toc30903" w:history="1">
        <w:r>
          <w:rPr>
            <w:rFonts w:ascii="仿宋" w:eastAsia="仿宋" w:hAnsi="仿宋" w:cs="仿宋" w:hint="eastAsia"/>
            <w:lang w:eastAsia="zh-CN"/>
          </w:rPr>
          <w:t>(二)、研发周期长</w:t>
        </w:r>
        <w:r>
          <w:tab/>
        </w:r>
        <w:r>
          <w:fldChar w:fldCharType="begin"/>
        </w:r>
        <w:r>
          <w:instrText xml:space="preserve"> PAGEREF _Toc30903 \h </w:instrText>
        </w:r>
        <w:r>
          <w:fldChar w:fldCharType="separate"/>
        </w:r>
        <w:r>
          <w:t>48</w:t>
        </w:r>
        <w:r>
          <w:fldChar w:fldCharType="end"/>
        </w:r>
      </w:hyperlink>
    </w:p>
    <w:p>
      <w:pPr>
        <w:pStyle w:val="TOC2"/>
        <w:tabs>
          <w:tab w:val="right" w:leader="dot" w:pos="8306"/>
        </w:tabs>
      </w:pPr>
      <w:hyperlink w:anchor="_Toc30501" w:history="1">
        <w:r>
          <w:rPr>
            <w:rFonts w:ascii="仿宋" w:eastAsia="仿宋" w:hAnsi="仿宋" w:cs="仿宋" w:hint="eastAsia"/>
            <w:lang w:eastAsia="zh-CN"/>
          </w:rPr>
          <w:t>(三)、市场风险大</w:t>
        </w:r>
        <w:r>
          <w:tab/>
        </w:r>
        <w:r>
          <w:fldChar w:fldCharType="begin"/>
        </w:r>
        <w:r>
          <w:instrText xml:space="preserve"> PAGEREF _Toc30501 \h </w:instrText>
        </w:r>
        <w:r>
          <w:fldChar w:fldCharType="separate"/>
        </w:r>
        <w:r>
          <w:t>49</w:t>
        </w:r>
        <w:r>
          <w:fldChar w:fldCharType="end"/>
        </w:r>
      </w:hyperlink>
    </w:p>
    <w:p>
      <w:pPr>
        <w:pStyle w:val="TOC2"/>
        <w:tabs>
          <w:tab w:val="right" w:leader="dot" w:pos="8306"/>
        </w:tabs>
      </w:pPr>
      <w:hyperlink w:anchor="_Toc14390" w:history="1">
        <w:r>
          <w:rPr>
            <w:rFonts w:ascii="仿宋" w:eastAsia="仿宋" w:hAnsi="仿宋" w:cs="仿宋" w:hint="eastAsia"/>
            <w:lang w:eastAsia="zh-CN"/>
          </w:rPr>
          <w:t>(四)、利润率高</w:t>
        </w:r>
        <w:r>
          <w:tab/>
        </w:r>
        <w:r>
          <w:fldChar w:fldCharType="begin"/>
        </w:r>
        <w:r>
          <w:instrText xml:space="preserve"> PAGEREF _Toc14390 \h </w:instrText>
        </w:r>
        <w:r>
          <w:fldChar w:fldCharType="separate"/>
        </w:r>
        <w:r>
          <w:t>52</w:t>
        </w:r>
        <w:r>
          <w:fldChar w:fldCharType="end"/>
        </w:r>
      </w:hyperlink>
    </w:p>
    <w:p>
      <w:pPr>
        <w:pStyle w:val="TOC1"/>
        <w:tabs>
          <w:tab w:val="right" w:leader="dot" w:pos="8306"/>
        </w:tabs>
      </w:pPr>
      <w:hyperlink w:anchor="_Toc8229" w:history="1">
        <w:r>
          <w:rPr>
            <w:rFonts w:ascii="仿宋" w:eastAsia="仿宋" w:hAnsi="仿宋" w:cs="仿宋" w:hint="eastAsia"/>
            <w:lang w:eastAsia="zh-CN"/>
          </w:rPr>
          <w:t>十一、游艺用品及室内游艺器材项目经营效益</w:t>
        </w:r>
        <w:r>
          <w:tab/>
        </w:r>
        <w:r>
          <w:fldChar w:fldCharType="begin"/>
        </w:r>
        <w:r>
          <w:instrText xml:space="preserve"> PAGEREF _Toc8229 \h </w:instrText>
        </w:r>
        <w:r>
          <w:fldChar w:fldCharType="separate"/>
        </w:r>
        <w:r>
          <w:t>54</w:t>
        </w:r>
        <w:r>
          <w:fldChar w:fldCharType="end"/>
        </w:r>
      </w:hyperlink>
    </w:p>
    <w:p>
      <w:pPr>
        <w:pStyle w:val="TOC2"/>
        <w:tabs>
          <w:tab w:val="right" w:leader="dot" w:pos="8306"/>
        </w:tabs>
      </w:pPr>
      <w:hyperlink w:anchor="_Toc1637" w:history="1">
        <w:r>
          <w:rPr>
            <w:rFonts w:ascii="仿宋" w:eastAsia="仿宋" w:hAnsi="仿宋" w:cs="仿宋" w:hint="eastAsia"/>
            <w:lang w:eastAsia="zh-CN"/>
          </w:rPr>
          <w:t>(一)、经济评价财务测算</w:t>
        </w:r>
        <w:r>
          <w:tab/>
        </w:r>
        <w:r>
          <w:fldChar w:fldCharType="begin"/>
        </w:r>
        <w:r>
          <w:instrText xml:space="preserve"> PAGEREF _Toc1637 \h </w:instrText>
        </w:r>
        <w:r>
          <w:fldChar w:fldCharType="separate"/>
        </w:r>
        <w:r>
          <w:t>54</w:t>
        </w:r>
        <w:r>
          <w:fldChar w:fldCharType="end"/>
        </w:r>
      </w:hyperlink>
    </w:p>
    <w:p>
      <w:pPr>
        <w:pStyle w:val="TOC2"/>
        <w:tabs>
          <w:tab w:val="right" w:leader="dot" w:pos="8306"/>
        </w:tabs>
      </w:pPr>
      <w:hyperlink w:anchor="_Toc23343" w:history="1">
        <w:r>
          <w:rPr>
            <w:rFonts w:ascii="仿宋" w:eastAsia="仿宋" w:hAnsi="仿宋" w:cs="仿宋" w:hint="eastAsia"/>
            <w:lang w:eastAsia="zh-CN"/>
          </w:rPr>
          <w:t>(二)、游艺用品及室内游艺器材项目盈利能力分析</w:t>
        </w:r>
        <w:r>
          <w:tab/>
        </w:r>
        <w:r>
          <w:fldChar w:fldCharType="begin"/>
        </w:r>
        <w:r>
          <w:instrText xml:space="preserve"> PAGEREF _Toc23343 \h </w:instrText>
        </w:r>
        <w:r>
          <w:fldChar w:fldCharType="separate"/>
        </w:r>
        <w:r>
          <w:t>56</w:t>
        </w:r>
        <w:r>
          <w:fldChar w:fldCharType="end"/>
        </w:r>
      </w:hyperlink>
    </w:p>
    <w:p>
      <w:pPr>
        <w:pStyle w:val="TOC1"/>
        <w:tabs>
          <w:tab w:val="right" w:leader="dot" w:pos="8306"/>
        </w:tabs>
      </w:pPr>
      <w:hyperlink w:anchor="_Toc24867" w:history="1">
        <w:r>
          <w:rPr>
            <w:rFonts w:ascii="仿宋" w:eastAsia="仿宋" w:hAnsi="仿宋" w:cs="仿宋" w:hint="eastAsia"/>
            <w:lang w:eastAsia="zh-CN"/>
          </w:rPr>
          <w:t>十二、游艺用品及室内游艺器材项目投资规划</w:t>
        </w:r>
        <w:r>
          <w:tab/>
        </w:r>
        <w:r>
          <w:fldChar w:fldCharType="begin"/>
        </w:r>
        <w:r>
          <w:instrText xml:space="preserve"> PAGEREF _Toc24867 \h </w:instrText>
        </w:r>
        <w:r>
          <w:fldChar w:fldCharType="separate"/>
        </w:r>
        <w:r>
          <w:t>57</w:t>
        </w:r>
        <w:r>
          <w:fldChar w:fldCharType="end"/>
        </w:r>
      </w:hyperlink>
    </w:p>
    <w:p>
      <w:pPr>
        <w:pStyle w:val="TOC2"/>
        <w:tabs>
          <w:tab w:val="right" w:leader="dot" w:pos="8306"/>
        </w:tabs>
      </w:pPr>
      <w:hyperlink w:anchor="_Toc12672" w:history="1">
        <w:r>
          <w:rPr>
            <w:rFonts w:ascii="仿宋" w:eastAsia="仿宋" w:hAnsi="仿宋" w:cs="仿宋" w:hint="eastAsia"/>
            <w:lang w:eastAsia="zh-CN"/>
          </w:rPr>
          <w:t>(一)、游艺用品及室内游艺器材项目总投资估算</w:t>
        </w:r>
        <w:r>
          <w:tab/>
        </w:r>
        <w:r>
          <w:fldChar w:fldCharType="begin"/>
        </w:r>
        <w:r>
          <w:instrText xml:space="preserve"> PAGEREF _Toc12672 \h </w:instrText>
        </w:r>
        <w:r>
          <w:fldChar w:fldCharType="separate"/>
        </w:r>
        <w:r>
          <w:t>57</w:t>
        </w:r>
        <w:r>
          <w:fldChar w:fldCharType="end"/>
        </w:r>
      </w:hyperlink>
    </w:p>
    <w:p>
      <w:pPr>
        <w:pStyle w:val="TOC2"/>
        <w:tabs>
          <w:tab w:val="right" w:leader="dot" w:pos="8306"/>
        </w:tabs>
      </w:pPr>
      <w:hyperlink w:anchor="_Toc3115" w:history="1">
        <w:r>
          <w:rPr>
            <w:rFonts w:ascii="仿宋" w:eastAsia="仿宋" w:hAnsi="仿宋" w:cs="仿宋" w:hint="eastAsia"/>
            <w:lang w:eastAsia="zh-CN"/>
          </w:rPr>
          <w:t>(二)、资金筹措</w:t>
        </w:r>
        <w:r>
          <w:tab/>
        </w:r>
        <w:r>
          <w:fldChar w:fldCharType="begin"/>
        </w:r>
        <w:r>
          <w:instrText xml:space="preserve"> PAGEREF _Toc3115 \h </w:instrText>
        </w:r>
        <w:r>
          <w:fldChar w:fldCharType="separate"/>
        </w:r>
        <w:r>
          <w:t>58</w:t>
        </w:r>
        <w:r>
          <w:fldChar w:fldCharType="end"/>
        </w:r>
      </w:hyperlink>
    </w:p>
    <w:p>
      <w:pPr>
        <w:pStyle w:val="TOC1"/>
        <w:tabs>
          <w:tab w:val="right" w:leader="dot" w:pos="8306"/>
        </w:tabs>
      </w:pPr>
      <w:hyperlink w:anchor="_Toc404" w:history="1">
        <w:r>
          <w:rPr>
            <w:rFonts w:ascii="仿宋" w:eastAsia="仿宋" w:hAnsi="仿宋" w:cs="仿宋" w:hint="eastAsia"/>
            <w:lang w:eastAsia="zh-CN"/>
          </w:rPr>
          <w:t>十三、质量管理体系</w:t>
        </w:r>
        <w:r>
          <w:tab/>
        </w:r>
        <w:r>
          <w:fldChar w:fldCharType="begin"/>
        </w:r>
        <w:r>
          <w:instrText xml:space="preserve"> PAGEREF _Toc404 \h </w:instrText>
        </w:r>
        <w:r>
          <w:fldChar w:fldCharType="separate"/>
        </w:r>
        <w:r>
          <w:t>59</w:t>
        </w:r>
        <w:r>
          <w:fldChar w:fldCharType="end"/>
        </w:r>
      </w:hyperlink>
    </w:p>
    <w:p>
      <w:pPr>
        <w:pStyle w:val="TOC2"/>
        <w:tabs>
          <w:tab w:val="right" w:leader="dot" w:pos="8306"/>
        </w:tabs>
      </w:pPr>
      <w:hyperlink w:anchor="_Toc5902" w:history="1">
        <w:r>
          <w:rPr>
            <w:rFonts w:ascii="仿宋" w:eastAsia="仿宋" w:hAnsi="仿宋" w:cs="仿宋" w:hint="eastAsia"/>
            <w:lang w:eastAsia="zh-CN"/>
          </w:rPr>
          <w:t>(一)、质量目标与方针</w:t>
        </w:r>
        <w:r>
          <w:tab/>
        </w:r>
        <w:r>
          <w:fldChar w:fldCharType="begin"/>
        </w:r>
        <w:r>
          <w:instrText xml:space="preserve"> PAGEREF _Toc5902 \h </w:instrText>
        </w:r>
        <w:r>
          <w:fldChar w:fldCharType="separate"/>
        </w:r>
        <w:r>
          <w:t>59</w:t>
        </w:r>
        <w:r>
          <w:fldChar w:fldCharType="end"/>
        </w:r>
      </w:hyperlink>
    </w:p>
    <w:p>
      <w:pPr>
        <w:pStyle w:val="TOC2"/>
        <w:tabs>
          <w:tab w:val="right" w:leader="dot" w:pos="8306"/>
        </w:tabs>
      </w:pPr>
      <w:hyperlink w:anchor="_Toc9136" w:history="1">
        <w:r>
          <w:rPr>
            <w:rFonts w:ascii="仿宋" w:eastAsia="仿宋" w:hAnsi="仿宋" w:cs="仿宋" w:hint="eastAsia"/>
            <w:lang w:eastAsia="zh-CN"/>
          </w:rPr>
          <w:t>(二)、质量管理责任</w:t>
        </w:r>
        <w:r>
          <w:tab/>
        </w:r>
        <w:r>
          <w:fldChar w:fldCharType="begin"/>
        </w:r>
        <w:r>
          <w:instrText xml:space="preserve"> PAGEREF _Toc9136 \h </w:instrText>
        </w:r>
        <w:r>
          <w:fldChar w:fldCharType="separate"/>
        </w:r>
        <w:r>
          <w:t>60</w:t>
        </w:r>
        <w:r>
          <w:fldChar w:fldCharType="end"/>
        </w:r>
      </w:hyperlink>
    </w:p>
    <w:p>
      <w:pPr>
        <w:pStyle w:val="TOC2"/>
        <w:tabs>
          <w:tab w:val="right" w:leader="dot" w:pos="8306"/>
        </w:tabs>
      </w:pPr>
      <w:hyperlink w:anchor="_Toc19469" w:history="1">
        <w:r>
          <w:rPr>
            <w:rFonts w:ascii="仿宋" w:eastAsia="仿宋" w:hAnsi="仿宋" w:cs="仿宋" w:hint="eastAsia"/>
            <w:lang w:eastAsia="zh-CN"/>
          </w:rPr>
          <w:t>(三)、质量管理体系文件</w:t>
        </w:r>
        <w:r>
          <w:tab/>
        </w:r>
        <w:r>
          <w:fldChar w:fldCharType="begin"/>
        </w:r>
        <w:r>
          <w:instrText xml:space="preserve"> PAGEREF _Toc19469 \h </w:instrText>
        </w:r>
        <w:r>
          <w:fldChar w:fldCharType="separate"/>
        </w:r>
        <w:r>
          <w:t>61</w:t>
        </w:r>
        <w:r>
          <w:fldChar w:fldCharType="end"/>
        </w:r>
      </w:hyperlink>
    </w:p>
    <w:p>
      <w:pPr>
        <w:pStyle w:val="TOC2"/>
        <w:tabs>
          <w:tab w:val="right" w:leader="dot" w:pos="8306"/>
        </w:tabs>
      </w:pPr>
      <w:hyperlink w:anchor="_Toc2011" w:history="1">
        <w:r>
          <w:rPr>
            <w:rFonts w:ascii="仿宋" w:eastAsia="仿宋" w:hAnsi="仿宋" w:cs="仿宋" w:hint="eastAsia"/>
            <w:lang w:eastAsia="zh-CN"/>
          </w:rPr>
          <w:t>(四)、质量培训与教育</w:t>
        </w:r>
        <w:r>
          <w:tab/>
        </w:r>
        <w:r>
          <w:fldChar w:fldCharType="begin"/>
        </w:r>
        <w:r>
          <w:instrText xml:space="preserve"> PAGEREF _Toc2011 \h </w:instrText>
        </w:r>
        <w:r>
          <w:fldChar w:fldCharType="separate"/>
        </w:r>
        <w:r>
          <w:t>64</w:t>
        </w:r>
        <w:r>
          <w:fldChar w:fldCharType="end"/>
        </w:r>
      </w:hyperlink>
    </w:p>
    <w:p>
      <w:pPr>
        <w:pStyle w:val="TOC2"/>
        <w:tabs>
          <w:tab w:val="right" w:leader="dot" w:pos="8306"/>
        </w:tabs>
      </w:pPr>
      <w:hyperlink w:anchor="_Toc5814" w:history="1">
        <w:r>
          <w:rPr>
            <w:rFonts w:ascii="仿宋" w:eastAsia="仿宋" w:hAnsi="仿宋" w:cs="仿宋" w:hint="eastAsia"/>
            <w:lang w:eastAsia="zh-CN"/>
          </w:rPr>
          <w:t>(五)、质量审核与评价</w:t>
        </w:r>
        <w:r>
          <w:tab/>
        </w:r>
        <w:r>
          <w:fldChar w:fldCharType="begin"/>
        </w:r>
        <w:r>
          <w:instrText xml:space="preserve"> PAGEREF _Toc5814 \h </w:instrText>
        </w:r>
        <w:r>
          <w:fldChar w:fldCharType="separate"/>
        </w:r>
        <w:r>
          <w:t>65</w:t>
        </w:r>
        <w:r>
          <w:fldChar w:fldCharType="end"/>
        </w:r>
      </w:hyperlink>
    </w:p>
    <w:p>
      <w:pPr>
        <w:pStyle w:val="TOC2"/>
        <w:tabs>
          <w:tab w:val="right" w:leader="dot" w:pos="8306"/>
        </w:tabs>
      </w:pPr>
      <w:hyperlink w:anchor="_Toc16514" w:history="1">
        <w:r>
          <w:rPr>
            <w:rFonts w:ascii="仿宋" w:eastAsia="仿宋" w:hAnsi="仿宋" w:cs="仿宋" w:hint="eastAsia"/>
            <w:lang w:eastAsia="zh-CN"/>
          </w:rPr>
          <w:t>(六)、不符合与纠正措施</w:t>
        </w:r>
        <w:r>
          <w:tab/>
        </w:r>
        <w:r>
          <w:fldChar w:fldCharType="begin"/>
        </w:r>
        <w:r>
          <w:instrText xml:space="preserve"> PAGEREF _Toc16514 \h </w:instrText>
        </w:r>
        <w:r>
          <w:fldChar w:fldCharType="separate"/>
        </w:r>
        <w:r>
          <w:t>66</w:t>
        </w:r>
        <w:r>
          <w:fldChar w:fldCharType="end"/>
        </w:r>
      </w:hyperlink>
    </w:p>
    <w:p>
      <w:pPr>
        <w:pStyle w:val="TOC1"/>
        <w:tabs>
          <w:tab w:val="right" w:leader="dot" w:pos="8306"/>
        </w:tabs>
      </w:pPr>
      <w:hyperlink w:anchor="_Toc10353" w:history="1">
        <w:r>
          <w:rPr>
            <w:rFonts w:ascii="仿宋" w:eastAsia="仿宋" w:hAnsi="仿宋" w:cs="仿宋" w:hint="eastAsia"/>
            <w:lang w:eastAsia="zh-CN"/>
          </w:rPr>
          <w:t>十四、利益相关者分析与沟通计划</w:t>
        </w:r>
        <w:r>
          <w:tab/>
        </w:r>
        <w:r>
          <w:fldChar w:fldCharType="begin"/>
        </w:r>
        <w:r>
          <w:instrText xml:space="preserve"> PAGEREF _Toc10353 \h </w:instrText>
        </w:r>
        <w:r>
          <w:fldChar w:fldCharType="separate"/>
        </w:r>
        <w:r>
          <w:t>67</w:t>
        </w:r>
        <w:r>
          <w:fldChar w:fldCharType="end"/>
        </w:r>
      </w:hyperlink>
    </w:p>
    <w:p>
      <w:pPr>
        <w:pStyle w:val="TOC2"/>
        <w:tabs>
          <w:tab w:val="right" w:leader="dot" w:pos="8306"/>
        </w:tabs>
      </w:pPr>
      <w:hyperlink w:anchor="_Toc18269" w:history="1">
        <w:r>
          <w:rPr>
            <w:rFonts w:ascii="仿宋" w:eastAsia="仿宋" w:hAnsi="仿宋" w:cs="仿宋" w:hint="eastAsia"/>
            <w:lang w:eastAsia="zh-CN"/>
          </w:rPr>
          <w:t>(一)、利益相关者分析</w:t>
        </w:r>
        <w:r>
          <w:tab/>
        </w:r>
        <w:r>
          <w:fldChar w:fldCharType="begin"/>
        </w:r>
        <w:r>
          <w:instrText xml:space="preserve"> PAGEREF _Toc18269 \h </w:instrText>
        </w:r>
        <w:r>
          <w:fldChar w:fldCharType="separate"/>
        </w:r>
        <w:r>
          <w:t>67</w:t>
        </w:r>
        <w:r>
          <w:fldChar w:fldCharType="end"/>
        </w:r>
      </w:hyperlink>
    </w:p>
    <w:p>
      <w:pPr>
        <w:pStyle w:val="TOC2"/>
        <w:tabs>
          <w:tab w:val="right" w:leader="dot" w:pos="8306"/>
        </w:tabs>
      </w:pPr>
      <w:hyperlink w:anchor="_Toc4700" w:history="1">
        <w:r>
          <w:rPr>
            <w:rFonts w:ascii="仿宋" w:eastAsia="仿宋" w:hAnsi="仿宋" w:cs="仿宋" w:hint="eastAsia"/>
            <w:lang w:eastAsia="zh-CN"/>
          </w:rPr>
          <w:t>(二)、沟通计划</w:t>
        </w:r>
        <w:r>
          <w:tab/>
        </w:r>
        <w:r>
          <w:fldChar w:fldCharType="begin"/>
        </w:r>
        <w:r>
          <w:instrText xml:space="preserve"> PAGEREF _Toc4700 \h </w:instrText>
        </w:r>
        <w:r>
          <w:fldChar w:fldCharType="separate"/>
        </w:r>
        <w:r>
          <w:t>68</w:t>
        </w:r>
        <w:r>
          <w:fldChar w:fldCharType="end"/>
        </w:r>
      </w:hyperlink>
    </w:p>
    <w:p>
      <w:pPr>
        <w:pStyle w:val="TOC1"/>
        <w:tabs>
          <w:tab w:val="right" w:leader="dot" w:pos="8306"/>
        </w:tabs>
      </w:pPr>
      <w:hyperlink w:anchor="_Toc30284" w:history="1">
        <w:r>
          <w:rPr>
            <w:rFonts w:ascii="仿宋" w:eastAsia="仿宋" w:hAnsi="仿宋" w:cs="仿宋" w:hint="eastAsia"/>
            <w:lang w:eastAsia="zh-CN"/>
          </w:rPr>
          <w:t>十五、游艺用品及室内游艺器材项目实施时间节点</w:t>
        </w:r>
        <w:r>
          <w:tab/>
        </w:r>
        <w:r>
          <w:fldChar w:fldCharType="begin"/>
        </w:r>
        <w:r>
          <w:instrText xml:space="preserve"> PAGEREF _Toc30284 \h </w:instrText>
        </w:r>
        <w:r>
          <w:fldChar w:fldCharType="separate"/>
        </w:r>
        <w:r>
          <w:t>70</w:t>
        </w:r>
        <w:r>
          <w:fldChar w:fldCharType="end"/>
        </w:r>
      </w:hyperlink>
    </w:p>
    <w:p>
      <w:pPr>
        <w:pStyle w:val="TOC2"/>
        <w:tabs>
          <w:tab w:val="right" w:leader="dot" w:pos="8306"/>
        </w:tabs>
      </w:pPr>
      <w:hyperlink w:anchor="_Toc1831" w:history="1">
        <w:r>
          <w:rPr>
            <w:rFonts w:ascii="仿宋" w:eastAsia="仿宋" w:hAnsi="仿宋" w:cs="仿宋" w:hint="eastAsia"/>
            <w:lang w:eastAsia="zh-CN"/>
          </w:rPr>
          <w:t>(一)、游艺用品及室内游艺器材项目启动阶段时间节点</w:t>
        </w:r>
        <w:r>
          <w:tab/>
        </w:r>
        <w:r>
          <w:fldChar w:fldCharType="begin"/>
        </w:r>
        <w:r>
          <w:instrText xml:space="preserve"> PAGEREF _Toc1831 \h </w:instrText>
        </w:r>
        <w:r>
          <w:fldChar w:fldCharType="separate"/>
        </w:r>
        <w:r>
          <w:t>70</w:t>
        </w:r>
        <w:r>
          <w:fldChar w:fldCharType="end"/>
        </w:r>
      </w:hyperlink>
    </w:p>
    <w:p>
      <w:pPr>
        <w:pStyle w:val="TOC2"/>
        <w:tabs>
          <w:tab w:val="right" w:leader="dot" w:pos="8306"/>
        </w:tabs>
      </w:pPr>
      <w:hyperlink w:anchor="_Toc15425" w:history="1">
        <w:r>
          <w:rPr>
            <w:rFonts w:ascii="仿宋" w:eastAsia="仿宋" w:hAnsi="仿宋" w:cs="仿宋" w:hint="eastAsia"/>
            <w:lang w:eastAsia="zh-CN"/>
          </w:rPr>
          <w:t>(二)、游艺用品及室内游艺器材项目执行阶段时间节点</w:t>
        </w:r>
        <w:r>
          <w:tab/>
        </w:r>
        <w:r>
          <w:fldChar w:fldCharType="begin"/>
        </w:r>
        <w:r>
          <w:instrText xml:space="preserve"> PAGEREF _Toc15425 \h </w:instrText>
        </w:r>
        <w:r>
          <w:fldChar w:fldCharType="separate"/>
        </w:r>
        <w:r>
          <w:t>71</w:t>
        </w:r>
        <w:r>
          <w:fldChar w:fldCharType="end"/>
        </w:r>
      </w:hyperlink>
    </w:p>
    <w:p>
      <w:pPr>
        <w:pStyle w:val="TOC2"/>
        <w:tabs>
          <w:tab w:val="right" w:leader="dot" w:pos="8306"/>
        </w:tabs>
      </w:pPr>
      <w:hyperlink w:anchor="_Toc19677" w:history="1">
        <w:r>
          <w:rPr>
            <w:rFonts w:ascii="仿宋" w:eastAsia="仿宋" w:hAnsi="仿宋" w:cs="仿宋" w:hint="eastAsia"/>
            <w:lang w:eastAsia="zh-CN"/>
          </w:rPr>
          <w:t>(三)、游艺用品及室内游艺器材项目完成阶段时间节点</w:t>
        </w:r>
        <w:r>
          <w:tab/>
        </w:r>
        <w:r>
          <w:fldChar w:fldCharType="begin"/>
        </w:r>
        <w:r>
          <w:instrText xml:space="preserve"> PAGEREF _Toc19677 \h </w:instrText>
        </w:r>
        <w:r>
          <w:fldChar w:fldCharType="separate"/>
        </w:r>
        <w:r>
          <w:t>72</w:t>
        </w:r>
        <w:r>
          <w:fldChar w:fldCharType="end"/>
        </w:r>
      </w:hyperlink>
    </w:p>
    <w:p>
      <w:pPr>
        <w:pStyle w:val="TOC1"/>
        <w:tabs>
          <w:tab w:val="right" w:leader="dot" w:pos="8306"/>
        </w:tabs>
      </w:pPr>
      <w:hyperlink w:anchor="_Toc5760" w:history="1">
        <w:r>
          <w:rPr>
            <w:rFonts w:ascii="仿宋" w:eastAsia="仿宋" w:hAnsi="仿宋" w:cs="仿宋" w:hint="eastAsia"/>
            <w:lang w:eastAsia="zh-CN"/>
          </w:rPr>
          <w:t>十六、游艺用品及室内游艺器材项目变更管理</w:t>
        </w:r>
        <w:r>
          <w:tab/>
        </w:r>
        <w:r>
          <w:fldChar w:fldCharType="begin"/>
        </w:r>
        <w:r>
          <w:instrText xml:space="preserve"> PAGEREF _Toc5760 \h </w:instrText>
        </w:r>
        <w:r>
          <w:fldChar w:fldCharType="separate"/>
        </w:r>
        <w:r>
          <w:t>73</w:t>
        </w:r>
        <w:r>
          <w:fldChar w:fldCharType="end"/>
        </w:r>
      </w:hyperlink>
    </w:p>
    <w:p>
      <w:pPr>
        <w:pStyle w:val="TOC2"/>
        <w:tabs>
          <w:tab w:val="right" w:leader="dot" w:pos="8306"/>
        </w:tabs>
      </w:pPr>
      <w:hyperlink w:anchor="_Toc26024" w:history="1">
        <w:r>
          <w:rPr>
            <w:rFonts w:ascii="仿宋" w:eastAsia="仿宋" w:hAnsi="仿宋" w:cs="仿宋" w:hint="eastAsia"/>
            <w:lang w:eastAsia="zh-CN"/>
          </w:rPr>
          <w:t>(一)、变更申请与评估</w:t>
        </w:r>
        <w:r>
          <w:tab/>
        </w:r>
        <w:r>
          <w:fldChar w:fldCharType="begin"/>
        </w:r>
        <w:r>
          <w:instrText xml:space="preserve"> PAGEREF _Toc26024 \h </w:instrText>
        </w:r>
        <w:r>
          <w:fldChar w:fldCharType="separate"/>
        </w:r>
        <w:r>
          <w:t>73</w:t>
        </w:r>
        <w:r>
          <w:fldChar w:fldCharType="end"/>
        </w:r>
      </w:hyperlink>
    </w:p>
    <w:p>
      <w:pPr>
        <w:pStyle w:val="TOC2"/>
        <w:tabs>
          <w:tab w:val="right" w:leader="dot" w:pos="8306"/>
        </w:tabs>
      </w:pPr>
      <w:hyperlink w:anchor="_Toc22699" w:history="1">
        <w:r>
          <w:rPr>
            <w:rFonts w:ascii="仿宋" w:eastAsia="仿宋" w:hAnsi="仿宋" w:cs="仿宋" w:hint="eastAsia"/>
            <w:lang w:eastAsia="zh-CN"/>
          </w:rPr>
          <w:t>(二)、变更实施与控制</w:t>
        </w:r>
        <w:r>
          <w:tab/>
        </w:r>
        <w:r>
          <w:fldChar w:fldCharType="begin"/>
        </w:r>
        <w:r>
          <w:instrText xml:space="preserve"> PAGEREF _Toc22699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77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4941"/>
      <w:r>
        <w:rPr>
          <w:rFonts w:ascii="仿宋" w:eastAsia="仿宋" w:hAnsi="仿宋" w:cs="仿宋" w:hint="eastAsia"/>
          <w:sz w:val="28"/>
          <w:lang w:eastAsia="zh-CN"/>
        </w:rPr>
        <w:t>一、游艺用品及室内游艺器材项目绩效评估</w:t>
      </w:r>
      <w:bookmarkEnd w:id="2"/>
    </w:p>
    <w:p>
      <w:pPr>
        <w:pStyle w:val="Heading2"/>
        <w:rPr>
          <w:rFonts w:ascii="仿宋" w:eastAsia="仿宋" w:hAnsi="仿宋" w:cs="仿宋" w:hint="eastAsia"/>
          <w:lang w:eastAsia="zh-CN"/>
        </w:rPr>
      </w:pPr>
      <w:bookmarkStart w:id="3" w:name="_Toc30373"/>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游艺用品及室内游艺器材项目中，我们设计了一套全面的绩效评估指标，以确保游艺用品及室内游艺器材项目的可控和成功交付。这些指标跨足游艺用品及室内游艺器材项目目标、成本、进度和质量等多个维度，为我们提供了全面洞察游艺用品及室内游艺器材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游艺用品及室内游艺器材项目目标达成率是我们关注的首要指标。我们设定了明确的目标，并通过定期监测和评估，迅速发现并应对潜在的目标偏差。这为游艺用品及室内游艺器材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成本绩效是另一个核心关注点。通过实际成本与预算成本的对比分析，我们深入了解成本差异的原因，及时调整资源分配，保持游艺用品及室内游艺器材项目在经济效益方面的合理水平。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游艺用品及室内游艺器材项目进度作为关键的绩效指标之一，得到了精心的关注。我们制定了详细的游艺用品及室内游艺器材项目进度计划，并设立了进度符合度指标，确保实际进度与计划进度保持一致。这使我们能够快速发现和解决潜在的进度问题，保持游艺用品及室内游艺器材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游艺用品及室内游艺器材项目绩效的不可或缺的一环。我们引入了一系列的质量标准和客户满意度指标，以确保游艺用品及室内游艺器材项目交付的成果在质量上达到或超越预期水平。通过持续监测这些指标，我们努力提升游艺用品及室内游艺器材项目整体质量水平，为游艺用品及室内游艺器材项目的成功交付提供有力保障。通过这些科学且全面的绩效评估，我们能够更好地引导游艺用品及室内游艺器材项目的持续改进，确保游艺用品及室内游艺器材项目目标的顺利达成。</w:t>
      </w:r>
    </w:p>
    <w:p>
      <w:pPr>
        <w:pStyle w:val="Heading2"/>
        <w:ind w:firstLine="560" w:firstLineChars="200"/>
        <w:rPr>
          <w:rFonts w:ascii="仿宋" w:eastAsia="仿宋" w:hAnsi="仿宋" w:cs="仿宋" w:hint="eastAsia"/>
          <w:sz w:val="28"/>
          <w:lang w:eastAsia="zh-CN"/>
        </w:rPr>
      </w:pPr>
      <w:bookmarkStart w:id="4" w:name="_Toc26175"/>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绩效评估是游艺用品及室内游艺器材项目中的关键环节，为确保游艺用品及室内游艺器材项目达到预期目标，我们采用了多层次、多维度的绩效评估方法。</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从定性角度来看，我们注重游艺用品及室内游艺器材项目的战略目标对齐，确保每个决策和行动都与游艺用品及室内游艺器材项目整体目标保持一致。团队会定期召开战略对齐会议，审视当前工作与游艺用品及室内游艺器材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游艺用品及室内游艺器材项目进度、质量、成本和风险等方面。这些指标通过数据收集和分析，为游艺用品及室内游艺器材项目管理团队提供了客观的评估依据。例如，我们通过游艺用品及室内游艺器材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游艺用品及室内游艺器材项目内部，还考虑了游艺用品及室内游艺器材项目对外部环境的影响。我们定期进行干系人满意度调查，以了解各利益相关方对游艺用品及室内游艺器材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这种多层次、多角度的绩效评估方法，使得我们能够全面了解游艺用品及室内游艺器材项目的运行状态，及时做出调整，确保游艺用品及室内游艺器材项目在不断变化的环境中保持稳健前行。</w:t>
      </w:r>
    </w:p>
    <w:p>
      <w:pPr>
        <w:pStyle w:val="Heading2"/>
        <w:ind w:firstLine="560" w:firstLineChars="200"/>
        <w:rPr>
          <w:rFonts w:ascii="仿宋" w:eastAsia="仿宋" w:hAnsi="仿宋" w:cs="仿宋" w:hint="eastAsia"/>
          <w:sz w:val="28"/>
          <w:lang w:eastAsia="zh-CN"/>
        </w:rPr>
      </w:pPr>
      <w:bookmarkStart w:id="5" w:name="_Toc382"/>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为了确保游艺用品及室内游艺器材项目的有效管理和不断优化，我们采用了精心设计的绩效评估周期。这个周期旨在实现灵活、实时和全面的评估，以适应游艺用品及室内游艺器材项目执行中的各种挑战。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游艺用品及室内游艺器材项目的不同需求，分为短期、中期和长期。短期评估关注每个迭代或工作周期，以及时发现和解决当前任务中的问题。中期评估涵盖几个迭代，深入了解整体游艺用品及室内游艺器材项目的趋势和性能。长期评估则着眼于整个游艺用品及室内游艺器材项目阶段，确保游艺用品及室内游艺器材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游艺用品及室内游艺器材项目管理工具和协作平台，团队成员能够随时更新和分享游艺用品及室内游艺器材项目数据。这种实时性的反馈机制使我们能够及时察觉潜在问题，快速调整，保持游艺用品及室内游艺器材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绩效评估周期与游艺用品及室内游艺器材项目的决策制定密不可分。每个周期的游艺用品及室内游艺器材项目回顾会议成为集体总结经验、识别问题深层次原因并找到创新解决方案的平台。这种定期的反思与调整机制使游艺用品及室内游艺器材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3275"/>
      <w:r>
        <w:rPr>
          <w:rFonts w:ascii="仿宋" w:eastAsia="仿宋" w:hAnsi="仿宋" w:cs="仿宋" w:hint="eastAsia"/>
          <w:sz w:val="28"/>
          <w:lang w:eastAsia="zh-CN"/>
        </w:rPr>
        <w:t>二、游艺用品及室内游艺器材项目选址可行性分析</w:t>
      </w:r>
      <w:bookmarkEnd w:id="6"/>
    </w:p>
    <w:p>
      <w:pPr>
        <w:pStyle w:val="Heading2"/>
        <w:rPr>
          <w:rFonts w:ascii="仿宋" w:eastAsia="仿宋" w:hAnsi="仿宋" w:cs="仿宋" w:hint="eastAsia"/>
          <w:lang w:eastAsia="zh-CN"/>
        </w:rPr>
      </w:pPr>
      <w:bookmarkStart w:id="7" w:name="_Toc16953"/>
      <w:r>
        <w:rPr>
          <w:rFonts w:ascii="仿宋" w:eastAsia="仿宋" w:hAnsi="仿宋" w:cs="仿宋" w:hint="eastAsia"/>
          <w:lang w:eastAsia="zh-CN"/>
        </w:rPr>
        <w:t>(一)、游艺用品及室内游艺器材项目选址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该游艺用品及室内游艺器材项目选址位于XX省XX市XX区XXX街道</w:t>
      </w:r>
    </w:p>
    <w:p>
      <w:pPr>
        <w:pStyle w:val="Heading2"/>
        <w:ind w:firstLine="560" w:firstLineChars="200"/>
        <w:rPr>
          <w:rFonts w:ascii="仿宋" w:eastAsia="仿宋" w:hAnsi="仿宋" w:cs="仿宋" w:hint="eastAsia"/>
          <w:sz w:val="28"/>
          <w:lang w:eastAsia="zh-CN"/>
        </w:rPr>
      </w:pPr>
      <w:bookmarkStart w:id="8" w:name="_Toc4255"/>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游艺用品及室内游艺器材项目的征地面积将根据游艺用品及室内游艺器材项目的实际规模和需求进行精确规划。具体面积XXX平方米，旨在确保游艺用品及室内游艺器材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净用地面积是在征地面积基础上去除不可利用面积后的实际可开发用地。具体面积XXX平方米，考虑到环保、交通、安全等多方面因素，以确保游艺用品及室内游艺器材项目在整体利用效率上达到最优。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游艺用品及室内游艺器材项目计划建设的建筑总规模具体面积XXX平方米。这一规模的确定综合考虑了游艺用品及室内游艺器材项目的性质、规模，以及城市规划的相关要求，确保建筑布局与周边环境协调一致。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绿地率是游艺用品及室内游艺器材项目用地中被规划为绿地的比例。具体面积XXX平方米，旨在通过合理规划绿地，改善游艺用品及室内游艺器材项目周边环境，提升居民生活质量，并符合城市整体绿化规划。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容积率是用地上可以建设的建筑总体积与用地面积之比。具体面积XXX，通过合理的容积率规划，确保游艺用品及室内游艺器材项目建筑规模与周边环境和谐共生。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游艺用品及室内游艺器材项目选址与当地城市规划相一致，具体面积XXX平方米。通过与城市规划部门深入沟通，确保游艺用品及室内游艺器材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游艺用品及室内游艺器材项目选址符合当地产业政策，具体面积XXX平方米。这包括游艺用品及室内游艺器材项目对当地经济的促进作用，以及对相关产业的带动效应，确保游艺用品及室内游艺器材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游艺用品及室内游艺器材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确保游艺用品及室内游艺器材项目选址具备必要的公共设施配套，具体面积XXX平方米。这包括交通便利性、教育、医疗等基础设施，以提高居民生活品质，使得游艺用品及室内游艺器材项目选址更具吸引力。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考虑用地总体要求对当地社会稳定性的影响，具体面积XXX平方米。通过深入了解当地社区反馈，确保游艺用品及室内游艺器材项目的选址和建设过程对当地社会和谐稳定产生积极作用。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游艺用品及室内游艺器材项目选址不仅符合法规和规划，还在实际操作中具有可行性。这一全面规划将为游艺用品及室内游艺器材项目的成功实施提供坚实的基础，确保游艺用品及室内游艺器材项目选址阶段就能够奠定良好的发展基础。</w:t>
      </w:r>
    </w:p>
    <w:p>
      <w:pPr>
        <w:pStyle w:val="Heading2"/>
        <w:ind w:firstLine="560" w:firstLineChars="200"/>
        <w:rPr>
          <w:rFonts w:ascii="仿宋" w:eastAsia="仿宋" w:hAnsi="仿宋" w:cs="仿宋" w:hint="eastAsia"/>
          <w:sz w:val="28"/>
          <w:lang w:eastAsia="zh-CN"/>
        </w:rPr>
      </w:pPr>
      <w:bookmarkStart w:id="9" w:name="_Toc15183"/>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游艺用品及室内游艺器材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游艺用品及室内游艺器材项目的设备规划和空间设计中，我们将采取灵活设备布局的措施。设备布局将根据实际需求进行灵活设计，避免不必要的浪费。通过合理规划设备摆放位置，我们将提高设备的利用率，减少设备间距，以确保游艺用品及室内游艺器材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游艺用品及室内游艺器材项目内部引入共享设施的概念，例如共享会议室、办公区等。通过这种方式，我们可以减少对资源的重复建设，提高资源共享效率，从而减小游艺用品及室内游艺器材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5068"/>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游艺用品及室内游艺器材项目的总图布置中，我们将不同功能区域进行明确的规划，以最大程度满足游艺用品及室内游艺器材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29212"/>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游艺用品及室内游艺器材项目能够在有利的市场环境中蓬勃发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游艺用品及室内游艺器材项目对环境的影响是综合评价的重要因素之一。我们将详细考虑选址周边的自然环境、生态保护区、水源地等情况，确保游艺用品及室内游艺器材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游艺用品及室内游艺器材项目所在地的相关政策，确保游艺用品及室内游艺器材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考虑到社会稳定性对企业运营的重要性，我们将评估选址地区的社会安全情况、劳工关系、社区反馈等方面，以确保游艺用品及室内游艺器材项目的建设和运营不会受到社会稳定性的负面影响。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最后，我们将综合考虑用地成本，包括土地购置费用、土地开发成本等。通过对用地成本的详细评估，我们能够做出更为精确的经济效益分析，为游艺用品及室内游艺器材项目的投资决策提供有力支持。</w:t>
      </w:r>
    </w:p>
    <w:p>
      <w:pPr>
        <w:pStyle w:val="Heading1"/>
        <w:ind w:firstLine="560" w:firstLineChars="200"/>
        <w:rPr>
          <w:rFonts w:ascii="仿宋" w:eastAsia="仿宋" w:hAnsi="仿宋" w:cs="仿宋" w:hint="eastAsia"/>
          <w:sz w:val="28"/>
          <w:lang w:eastAsia="zh-CN"/>
        </w:rPr>
      </w:pPr>
      <w:bookmarkStart w:id="12" w:name="_Toc2950"/>
      <w:r>
        <w:rPr>
          <w:rFonts w:ascii="仿宋" w:eastAsia="仿宋" w:hAnsi="仿宋" w:cs="仿宋" w:hint="eastAsia"/>
          <w:sz w:val="28"/>
          <w:lang w:eastAsia="zh-CN"/>
        </w:rPr>
        <w:t>三、游艺用品及室内游艺器材项目土建工程</w:t>
      </w:r>
      <w:bookmarkEnd w:id="12"/>
    </w:p>
    <w:p>
      <w:pPr>
        <w:pStyle w:val="Heading2"/>
        <w:rPr>
          <w:rFonts w:ascii="仿宋" w:eastAsia="仿宋" w:hAnsi="仿宋" w:cs="仿宋" w:hint="eastAsia"/>
          <w:lang w:eastAsia="zh-CN"/>
        </w:rPr>
      </w:pPr>
      <w:bookmarkStart w:id="13" w:name="_Toc7975"/>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在游艺用品及室内游艺器材项目的建筑工程设计中，我们将秉承一系列重要的设计原则，以确保游艺用品及室内游艺器材项目建筑在功能、美观、可持续性等方面达到最佳效果。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首要原则是确保建筑的功能性得到最大化的发挥。我们将充分理解游艺用品及室内游艺器材项目的实际需求，合理布局各个功能区域，保证建筑在满足业务需求的同时，提供高效的工作环境。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在建筑设计中，我们将综合考虑建设和运营成本。通过精细的经济效益分析，确保设计方案在高效利用资源的同时，对游艺用品及室内游艺器材项目的长期盈利能力有积极的贡献。</w:t>
      </w:r>
    </w:p>
    <w:p>
      <w:pPr>
        <w:pStyle w:val="Heading2"/>
        <w:ind w:firstLine="560" w:firstLineChars="200"/>
        <w:rPr>
          <w:rFonts w:ascii="仿宋" w:eastAsia="仿宋" w:hAnsi="仿宋" w:cs="仿宋" w:hint="eastAsia"/>
          <w:sz w:val="28"/>
          <w:lang w:eastAsia="zh-CN"/>
        </w:rPr>
      </w:pPr>
      <w:bookmarkStart w:id="14" w:name="_Toc3539"/>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游艺用品及室内游艺器材项目的土建工程设计中，我们将精准设定设计年限，结合游艺用品及室内游艺器材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游艺用品及室内游艺器材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10645"/>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游艺用品及室内游艺器材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游艺用品及室内游艺器材项目的设计在符合法规的同时，达到最高的安全标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设计团队致力于打造既安全可靠、技术先进、经济合理，又在外观上美观适用的场房。为实现这一目标，游艺用品及室内游艺器材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12719"/>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本期工程游艺用品及室内游艺器材项目预计总建筑面积XXX平方米，其中：计容建筑面积XXX平方米，计划建筑工程投资XX万元，占游艺用品及室内游艺器材项目总投资的XX%。</w:t>
      </w:r>
    </w:p>
    <w:p>
      <w:pPr>
        <w:pStyle w:val="Heading1"/>
        <w:ind w:firstLine="560" w:firstLineChars="200"/>
        <w:rPr>
          <w:rFonts w:ascii="仿宋" w:eastAsia="仿宋" w:hAnsi="仿宋" w:cs="仿宋" w:hint="eastAsia"/>
          <w:sz w:val="28"/>
          <w:lang w:eastAsia="zh-CN"/>
        </w:rPr>
      </w:pPr>
      <w:bookmarkStart w:id="17" w:name="_Toc3886"/>
      <w:r>
        <w:rPr>
          <w:rFonts w:ascii="仿宋" w:eastAsia="仿宋" w:hAnsi="仿宋" w:cs="仿宋" w:hint="eastAsia"/>
          <w:sz w:val="28"/>
          <w:lang w:eastAsia="zh-CN"/>
        </w:rPr>
        <w:t>四、工艺说明</w:t>
      </w:r>
      <w:bookmarkEnd w:id="17"/>
    </w:p>
    <w:p>
      <w:pPr>
        <w:pStyle w:val="Heading2"/>
        <w:rPr>
          <w:rFonts w:ascii="仿宋" w:eastAsia="仿宋" w:hAnsi="仿宋" w:cs="仿宋" w:hint="eastAsia"/>
          <w:lang w:eastAsia="zh-CN"/>
        </w:rPr>
      </w:pPr>
      <w:bookmarkStart w:id="18" w:name="_Toc15739"/>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游艺用品及室内游艺器材项目的技术管理特点体现在其创新导向。通过引入最先进的技术趋势和解决方案，游艺用品及室内游艺器材项目致力于提升科技含量、提高质量和效率水平。这意味着我们将采用最新的工具和方法，确保游艺用品及室内游艺器材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游艺用品及室内游艺器材项目技术管理的显著特征。通过整合不同领域的技术资源，我们实现了跨学科的协同工作。这有助于优化技术架构，提高整体效能。此外，整合性策略还促进了不同技术团队之间的紧密沟通和高效合作，确保游艺用品及室内游艺器材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https://d.book118.com/807033132010006026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游艺用品及室内游艺器材项目规划设计方案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游艺用品及室内游艺器材项目规划设计方案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游艺用品及室内游艺器材项目规划设计方案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游艺用品及室内游艺器材项目规划设计方案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游艺用品及室内游艺器材项目规划设计方案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游艺用品及室内游艺器材项目规划设计方案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游艺用品及室内游艺器材项目规划设计方案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游艺用品及室内游艺器材项目规划设计方案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游艺用品及室内游艺器材项目规划设计方案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游艺用品及室内游艺器材项目规划设计方案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游艺用品及室内游艺器材项目规划设计方案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游艺用品及室内游艺器材项目规划设计方案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游艺用品及室内游艺器材项目规划设计方案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游艺用品及室内游艺器材项目规划设计方案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游艺用品及室内游艺器材项目规划设计方案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游艺用品及室内游艺器材项目规划设计方案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游艺用品及室内游艺器材项目规划设计方案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DDE5517"/>
    <w:rsid w:val="5DDE551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07033132010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2024-01-04T15:52:00Z</dcterms:created>
  <dcterms:modified xsi:type="dcterms:W3CDTF">2024-01-04T15:53:13Z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8998D92C040B402180227455CA1DB524_11</vt:lpwstr>
  </property>
  <property fmtid="{D5CDD505-2E9C-101B-9397-08002B2CF9AE}" pid="3" name="KSOProductBuildVer">
    <vt:lpwstr>2052-12.1.0.16120</vt:lpwstr>
  </property>
</Properties>
</file>