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化药制剂项目规划设计蓝图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 w:history="1">
        <w:r>
          <w:rPr>
            <w:rFonts w:ascii="仿宋" w:eastAsia="仿宋" w:hAnsi="仿宋" w:cs="仿宋" w:hint="eastAsia"/>
            <w:lang w:eastAsia="zh-CN"/>
          </w:rPr>
          <w:t>序言</w:t>
        </w:r>
        <w:r>
          <w:tab/>
        </w:r>
        <w:r>
          <w:fldChar w:fldCharType="begin"/>
        </w:r>
        <w:r>
          <w:instrText xml:space="preserve"> PAGEREF _Toc3075 \h </w:instrText>
        </w:r>
        <w:r>
          <w:fldChar w:fldCharType="separate"/>
        </w:r>
        <w:r>
          <w:t>3</w:t>
        </w:r>
        <w:r>
          <w:fldChar w:fldCharType="end"/>
        </w:r>
      </w:hyperlink>
    </w:p>
    <w:p>
      <w:pPr>
        <w:pStyle w:val="TOC1"/>
        <w:tabs>
          <w:tab w:val="right" w:leader="dot" w:pos="8306"/>
        </w:tabs>
      </w:pPr>
      <w:hyperlink w:anchor="_Toc32740" w:history="1">
        <w:r>
          <w:rPr>
            <w:rFonts w:ascii="仿宋" w:eastAsia="仿宋" w:hAnsi="仿宋" w:cs="仿宋" w:hint="eastAsia"/>
            <w:lang w:eastAsia="zh-CN"/>
          </w:rPr>
          <w:t>一、化药制剂项目建设背景及必要性分析</w:t>
        </w:r>
        <w:r>
          <w:tab/>
        </w:r>
        <w:r>
          <w:fldChar w:fldCharType="begin"/>
        </w:r>
        <w:r>
          <w:instrText xml:space="preserve"> PAGEREF _Toc32740 \h </w:instrText>
        </w:r>
        <w:r>
          <w:fldChar w:fldCharType="separate"/>
        </w:r>
        <w:r>
          <w:t>3</w:t>
        </w:r>
        <w:r>
          <w:fldChar w:fldCharType="end"/>
        </w:r>
      </w:hyperlink>
    </w:p>
    <w:p>
      <w:pPr>
        <w:pStyle w:val="TOC2"/>
        <w:tabs>
          <w:tab w:val="right" w:leader="dot" w:pos="8306"/>
        </w:tabs>
      </w:pPr>
      <w:hyperlink w:anchor="_Toc25440" w:history="1">
        <w:r>
          <w:rPr>
            <w:rFonts w:ascii="仿宋" w:eastAsia="仿宋" w:hAnsi="仿宋" w:cs="仿宋" w:hint="eastAsia"/>
            <w:lang w:eastAsia="zh-CN"/>
          </w:rPr>
          <w:t>(一)、化药制剂项目背景分析</w:t>
        </w:r>
        <w:r>
          <w:tab/>
        </w:r>
        <w:r>
          <w:fldChar w:fldCharType="begin"/>
        </w:r>
        <w:r>
          <w:instrText xml:space="preserve"> PAGEREF _Toc25440 \h </w:instrText>
        </w:r>
        <w:r>
          <w:fldChar w:fldCharType="separate"/>
        </w:r>
        <w:r>
          <w:t>3</w:t>
        </w:r>
        <w:r>
          <w:fldChar w:fldCharType="end"/>
        </w:r>
      </w:hyperlink>
    </w:p>
    <w:p>
      <w:pPr>
        <w:pStyle w:val="TOC2"/>
        <w:tabs>
          <w:tab w:val="right" w:leader="dot" w:pos="8306"/>
        </w:tabs>
      </w:pPr>
      <w:hyperlink w:anchor="_Toc26243" w:history="1">
        <w:r>
          <w:rPr>
            <w:rFonts w:ascii="仿宋" w:eastAsia="仿宋" w:hAnsi="仿宋" w:cs="仿宋" w:hint="eastAsia"/>
            <w:lang w:eastAsia="zh-CN"/>
          </w:rPr>
          <w:t>(二)、化药制剂项目建设必要性分析</w:t>
        </w:r>
        <w:r>
          <w:tab/>
        </w:r>
        <w:r>
          <w:fldChar w:fldCharType="begin"/>
        </w:r>
        <w:r>
          <w:instrText xml:space="preserve"> PAGEREF _Toc26243 \h </w:instrText>
        </w:r>
        <w:r>
          <w:fldChar w:fldCharType="separate"/>
        </w:r>
        <w:r>
          <w:t>5</w:t>
        </w:r>
        <w:r>
          <w:fldChar w:fldCharType="end"/>
        </w:r>
      </w:hyperlink>
    </w:p>
    <w:p>
      <w:pPr>
        <w:pStyle w:val="TOC1"/>
        <w:tabs>
          <w:tab w:val="right" w:leader="dot" w:pos="8306"/>
        </w:tabs>
      </w:pPr>
      <w:hyperlink w:anchor="_Toc21382" w:history="1">
        <w:r>
          <w:rPr>
            <w:rFonts w:ascii="仿宋" w:eastAsia="仿宋" w:hAnsi="仿宋" w:cs="仿宋" w:hint="eastAsia"/>
            <w:lang w:eastAsia="zh-CN"/>
          </w:rPr>
          <w:t>二、市场分析、调研</w:t>
        </w:r>
        <w:r>
          <w:tab/>
        </w:r>
        <w:r>
          <w:fldChar w:fldCharType="begin"/>
        </w:r>
        <w:r>
          <w:instrText xml:space="preserve"> PAGEREF _Toc21382 \h </w:instrText>
        </w:r>
        <w:r>
          <w:fldChar w:fldCharType="separate"/>
        </w:r>
        <w:r>
          <w:t>6</w:t>
        </w:r>
        <w:r>
          <w:fldChar w:fldCharType="end"/>
        </w:r>
      </w:hyperlink>
    </w:p>
    <w:p>
      <w:pPr>
        <w:pStyle w:val="TOC2"/>
        <w:tabs>
          <w:tab w:val="right" w:leader="dot" w:pos="8306"/>
        </w:tabs>
      </w:pPr>
      <w:hyperlink w:anchor="_Toc27556" w:history="1">
        <w:r>
          <w:rPr>
            <w:rFonts w:ascii="仿宋" w:eastAsia="仿宋" w:hAnsi="仿宋" w:cs="仿宋" w:hint="eastAsia"/>
            <w:lang w:eastAsia="zh-CN"/>
          </w:rPr>
          <w:t>(一)、化药制剂行业分析</w:t>
        </w:r>
        <w:r>
          <w:tab/>
        </w:r>
        <w:r>
          <w:fldChar w:fldCharType="begin"/>
        </w:r>
        <w:r>
          <w:instrText xml:space="preserve"> PAGEREF _Toc27556 \h </w:instrText>
        </w:r>
        <w:r>
          <w:fldChar w:fldCharType="separate"/>
        </w:r>
        <w:r>
          <w:t>6</w:t>
        </w:r>
        <w:r>
          <w:fldChar w:fldCharType="end"/>
        </w:r>
      </w:hyperlink>
    </w:p>
    <w:p>
      <w:pPr>
        <w:pStyle w:val="TOC2"/>
        <w:tabs>
          <w:tab w:val="right" w:leader="dot" w:pos="8306"/>
        </w:tabs>
      </w:pPr>
      <w:hyperlink w:anchor="_Toc32391" w:history="1">
        <w:r>
          <w:rPr>
            <w:rFonts w:ascii="仿宋" w:eastAsia="仿宋" w:hAnsi="仿宋" w:cs="仿宋" w:hint="eastAsia"/>
            <w:lang w:eastAsia="zh-CN"/>
          </w:rPr>
          <w:t>(二)、化药制剂市场分析预测</w:t>
        </w:r>
        <w:r>
          <w:tab/>
        </w:r>
        <w:r>
          <w:fldChar w:fldCharType="begin"/>
        </w:r>
        <w:r>
          <w:instrText xml:space="preserve"> PAGEREF _Toc32391 \h </w:instrText>
        </w:r>
        <w:r>
          <w:fldChar w:fldCharType="separate"/>
        </w:r>
        <w:r>
          <w:t>7</w:t>
        </w:r>
        <w:r>
          <w:fldChar w:fldCharType="end"/>
        </w:r>
      </w:hyperlink>
    </w:p>
    <w:p>
      <w:pPr>
        <w:pStyle w:val="TOC1"/>
        <w:tabs>
          <w:tab w:val="right" w:leader="dot" w:pos="8306"/>
        </w:tabs>
      </w:pPr>
      <w:hyperlink w:anchor="_Toc2583" w:history="1">
        <w:r>
          <w:rPr>
            <w:rFonts w:ascii="仿宋" w:eastAsia="仿宋" w:hAnsi="仿宋" w:cs="仿宋" w:hint="eastAsia"/>
            <w:lang w:eastAsia="zh-CN"/>
          </w:rPr>
          <w:t>三、化药制剂项目建设单位说明</w:t>
        </w:r>
        <w:r>
          <w:tab/>
        </w:r>
        <w:r>
          <w:fldChar w:fldCharType="begin"/>
        </w:r>
        <w:r>
          <w:instrText xml:space="preserve"> PAGEREF _Toc2583 \h </w:instrText>
        </w:r>
        <w:r>
          <w:fldChar w:fldCharType="separate"/>
        </w:r>
        <w:r>
          <w:t>7</w:t>
        </w:r>
        <w:r>
          <w:fldChar w:fldCharType="end"/>
        </w:r>
      </w:hyperlink>
    </w:p>
    <w:p>
      <w:pPr>
        <w:pStyle w:val="TOC2"/>
        <w:tabs>
          <w:tab w:val="right" w:leader="dot" w:pos="8306"/>
        </w:tabs>
      </w:pPr>
      <w:hyperlink w:anchor="_Toc22762" w:history="1">
        <w:r>
          <w:rPr>
            <w:rFonts w:ascii="仿宋" w:eastAsia="仿宋" w:hAnsi="仿宋" w:cs="仿宋" w:hint="eastAsia"/>
            <w:lang w:eastAsia="zh-CN"/>
          </w:rPr>
          <w:t>(一)、化药制剂项目承办单位基本情况</w:t>
        </w:r>
        <w:r>
          <w:tab/>
        </w:r>
        <w:r>
          <w:fldChar w:fldCharType="begin"/>
        </w:r>
        <w:r>
          <w:instrText xml:space="preserve"> PAGEREF _Toc22762 \h </w:instrText>
        </w:r>
        <w:r>
          <w:fldChar w:fldCharType="separate"/>
        </w:r>
        <w:r>
          <w:t>7</w:t>
        </w:r>
        <w:r>
          <w:fldChar w:fldCharType="end"/>
        </w:r>
      </w:hyperlink>
    </w:p>
    <w:p>
      <w:pPr>
        <w:pStyle w:val="TOC2"/>
        <w:tabs>
          <w:tab w:val="right" w:leader="dot" w:pos="8306"/>
        </w:tabs>
      </w:pPr>
      <w:hyperlink w:anchor="_Toc7514" w:history="1">
        <w:r>
          <w:rPr>
            <w:rFonts w:ascii="仿宋" w:eastAsia="仿宋" w:hAnsi="仿宋" w:cs="仿宋" w:hint="eastAsia"/>
            <w:lang w:eastAsia="zh-CN"/>
          </w:rPr>
          <w:t>(二)、公司经济效益分析</w:t>
        </w:r>
        <w:r>
          <w:tab/>
        </w:r>
        <w:r>
          <w:fldChar w:fldCharType="begin"/>
        </w:r>
        <w:r>
          <w:instrText xml:space="preserve"> PAGEREF _Toc7514 \h </w:instrText>
        </w:r>
        <w:r>
          <w:fldChar w:fldCharType="separate"/>
        </w:r>
        <w:r>
          <w:t>8</w:t>
        </w:r>
        <w:r>
          <w:fldChar w:fldCharType="end"/>
        </w:r>
      </w:hyperlink>
    </w:p>
    <w:p>
      <w:pPr>
        <w:pStyle w:val="TOC1"/>
        <w:tabs>
          <w:tab w:val="right" w:leader="dot" w:pos="8306"/>
        </w:tabs>
      </w:pPr>
      <w:hyperlink w:anchor="_Toc27907" w:history="1">
        <w:r>
          <w:rPr>
            <w:rFonts w:ascii="仿宋" w:eastAsia="仿宋" w:hAnsi="仿宋" w:cs="仿宋" w:hint="eastAsia"/>
            <w:lang w:eastAsia="zh-CN"/>
          </w:rPr>
          <w:t>四、产品规划分析</w:t>
        </w:r>
        <w:r>
          <w:tab/>
        </w:r>
        <w:r>
          <w:fldChar w:fldCharType="begin"/>
        </w:r>
        <w:r>
          <w:instrText xml:space="preserve"> PAGEREF _Toc27907 \h </w:instrText>
        </w:r>
        <w:r>
          <w:fldChar w:fldCharType="separate"/>
        </w:r>
        <w:r>
          <w:t>9</w:t>
        </w:r>
        <w:r>
          <w:fldChar w:fldCharType="end"/>
        </w:r>
      </w:hyperlink>
    </w:p>
    <w:p>
      <w:pPr>
        <w:pStyle w:val="TOC2"/>
        <w:tabs>
          <w:tab w:val="right" w:leader="dot" w:pos="8306"/>
        </w:tabs>
      </w:pPr>
      <w:hyperlink w:anchor="_Toc22545" w:history="1">
        <w:r>
          <w:rPr>
            <w:rFonts w:ascii="仿宋" w:eastAsia="仿宋" w:hAnsi="仿宋" w:cs="仿宋" w:hint="eastAsia"/>
            <w:lang w:eastAsia="zh-CN"/>
          </w:rPr>
          <w:t>(一)、产品规划</w:t>
        </w:r>
        <w:r>
          <w:tab/>
        </w:r>
        <w:r>
          <w:fldChar w:fldCharType="begin"/>
        </w:r>
        <w:r>
          <w:instrText xml:space="preserve"> PAGEREF _Toc22545 \h </w:instrText>
        </w:r>
        <w:r>
          <w:fldChar w:fldCharType="separate"/>
        </w:r>
        <w:r>
          <w:t>9</w:t>
        </w:r>
        <w:r>
          <w:fldChar w:fldCharType="end"/>
        </w:r>
      </w:hyperlink>
    </w:p>
    <w:p>
      <w:pPr>
        <w:pStyle w:val="TOC2"/>
        <w:tabs>
          <w:tab w:val="right" w:leader="dot" w:pos="8306"/>
        </w:tabs>
      </w:pPr>
      <w:hyperlink w:anchor="_Toc13817" w:history="1">
        <w:r>
          <w:rPr>
            <w:rFonts w:ascii="仿宋" w:eastAsia="仿宋" w:hAnsi="仿宋" w:cs="仿宋" w:hint="eastAsia"/>
            <w:lang w:eastAsia="zh-CN"/>
          </w:rPr>
          <w:t>(二)、建设规模</w:t>
        </w:r>
        <w:r>
          <w:tab/>
        </w:r>
        <w:r>
          <w:fldChar w:fldCharType="begin"/>
        </w:r>
        <w:r>
          <w:instrText xml:space="preserve"> PAGEREF _Toc13817 \h </w:instrText>
        </w:r>
        <w:r>
          <w:fldChar w:fldCharType="separate"/>
        </w:r>
        <w:r>
          <w:t>10</w:t>
        </w:r>
        <w:r>
          <w:fldChar w:fldCharType="end"/>
        </w:r>
      </w:hyperlink>
    </w:p>
    <w:p>
      <w:pPr>
        <w:pStyle w:val="TOC1"/>
        <w:tabs>
          <w:tab w:val="right" w:leader="dot" w:pos="8306"/>
        </w:tabs>
      </w:pPr>
      <w:hyperlink w:anchor="_Toc30584" w:history="1">
        <w:r>
          <w:rPr>
            <w:rFonts w:ascii="仿宋" w:eastAsia="仿宋" w:hAnsi="仿宋" w:cs="仿宋" w:hint="eastAsia"/>
            <w:lang w:eastAsia="zh-CN"/>
          </w:rPr>
          <w:t>五、化药制剂项目危机管理</w:t>
        </w:r>
        <w:r>
          <w:tab/>
        </w:r>
        <w:r>
          <w:fldChar w:fldCharType="begin"/>
        </w:r>
        <w:r>
          <w:instrText xml:space="preserve"> PAGEREF _Toc30584 \h </w:instrText>
        </w:r>
        <w:r>
          <w:fldChar w:fldCharType="separate"/>
        </w:r>
        <w:r>
          <w:t>11</w:t>
        </w:r>
        <w:r>
          <w:fldChar w:fldCharType="end"/>
        </w:r>
      </w:hyperlink>
    </w:p>
    <w:p>
      <w:pPr>
        <w:pStyle w:val="TOC2"/>
        <w:tabs>
          <w:tab w:val="right" w:leader="dot" w:pos="8306"/>
        </w:tabs>
      </w:pPr>
      <w:hyperlink w:anchor="_Toc14345" w:history="1">
        <w:r>
          <w:rPr>
            <w:rFonts w:ascii="仿宋" w:eastAsia="仿宋" w:hAnsi="仿宋" w:cs="仿宋" w:hint="eastAsia"/>
            <w:lang w:eastAsia="zh-CN"/>
          </w:rPr>
          <w:t>(一)、危机预警与识别</w:t>
        </w:r>
        <w:r>
          <w:tab/>
        </w:r>
        <w:r>
          <w:fldChar w:fldCharType="begin"/>
        </w:r>
        <w:r>
          <w:instrText xml:space="preserve"> PAGEREF _Toc14345 \h </w:instrText>
        </w:r>
        <w:r>
          <w:fldChar w:fldCharType="separate"/>
        </w:r>
        <w:r>
          <w:t>11</w:t>
        </w:r>
        <w:r>
          <w:fldChar w:fldCharType="end"/>
        </w:r>
      </w:hyperlink>
    </w:p>
    <w:p>
      <w:pPr>
        <w:pStyle w:val="TOC2"/>
        <w:tabs>
          <w:tab w:val="right" w:leader="dot" w:pos="8306"/>
        </w:tabs>
      </w:pPr>
      <w:hyperlink w:anchor="_Toc25371" w:history="1">
        <w:r>
          <w:rPr>
            <w:rFonts w:ascii="仿宋" w:eastAsia="仿宋" w:hAnsi="仿宋" w:cs="仿宋" w:hint="eastAsia"/>
            <w:lang w:eastAsia="zh-CN"/>
          </w:rPr>
          <w:t>(二)、危机应对与恢复</w:t>
        </w:r>
        <w:r>
          <w:tab/>
        </w:r>
        <w:r>
          <w:fldChar w:fldCharType="begin"/>
        </w:r>
        <w:r>
          <w:instrText xml:space="preserve"> PAGEREF _Toc25371 \h </w:instrText>
        </w:r>
        <w:r>
          <w:fldChar w:fldCharType="separate"/>
        </w:r>
        <w:r>
          <w:t>12</w:t>
        </w:r>
        <w:r>
          <w:fldChar w:fldCharType="end"/>
        </w:r>
      </w:hyperlink>
    </w:p>
    <w:p>
      <w:pPr>
        <w:pStyle w:val="TOC1"/>
        <w:tabs>
          <w:tab w:val="right" w:leader="dot" w:pos="8306"/>
        </w:tabs>
      </w:pPr>
      <w:hyperlink w:anchor="_Toc26564" w:history="1">
        <w:r>
          <w:rPr>
            <w:rFonts w:ascii="仿宋" w:eastAsia="仿宋" w:hAnsi="仿宋" w:cs="仿宋" w:hint="eastAsia"/>
            <w:lang w:eastAsia="zh-CN"/>
          </w:rPr>
          <w:t>六、化药制剂项目概论</w:t>
        </w:r>
        <w:r>
          <w:tab/>
        </w:r>
        <w:r>
          <w:fldChar w:fldCharType="begin"/>
        </w:r>
        <w:r>
          <w:instrText xml:space="preserve"> PAGEREF _Toc26564 \h </w:instrText>
        </w:r>
        <w:r>
          <w:fldChar w:fldCharType="separate"/>
        </w:r>
        <w:r>
          <w:t>13</w:t>
        </w:r>
        <w:r>
          <w:fldChar w:fldCharType="end"/>
        </w:r>
      </w:hyperlink>
    </w:p>
    <w:p>
      <w:pPr>
        <w:pStyle w:val="TOC2"/>
        <w:tabs>
          <w:tab w:val="right" w:leader="dot" w:pos="8306"/>
        </w:tabs>
      </w:pPr>
      <w:hyperlink w:anchor="_Toc9113" w:history="1">
        <w:r>
          <w:rPr>
            <w:rFonts w:ascii="仿宋" w:eastAsia="仿宋" w:hAnsi="仿宋" w:cs="仿宋" w:hint="eastAsia"/>
            <w:lang w:eastAsia="zh-CN"/>
          </w:rPr>
          <w:t>(一)、化药制剂项目概况</w:t>
        </w:r>
        <w:r>
          <w:tab/>
        </w:r>
        <w:r>
          <w:fldChar w:fldCharType="begin"/>
        </w:r>
        <w:r>
          <w:instrText xml:space="preserve"> PAGEREF _Toc9113 \h </w:instrText>
        </w:r>
        <w:r>
          <w:fldChar w:fldCharType="separate"/>
        </w:r>
        <w:r>
          <w:t>13</w:t>
        </w:r>
        <w:r>
          <w:fldChar w:fldCharType="end"/>
        </w:r>
      </w:hyperlink>
    </w:p>
    <w:p>
      <w:pPr>
        <w:pStyle w:val="TOC2"/>
        <w:tabs>
          <w:tab w:val="right" w:leader="dot" w:pos="8306"/>
        </w:tabs>
      </w:pPr>
      <w:hyperlink w:anchor="_Toc16476" w:history="1">
        <w:r>
          <w:rPr>
            <w:rFonts w:ascii="仿宋" w:eastAsia="仿宋" w:hAnsi="仿宋" w:cs="仿宋" w:hint="eastAsia"/>
            <w:lang w:eastAsia="zh-CN"/>
          </w:rPr>
          <w:t>(二)、化药制剂项目目标</w:t>
        </w:r>
        <w:r>
          <w:tab/>
        </w:r>
        <w:r>
          <w:fldChar w:fldCharType="begin"/>
        </w:r>
        <w:r>
          <w:instrText xml:space="preserve"> PAGEREF _Toc16476 \h </w:instrText>
        </w:r>
        <w:r>
          <w:fldChar w:fldCharType="separate"/>
        </w:r>
        <w:r>
          <w:t>16</w:t>
        </w:r>
        <w:r>
          <w:fldChar w:fldCharType="end"/>
        </w:r>
      </w:hyperlink>
    </w:p>
    <w:p>
      <w:pPr>
        <w:pStyle w:val="TOC2"/>
        <w:tabs>
          <w:tab w:val="right" w:leader="dot" w:pos="8306"/>
        </w:tabs>
      </w:pPr>
      <w:hyperlink w:anchor="_Toc12353" w:history="1">
        <w:r>
          <w:rPr>
            <w:rFonts w:ascii="仿宋" w:eastAsia="仿宋" w:hAnsi="仿宋" w:cs="仿宋" w:hint="eastAsia"/>
            <w:lang w:eastAsia="zh-CN"/>
          </w:rPr>
          <w:t>(三)、化药制剂项目提出的理由</w:t>
        </w:r>
        <w:r>
          <w:tab/>
        </w:r>
        <w:r>
          <w:fldChar w:fldCharType="begin"/>
        </w:r>
        <w:r>
          <w:instrText xml:space="preserve"> PAGEREF _Toc12353 \h </w:instrText>
        </w:r>
        <w:r>
          <w:fldChar w:fldCharType="separate"/>
        </w:r>
        <w:r>
          <w:t>16</w:t>
        </w:r>
        <w:r>
          <w:fldChar w:fldCharType="end"/>
        </w:r>
      </w:hyperlink>
    </w:p>
    <w:p>
      <w:pPr>
        <w:pStyle w:val="TOC2"/>
        <w:tabs>
          <w:tab w:val="right" w:leader="dot" w:pos="8306"/>
        </w:tabs>
      </w:pPr>
      <w:hyperlink w:anchor="_Toc10555" w:history="1">
        <w:r>
          <w:rPr>
            <w:rFonts w:ascii="仿宋" w:eastAsia="仿宋" w:hAnsi="仿宋" w:cs="仿宋" w:hint="eastAsia"/>
            <w:lang w:eastAsia="zh-CN"/>
          </w:rPr>
          <w:t>(四)、化药制剂项目意义</w:t>
        </w:r>
        <w:r>
          <w:tab/>
        </w:r>
        <w:r>
          <w:fldChar w:fldCharType="begin"/>
        </w:r>
        <w:r>
          <w:instrText xml:space="preserve"> PAGEREF _Toc10555 \h </w:instrText>
        </w:r>
        <w:r>
          <w:fldChar w:fldCharType="separate"/>
        </w:r>
        <w:r>
          <w:t>18</w:t>
        </w:r>
        <w:r>
          <w:fldChar w:fldCharType="end"/>
        </w:r>
      </w:hyperlink>
    </w:p>
    <w:p>
      <w:pPr>
        <w:pStyle w:val="TOC2"/>
        <w:tabs>
          <w:tab w:val="right" w:leader="dot" w:pos="8306"/>
        </w:tabs>
      </w:pPr>
      <w:hyperlink w:anchor="_Toc21186" w:history="1">
        <w:r>
          <w:rPr>
            <w:rFonts w:ascii="仿宋" w:eastAsia="仿宋" w:hAnsi="仿宋" w:cs="仿宋" w:hint="eastAsia"/>
            <w:lang w:eastAsia="zh-CN"/>
          </w:rPr>
          <w:t>(五)、化药制剂项目背景</w:t>
        </w:r>
        <w:r>
          <w:tab/>
        </w:r>
        <w:r>
          <w:fldChar w:fldCharType="begin"/>
        </w:r>
        <w:r>
          <w:instrText xml:space="preserve"> PAGEREF _Toc21186 \h </w:instrText>
        </w:r>
        <w:r>
          <w:fldChar w:fldCharType="separate"/>
        </w:r>
        <w:r>
          <w:t>19</w:t>
        </w:r>
        <w:r>
          <w:fldChar w:fldCharType="end"/>
        </w:r>
      </w:hyperlink>
    </w:p>
    <w:p>
      <w:pPr>
        <w:pStyle w:val="TOC1"/>
        <w:tabs>
          <w:tab w:val="right" w:leader="dot" w:pos="8306"/>
        </w:tabs>
      </w:pPr>
      <w:hyperlink w:anchor="_Toc3451" w:history="1">
        <w:r>
          <w:rPr>
            <w:rFonts w:ascii="仿宋" w:eastAsia="仿宋" w:hAnsi="仿宋" w:cs="仿宋" w:hint="eastAsia"/>
            <w:lang w:eastAsia="zh-CN"/>
          </w:rPr>
          <w:t>七、化药制剂项目经营效益</w:t>
        </w:r>
        <w:r>
          <w:tab/>
        </w:r>
        <w:r>
          <w:fldChar w:fldCharType="begin"/>
        </w:r>
        <w:r>
          <w:instrText xml:space="preserve"> PAGEREF _Toc3451 \h </w:instrText>
        </w:r>
        <w:r>
          <w:fldChar w:fldCharType="separate"/>
        </w:r>
        <w:r>
          <w:t>20</w:t>
        </w:r>
        <w:r>
          <w:fldChar w:fldCharType="end"/>
        </w:r>
      </w:hyperlink>
    </w:p>
    <w:p>
      <w:pPr>
        <w:pStyle w:val="TOC2"/>
        <w:tabs>
          <w:tab w:val="right" w:leader="dot" w:pos="8306"/>
        </w:tabs>
      </w:pPr>
      <w:hyperlink w:anchor="_Toc6482" w:history="1">
        <w:r>
          <w:rPr>
            <w:rFonts w:ascii="仿宋" w:eastAsia="仿宋" w:hAnsi="仿宋" w:cs="仿宋" w:hint="eastAsia"/>
            <w:lang w:eastAsia="zh-CN"/>
          </w:rPr>
          <w:t>(一)、经济评价财务测算</w:t>
        </w:r>
        <w:r>
          <w:tab/>
        </w:r>
        <w:r>
          <w:fldChar w:fldCharType="begin"/>
        </w:r>
        <w:r>
          <w:instrText xml:space="preserve"> PAGEREF _Toc6482 \h </w:instrText>
        </w:r>
        <w:r>
          <w:fldChar w:fldCharType="separate"/>
        </w:r>
        <w:r>
          <w:t>20</w:t>
        </w:r>
        <w:r>
          <w:fldChar w:fldCharType="end"/>
        </w:r>
      </w:hyperlink>
    </w:p>
    <w:p>
      <w:pPr>
        <w:pStyle w:val="TOC2"/>
        <w:tabs>
          <w:tab w:val="right" w:leader="dot" w:pos="8306"/>
        </w:tabs>
      </w:pPr>
      <w:hyperlink w:anchor="_Toc23546" w:history="1">
        <w:r>
          <w:rPr>
            <w:rFonts w:ascii="仿宋" w:eastAsia="仿宋" w:hAnsi="仿宋" w:cs="仿宋" w:hint="eastAsia"/>
            <w:lang w:eastAsia="zh-CN"/>
          </w:rPr>
          <w:t>(二)、化药制剂项目盈利能力分析</w:t>
        </w:r>
        <w:r>
          <w:tab/>
        </w:r>
        <w:r>
          <w:fldChar w:fldCharType="begin"/>
        </w:r>
        <w:r>
          <w:instrText xml:space="preserve"> PAGEREF _Toc23546 \h </w:instrText>
        </w:r>
        <w:r>
          <w:fldChar w:fldCharType="separate"/>
        </w:r>
        <w:r>
          <w:t>21</w:t>
        </w:r>
        <w:r>
          <w:fldChar w:fldCharType="end"/>
        </w:r>
      </w:hyperlink>
    </w:p>
    <w:p>
      <w:pPr>
        <w:pStyle w:val="TOC1"/>
        <w:tabs>
          <w:tab w:val="right" w:leader="dot" w:pos="8306"/>
        </w:tabs>
      </w:pPr>
      <w:hyperlink w:anchor="_Toc21224" w:history="1">
        <w:r>
          <w:rPr>
            <w:rFonts w:ascii="仿宋" w:eastAsia="仿宋" w:hAnsi="仿宋" w:cs="仿宋" w:hint="eastAsia"/>
            <w:lang w:eastAsia="zh-CN"/>
          </w:rPr>
          <w:t>八、生产安全保护</w:t>
        </w:r>
        <w:r>
          <w:tab/>
        </w:r>
        <w:r>
          <w:fldChar w:fldCharType="begin"/>
        </w:r>
        <w:r>
          <w:instrText xml:space="preserve"> PAGEREF _Toc21224 \h </w:instrText>
        </w:r>
        <w:r>
          <w:fldChar w:fldCharType="separate"/>
        </w:r>
        <w:r>
          <w:t>22</w:t>
        </w:r>
        <w:r>
          <w:fldChar w:fldCharType="end"/>
        </w:r>
      </w:hyperlink>
    </w:p>
    <w:p>
      <w:pPr>
        <w:pStyle w:val="TOC2"/>
        <w:tabs>
          <w:tab w:val="right" w:leader="dot" w:pos="8306"/>
        </w:tabs>
      </w:pPr>
      <w:hyperlink w:anchor="_Toc7448" w:history="1">
        <w:r>
          <w:rPr>
            <w:rFonts w:ascii="仿宋" w:eastAsia="仿宋" w:hAnsi="仿宋" w:cs="仿宋" w:hint="eastAsia"/>
            <w:lang w:eastAsia="zh-CN"/>
          </w:rPr>
          <w:t>(一)、消防安全</w:t>
        </w:r>
        <w:r>
          <w:tab/>
        </w:r>
        <w:r>
          <w:fldChar w:fldCharType="begin"/>
        </w:r>
        <w:r>
          <w:instrText xml:space="preserve"> PAGEREF _Toc7448 \h </w:instrText>
        </w:r>
        <w:r>
          <w:fldChar w:fldCharType="separate"/>
        </w:r>
        <w:r>
          <w:t>22</w:t>
        </w:r>
        <w:r>
          <w:fldChar w:fldCharType="end"/>
        </w:r>
      </w:hyperlink>
    </w:p>
    <w:p>
      <w:pPr>
        <w:pStyle w:val="TOC2"/>
        <w:tabs>
          <w:tab w:val="right" w:leader="dot" w:pos="8306"/>
        </w:tabs>
      </w:pPr>
      <w:hyperlink w:anchor="_Toc11913" w:history="1">
        <w:r>
          <w:rPr>
            <w:rFonts w:ascii="仿宋" w:eastAsia="仿宋" w:hAnsi="仿宋" w:cs="仿宋" w:hint="eastAsia"/>
            <w:lang w:eastAsia="zh-CN"/>
          </w:rPr>
          <w:t>(二)、防火防爆总图布置措施</w:t>
        </w:r>
        <w:r>
          <w:tab/>
        </w:r>
        <w:r>
          <w:fldChar w:fldCharType="begin"/>
        </w:r>
        <w:r>
          <w:instrText xml:space="preserve"> PAGEREF _Toc11913 \h </w:instrText>
        </w:r>
        <w:r>
          <w:fldChar w:fldCharType="separate"/>
        </w:r>
        <w:r>
          <w:t>23</w:t>
        </w:r>
        <w:r>
          <w:fldChar w:fldCharType="end"/>
        </w:r>
      </w:hyperlink>
    </w:p>
    <w:p>
      <w:pPr>
        <w:pStyle w:val="TOC2"/>
        <w:tabs>
          <w:tab w:val="right" w:leader="dot" w:pos="8306"/>
        </w:tabs>
      </w:pPr>
      <w:hyperlink w:anchor="_Toc29542" w:history="1">
        <w:r>
          <w:rPr>
            <w:rFonts w:ascii="仿宋" w:eastAsia="仿宋" w:hAnsi="仿宋" w:cs="仿宋" w:hint="eastAsia"/>
            <w:lang w:eastAsia="zh-CN"/>
          </w:rPr>
          <w:t>(三)、自然灾害防范措施</w:t>
        </w:r>
        <w:r>
          <w:tab/>
        </w:r>
        <w:r>
          <w:fldChar w:fldCharType="begin"/>
        </w:r>
        <w:r>
          <w:instrText xml:space="preserve"> PAGEREF _Toc29542 \h </w:instrText>
        </w:r>
        <w:r>
          <w:fldChar w:fldCharType="separate"/>
        </w:r>
        <w:r>
          <w:t>24</w:t>
        </w:r>
        <w:r>
          <w:fldChar w:fldCharType="end"/>
        </w:r>
      </w:hyperlink>
    </w:p>
    <w:p>
      <w:pPr>
        <w:pStyle w:val="TOC2"/>
        <w:tabs>
          <w:tab w:val="right" w:leader="dot" w:pos="8306"/>
        </w:tabs>
      </w:pPr>
      <w:hyperlink w:anchor="_Toc7603" w:history="1">
        <w:r>
          <w:rPr>
            <w:rFonts w:ascii="仿宋" w:eastAsia="仿宋" w:hAnsi="仿宋" w:cs="仿宋" w:hint="eastAsia"/>
            <w:lang w:eastAsia="zh-CN"/>
          </w:rPr>
          <w:t>(四)、安全色及安全标志使用要求</w:t>
        </w:r>
        <w:r>
          <w:tab/>
        </w:r>
        <w:r>
          <w:fldChar w:fldCharType="begin"/>
        </w:r>
        <w:r>
          <w:instrText xml:space="preserve"> PAGEREF _Toc7603 \h </w:instrText>
        </w:r>
        <w:r>
          <w:fldChar w:fldCharType="separate"/>
        </w:r>
        <w:r>
          <w:t>25</w:t>
        </w:r>
        <w:r>
          <w:fldChar w:fldCharType="end"/>
        </w:r>
      </w:hyperlink>
    </w:p>
    <w:p>
      <w:pPr>
        <w:pStyle w:val="TOC2"/>
        <w:tabs>
          <w:tab w:val="right" w:leader="dot" w:pos="8306"/>
        </w:tabs>
      </w:pPr>
      <w:hyperlink w:anchor="_Toc18125" w:history="1">
        <w:r>
          <w:rPr>
            <w:rFonts w:ascii="仿宋" w:eastAsia="仿宋" w:hAnsi="仿宋" w:cs="仿宋" w:hint="eastAsia"/>
            <w:lang w:eastAsia="zh-CN"/>
          </w:rPr>
          <w:t>(五)、防尘防毒措施</w:t>
        </w:r>
        <w:r>
          <w:tab/>
        </w:r>
        <w:r>
          <w:fldChar w:fldCharType="begin"/>
        </w:r>
        <w:r>
          <w:instrText xml:space="preserve"> PAGEREF _Toc18125 \h </w:instrText>
        </w:r>
        <w:r>
          <w:fldChar w:fldCharType="separate"/>
        </w:r>
        <w:r>
          <w:t>26</w:t>
        </w:r>
        <w:r>
          <w:fldChar w:fldCharType="end"/>
        </w:r>
      </w:hyperlink>
    </w:p>
    <w:p>
      <w:pPr>
        <w:pStyle w:val="TOC2"/>
        <w:tabs>
          <w:tab w:val="right" w:leader="dot" w:pos="8306"/>
        </w:tabs>
      </w:pPr>
      <w:hyperlink w:anchor="_Toc23404" w:history="1">
        <w:r>
          <w:rPr>
            <w:rFonts w:ascii="仿宋" w:eastAsia="仿宋" w:hAnsi="仿宋" w:cs="仿宋" w:hint="eastAsia"/>
            <w:lang w:eastAsia="zh-CN"/>
          </w:rPr>
          <w:t>(六)、防静电、触电防护及防雷措施</w:t>
        </w:r>
        <w:r>
          <w:tab/>
        </w:r>
        <w:r>
          <w:fldChar w:fldCharType="begin"/>
        </w:r>
        <w:r>
          <w:instrText xml:space="preserve"> PAGEREF _Toc23404 \h </w:instrText>
        </w:r>
        <w:r>
          <w:fldChar w:fldCharType="separate"/>
        </w:r>
        <w:r>
          <w:t>27</w:t>
        </w:r>
        <w:r>
          <w:fldChar w:fldCharType="end"/>
        </w:r>
      </w:hyperlink>
    </w:p>
    <w:p>
      <w:pPr>
        <w:pStyle w:val="TOC2"/>
        <w:tabs>
          <w:tab w:val="right" w:leader="dot" w:pos="8306"/>
        </w:tabs>
      </w:pPr>
      <w:hyperlink w:anchor="_Toc5625" w:history="1">
        <w:r>
          <w:rPr>
            <w:rFonts w:ascii="仿宋" w:eastAsia="仿宋" w:hAnsi="仿宋" w:cs="仿宋" w:hint="eastAsia"/>
            <w:lang w:eastAsia="zh-CN"/>
          </w:rPr>
          <w:t>(七)、机械设备安全保障措施</w:t>
        </w:r>
        <w:r>
          <w:tab/>
        </w:r>
        <w:r>
          <w:fldChar w:fldCharType="begin"/>
        </w:r>
        <w:r>
          <w:instrText xml:space="preserve"> PAGEREF _Toc5625 \h </w:instrText>
        </w:r>
        <w:r>
          <w:fldChar w:fldCharType="separate"/>
        </w:r>
        <w:r>
          <w:t>28</w:t>
        </w:r>
        <w:r>
          <w:fldChar w:fldCharType="end"/>
        </w:r>
      </w:hyperlink>
    </w:p>
    <w:p>
      <w:pPr>
        <w:pStyle w:val="TOC1"/>
        <w:tabs>
          <w:tab w:val="right" w:leader="dot" w:pos="8306"/>
        </w:tabs>
      </w:pPr>
      <w:hyperlink w:anchor="_Toc17538" w:history="1">
        <w:r>
          <w:rPr>
            <w:rFonts w:ascii="仿宋" w:eastAsia="仿宋" w:hAnsi="仿宋" w:cs="仿宋" w:hint="eastAsia"/>
            <w:lang w:eastAsia="zh-CN"/>
          </w:rPr>
          <w:t>九、化药制剂项目风险管理</w:t>
        </w:r>
        <w:r>
          <w:tab/>
        </w:r>
        <w:r>
          <w:fldChar w:fldCharType="begin"/>
        </w:r>
        <w:r>
          <w:instrText xml:space="preserve"> PAGEREF _Toc17538 \h </w:instrText>
        </w:r>
        <w:r>
          <w:fldChar w:fldCharType="separate"/>
        </w:r>
        <w:r>
          <w:t>30</w:t>
        </w:r>
        <w:r>
          <w:fldChar w:fldCharType="end"/>
        </w:r>
      </w:hyperlink>
    </w:p>
    <w:p>
      <w:pPr>
        <w:pStyle w:val="TOC2"/>
        <w:tabs>
          <w:tab w:val="right" w:leader="dot" w:pos="8306"/>
        </w:tabs>
      </w:pPr>
      <w:hyperlink w:anchor="_Toc2059" w:history="1">
        <w:r>
          <w:rPr>
            <w:rFonts w:ascii="仿宋" w:eastAsia="仿宋" w:hAnsi="仿宋" w:cs="仿宋" w:hint="eastAsia"/>
            <w:lang w:eastAsia="zh-CN"/>
          </w:rPr>
          <w:t>(一)、风险识别与评估</w:t>
        </w:r>
        <w:r>
          <w:tab/>
        </w:r>
        <w:r>
          <w:fldChar w:fldCharType="begin"/>
        </w:r>
        <w:r>
          <w:instrText xml:space="preserve"> PAGEREF _Toc2059 \h </w:instrText>
        </w:r>
        <w:r>
          <w:fldChar w:fldCharType="separate"/>
        </w:r>
        <w:r>
          <w:t>30</w:t>
        </w:r>
        <w:r>
          <w:fldChar w:fldCharType="end"/>
        </w:r>
      </w:hyperlink>
    </w:p>
    <w:p>
      <w:pPr>
        <w:pStyle w:val="TOC2"/>
        <w:tabs>
          <w:tab w:val="right" w:leader="dot" w:pos="8306"/>
        </w:tabs>
      </w:pPr>
      <w:hyperlink w:anchor="_Toc21237" w:history="1">
        <w:r>
          <w:rPr>
            <w:rFonts w:ascii="仿宋" w:eastAsia="仿宋" w:hAnsi="仿宋" w:cs="仿宋" w:hint="eastAsia"/>
            <w:lang w:eastAsia="zh-CN"/>
          </w:rPr>
          <w:t>(二)、风险应对策略</w:t>
        </w:r>
        <w:r>
          <w:tab/>
        </w:r>
        <w:r>
          <w:fldChar w:fldCharType="begin"/>
        </w:r>
        <w:r>
          <w:instrText xml:space="preserve"> PAGEREF _Toc21237 \h </w:instrText>
        </w:r>
        <w:r>
          <w:fldChar w:fldCharType="separate"/>
        </w:r>
        <w:r>
          <w:t>31</w:t>
        </w:r>
        <w:r>
          <w:fldChar w:fldCharType="end"/>
        </w:r>
      </w:hyperlink>
    </w:p>
    <w:p>
      <w:pPr>
        <w:pStyle w:val="TOC2"/>
        <w:tabs>
          <w:tab w:val="right" w:leader="dot" w:pos="8306"/>
        </w:tabs>
      </w:pPr>
      <w:hyperlink w:anchor="_Toc26842" w:history="1">
        <w:r>
          <w:rPr>
            <w:rFonts w:ascii="仿宋" w:eastAsia="仿宋" w:hAnsi="仿宋" w:cs="仿宋" w:hint="eastAsia"/>
            <w:lang w:eastAsia="zh-CN"/>
          </w:rPr>
          <w:t>(三)、风险监控与控制</w:t>
        </w:r>
        <w:r>
          <w:tab/>
        </w:r>
        <w:r>
          <w:fldChar w:fldCharType="begin"/>
        </w:r>
        <w:r>
          <w:instrText xml:space="preserve"> PAGEREF _Toc26842 \h </w:instrText>
        </w:r>
        <w:r>
          <w:fldChar w:fldCharType="separate"/>
        </w:r>
        <w:r>
          <w:t>33</w:t>
        </w:r>
        <w:r>
          <w:fldChar w:fldCharType="end"/>
        </w:r>
      </w:hyperlink>
    </w:p>
    <w:p>
      <w:pPr>
        <w:pStyle w:val="TOC1"/>
        <w:tabs>
          <w:tab w:val="right" w:leader="dot" w:pos="8306"/>
        </w:tabs>
      </w:pPr>
      <w:hyperlink w:anchor="_Toc23983" w:history="1">
        <w:r>
          <w:rPr>
            <w:rFonts w:ascii="仿宋" w:eastAsia="仿宋" w:hAnsi="仿宋" w:cs="仿宋" w:hint="eastAsia"/>
            <w:lang w:eastAsia="zh-CN"/>
          </w:rPr>
          <w:t>十、化药制剂项目人力资源管理</w:t>
        </w:r>
        <w:r>
          <w:tab/>
        </w:r>
        <w:r>
          <w:fldChar w:fldCharType="begin"/>
        </w:r>
        <w:r>
          <w:instrText xml:space="preserve"> PAGEREF _Toc23983 \h </w:instrText>
        </w:r>
        <w:r>
          <w:fldChar w:fldCharType="separate"/>
        </w:r>
        <w:r>
          <w:t>34</w:t>
        </w:r>
        <w:r>
          <w:fldChar w:fldCharType="end"/>
        </w:r>
      </w:hyperlink>
    </w:p>
    <w:p>
      <w:pPr>
        <w:pStyle w:val="TOC2"/>
        <w:tabs>
          <w:tab w:val="right" w:leader="dot" w:pos="8306"/>
        </w:tabs>
      </w:pPr>
      <w:hyperlink w:anchor="_Toc19539" w:history="1">
        <w:r>
          <w:rPr>
            <w:rFonts w:ascii="仿宋" w:eastAsia="仿宋" w:hAnsi="仿宋" w:cs="仿宋" w:hint="eastAsia"/>
            <w:lang w:eastAsia="zh-CN"/>
          </w:rPr>
          <w:t>(一)、建立健全的预算管理制度</w:t>
        </w:r>
        <w:r>
          <w:tab/>
        </w:r>
        <w:r>
          <w:fldChar w:fldCharType="begin"/>
        </w:r>
        <w:r>
          <w:instrText xml:space="preserve"> PAGEREF _Toc19539 \h </w:instrText>
        </w:r>
        <w:r>
          <w:fldChar w:fldCharType="separate"/>
        </w:r>
        <w:r>
          <w:t>34</w:t>
        </w:r>
        <w:r>
          <w:fldChar w:fldCharType="end"/>
        </w:r>
      </w:hyperlink>
    </w:p>
    <w:p>
      <w:pPr>
        <w:pStyle w:val="TOC2"/>
        <w:tabs>
          <w:tab w:val="right" w:leader="dot" w:pos="8306"/>
        </w:tabs>
      </w:pPr>
      <w:hyperlink w:anchor="_Toc1776" w:history="1">
        <w:r>
          <w:rPr>
            <w:rFonts w:ascii="仿宋" w:eastAsia="仿宋" w:hAnsi="仿宋" w:cs="仿宋" w:hint="eastAsia"/>
            <w:lang w:eastAsia="zh-CN"/>
          </w:rPr>
          <w:t>(二)、加强资金流动监控</w:t>
        </w:r>
        <w:r>
          <w:tab/>
        </w:r>
        <w:r>
          <w:fldChar w:fldCharType="begin"/>
        </w:r>
        <w:r>
          <w:instrText xml:space="preserve"> PAGEREF _Toc1776 \h </w:instrText>
        </w:r>
        <w:r>
          <w:fldChar w:fldCharType="separate"/>
        </w:r>
        <w:r>
          <w:t>35</w:t>
        </w:r>
        <w:r>
          <w:fldChar w:fldCharType="end"/>
        </w:r>
      </w:hyperlink>
    </w:p>
    <w:p>
      <w:pPr>
        <w:pStyle w:val="TOC2"/>
        <w:tabs>
          <w:tab w:val="right" w:leader="dot" w:pos="8306"/>
        </w:tabs>
      </w:pPr>
      <w:hyperlink w:anchor="_Toc14769" w:history="1">
        <w:r>
          <w:rPr>
            <w:rFonts w:ascii="仿宋" w:eastAsia="仿宋" w:hAnsi="仿宋" w:cs="仿宋" w:hint="eastAsia"/>
            <w:lang w:eastAsia="zh-CN"/>
          </w:rPr>
          <w:t>(三)、制定完善的风险控制机制</w:t>
        </w:r>
        <w:r>
          <w:tab/>
        </w:r>
        <w:r>
          <w:fldChar w:fldCharType="begin"/>
        </w:r>
        <w:r>
          <w:instrText xml:space="preserve"> PAGEREF _Toc14769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92" w:history="1">
        <w:r>
          <w:rPr>
            <w:rFonts w:ascii="仿宋" w:eastAsia="仿宋" w:hAnsi="仿宋" w:cs="仿宋" w:hint="eastAsia"/>
            <w:lang w:eastAsia="zh-CN"/>
          </w:rPr>
          <w:t>(四)、优化成本管理</w:t>
        </w:r>
        <w:r>
          <w:tab/>
        </w:r>
        <w:r>
          <w:fldChar w:fldCharType="begin"/>
        </w:r>
        <w:r>
          <w:instrText xml:space="preserve"> PAGEREF _Toc22292 \h </w:instrText>
        </w:r>
        <w:r>
          <w:fldChar w:fldCharType="separate"/>
        </w:r>
        <w:r>
          <w:t>38</w:t>
        </w:r>
        <w:r>
          <w:fldChar w:fldCharType="end"/>
        </w:r>
      </w:hyperlink>
    </w:p>
    <w:p>
      <w:pPr>
        <w:pStyle w:val="TOC1"/>
        <w:tabs>
          <w:tab w:val="right" w:leader="dot" w:pos="8306"/>
        </w:tabs>
      </w:pPr>
      <w:hyperlink w:anchor="_Toc1448" w:history="1">
        <w:r>
          <w:rPr>
            <w:rFonts w:ascii="仿宋" w:eastAsia="仿宋" w:hAnsi="仿宋" w:cs="仿宋" w:hint="eastAsia"/>
            <w:lang w:eastAsia="zh-CN"/>
          </w:rPr>
          <w:t>十一、化药制剂项目技术管理</w:t>
        </w:r>
        <w:r>
          <w:tab/>
        </w:r>
        <w:r>
          <w:fldChar w:fldCharType="begin"/>
        </w:r>
        <w:r>
          <w:instrText xml:space="preserve"> PAGEREF _Toc1448 \h </w:instrText>
        </w:r>
        <w:r>
          <w:fldChar w:fldCharType="separate"/>
        </w:r>
        <w:r>
          <w:t>39</w:t>
        </w:r>
        <w:r>
          <w:fldChar w:fldCharType="end"/>
        </w:r>
      </w:hyperlink>
    </w:p>
    <w:p>
      <w:pPr>
        <w:pStyle w:val="TOC2"/>
        <w:tabs>
          <w:tab w:val="right" w:leader="dot" w:pos="8306"/>
        </w:tabs>
      </w:pPr>
      <w:hyperlink w:anchor="_Toc11940" w:history="1">
        <w:r>
          <w:rPr>
            <w:rFonts w:ascii="仿宋" w:eastAsia="仿宋" w:hAnsi="仿宋" w:cs="仿宋" w:hint="eastAsia"/>
            <w:lang w:eastAsia="zh-CN"/>
          </w:rPr>
          <w:t>(一)、技术方案选用方向</w:t>
        </w:r>
        <w:r>
          <w:tab/>
        </w:r>
        <w:r>
          <w:fldChar w:fldCharType="begin"/>
        </w:r>
        <w:r>
          <w:instrText xml:space="preserve"> PAGEREF _Toc11940 \h </w:instrText>
        </w:r>
        <w:r>
          <w:fldChar w:fldCharType="separate"/>
        </w:r>
        <w:r>
          <w:t>39</w:t>
        </w:r>
        <w:r>
          <w:fldChar w:fldCharType="end"/>
        </w:r>
      </w:hyperlink>
    </w:p>
    <w:p>
      <w:pPr>
        <w:pStyle w:val="TOC2"/>
        <w:tabs>
          <w:tab w:val="right" w:leader="dot" w:pos="8306"/>
        </w:tabs>
      </w:pPr>
      <w:hyperlink w:anchor="_Toc31417" w:history="1">
        <w:r>
          <w:rPr>
            <w:rFonts w:ascii="仿宋" w:eastAsia="仿宋" w:hAnsi="仿宋" w:cs="仿宋" w:hint="eastAsia"/>
            <w:lang w:eastAsia="zh-CN"/>
          </w:rPr>
          <w:t>(二)、工艺技术方案选用原则</w:t>
        </w:r>
        <w:r>
          <w:tab/>
        </w:r>
        <w:r>
          <w:fldChar w:fldCharType="begin"/>
        </w:r>
        <w:r>
          <w:instrText xml:space="preserve"> PAGEREF _Toc31417 \h </w:instrText>
        </w:r>
        <w:r>
          <w:fldChar w:fldCharType="separate"/>
        </w:r>
        <w:r>
          <w:t>41</w:t>
        </w:r>
        <w:r>
          <w:fldChar w:fldCharType="end"/>
        </w:r>
      </w:hyperlink>
    </w:p>
    <w:p>
      <w:pPr>
        <w:pStyle w:val="TOC2"/>
        <w:tabs>
          <w:tab w:val="right" w:leader="dot" w:pos="8306"/>
        </w:tabs>
      </w:pPr>
      <w:hyperlink w:anchor="_Toc20942" w:history="1">
        <w:r>
          <w:rPr>
            <w:rFonts w:ascii="仿宋" w:eastAsia="仿宋" w:hAnsi="仿宋" w:cs="仿宋" w:hint="eastAsia"/>
            <w:lang w:eastAsia="zh-CN"/>
          </w:rPr>
          <w:t>(三)、工艺技术方案要求</w:t>
        </w:r>
        <w:r>
          <w:tab/>
        </w:r>
        <w:r>
          <w:fldChar w:fldCharType="begin"/>
        </w:r>
        <w:r>
          <w:instrText xml:space="preserve"> PAGEREF _Toc20942 \h </w:instrText>
        </w:r>
        <w:r>
          <w:fldChar w:fldCharType="separate"/>
        </w:r>
        <w:r>
          <w:t>43</w:t>
        </w:r>
        <w:r>
          <w:fldChar w:fldCharType="end"/>
        </w:r>
      </w:hyperlink>
    </w:p>
    <w:p>
      <w:pPr>
        <w:pStyle w:val="TOC1"/>
        <w:tabs>
          <w:tab w:val="right" w:leader="dot" w:pos="8306"/>
        </w:tabs>
      </w:pPr>
      <w:hyperlink w:anchor="_Toc10564" w:history="1">
        <w:r>
          <w:rPr>
            <w:rFonts w:ascii="仿宋" w:eastAsia="仿宋" w:hAnsi="仿宋" w:cs="仿宋" w:hint="eastAsia"/>
            <w:lang w:eastAsia="zh-CN"/>
          </w:rPr>
          <w:t>十二、化药制剂项目投资规划</w:t>
        </w:r>
        <w:r>
          <w:tab/>
        </w:r>
        <w:r>
          <w:fldChar w:fldCharType="begin"/>
        </w:r>
        <w:r>
          <w:instrText xml:space="preserve"> PAGEREF _Toc10564 \h </w:instrText>
        </w:r>
        <w:r>
          <w:fldChar w:fldCharType="separate"/>
        </w:r>
        <w:r>
          <w:t>45</w:t>
        </w:r>
        <w:r>
          <w:fldChar w:fldCharType="end"/>
        </w:r>
      </w:hyperlink>
    </w:p>
    <w:p>
      <w:pPr>
        <w:pStyle w:val="TOC2"/>
        <w:tabs>
          <w:tab w:val="right" w:leader="dot" w:pos="8306"/>
        </w:tabs>
      </w:pPr>
      <w:hyperlink w:anchor="_Toc8373" w:history="1">
        <w:r>
          <w:rPr>
            <w:rFonts w:ascii="仿宋" w:eastAsia="仿宋" w:hAnsi="仿宋" w:cs="仿宋" w:hint="eastAsia"/>
            <w:lang w:eastAsia="zh-CN"/>
          </w:rPr>
          <w:t>(一)、化药制剂项目总投资估算</w:t>
        </w:r>
        <w:r>
          <w:tab/>
        </w:r>
        <w:r>
          <w:fldChar w:fldCharType="begin"/>
        </w:r>
        <w:r>
          <w:instrText xml:space="preserve"> PAGEREF _Toc8373 \h </w:instrText>
        </w:r>
        <w:r>
          <w:fldChar w:fldCharType="separate"/>
        </w:r>
        <w:r>
          <w:t>45</w:t>
        </w:r>
        <w:r>
          <w:fldChar w:fldCharType="end"/>
        </w:r>
      </w:hyperlink>
    </w:p>
    <w:p>
      <w:pPr>
        <w:pStyle w:val="TOC2"/>
        <w:tabs>
          <w:tab w:val="right" w:leader="dot" w:pos="8306"/>
        </w:tabs>
      </w:pPr>
      <w:hyperlink w:anchor="_Toc17687" w:history="1">
        <w:r>
          <w:rPr>
            <w:rFonts w:ascii="仿宋" w:eastAsia="仿宋" w:hAnsi="仿宋" w:cs="仿宋" w:hint="eastAsia"/>
            <w:lang w:eastAsia="zh-CN"/>
          </w:rPr>
          <w:t>(二)、资金筹措</w:t>
        </w:r>
        <w:r>
          <w:tab/>
        </w:r>
        <w:r>
          <w:fldChar w:fldCharType="begin"/>
        </w:r>
        <w:r>
          <w:instrText xml:space="preserve"> PAGEREF _Toc17687 \h </w:instrText>
        </w:r>
        <w:r>
          <w:fldChar w:fldCharType="separate"/>
        </w:r>
        <w:r>
          <w:t>46</w:t>
        </w:r>
        <w:r>
          <w:fldChar w:fldCharType="end"/>
        </w:r>
      </w:hyperlink>
    </w:p>
    <w:p>
      <w:pPr>
        <w:pStyle w:val="TOC1"/>
        <w:tabs>
          <w:tab w:val="right" w:leader="dot" w:pos="8306"/>
        </w:tabs>
      </w:pPr>
      <w:hyperlink w:anchor="_Toc27456" w:history="1">
        <w:r>
          <w:rPr>
            <w:rFonts w:ascii="仿宋" w:eastAsia="仿宋" w:hAnsi="仿宋" w:cs="仿宋" w:hint="eastAsia"/>
            <w:lang w:eastAsia="zh-CN"/>
          </w:rPr>
          <w:t>十三、化药制剂项目治理与监督</w:t>
        </w:r>
        <w:r>
          <w:tab/>
        </w:r>
        <w:r>
          <w:fldChar w:fldCharType="begin"/>
        </w:r>
        <w:r>
          <w:instrText xml:space="preserve"> PAGEREF _Toc27456 \h </w:instrText>
        </w:r>
        <w:r>
          <w:fldChar w:fldCharType="separate"/>
        </w:r>
        <w:r>
          <w:t>47</w:t>
        </w:r>
        <w:r>
          <w:fldChar w:fldCharType="end"/>
        </w:r>
      </w:hyperlink>
    </w:p>
    <w:p>
      <w:pPr>
        <w:pStyle w:val="TOC2"/>
        <w:tabs>
          <w:tab w:val="right" w:leader="dot" w:pos="8306"/>
        </w:tabs>
      </w:pPr>
      <w:hyperlink w:anchor="_Toc25738" w:history="1">
        <w:r>
          <w:rPr>
            <w:rFonts w:ascii="仿宋" w:eastAsia="仿宋" w:hAnsi="仿宋" w:cs="仿宋" w:hint="eastAsia"/>
            <w:lang w:eastAsia="zh-CN"/>
          </w:rPr>
          <w:t>(一)、化药制剂项目治理结构</w:t>
        </w:r>
        <w:r>
          <w:tab/>
        </w:r>
        <w:r>
          <w:fldChar w:fldCharType="begin"/>
        </w:r>
        <w:r>
          <w:instrText xml:space="preserve"> PAGEREF _Toc25738 \h </w:instrText>
        </w:r>
        <w:r>
          <w:fldChar w:fldCharType="separate"/>
        </w:r>
        <w:r>
          <w:t>47</w:t>
        </w:r>
        <w:r>
          <w:fldChar w:fldCharType="end"/>
        </w:r>
      </w:hyperlink>
    </w:p>
    <w:p>
      <w:pPr>
        <w:pStyle w:val="TOC2"/>
        <w:tabs>
          <w:tab w:val="right" w:leader="dot" w:pos="8306"/>
        </w:tabs>
      </w:pPr>
      <w:hyperlink w:anchor="_Toc1097" w:history="1">
        <w:r>
          <w:rPr>
            <w:rFonts w:ascii="仿宋" w:eastAsia="仿宋" w:hAnsi="仿宋" w:cs="仿宋" w:hint="eastAsia"/>
            <w:lang w:eastAsia="zh-CN"/>
          </w:rPr>
          <w:t>(二)、监督与审计</w:t>
        </w:r>
        <w:r>
          <w:tab/>
        </w:r>
        <w:r>
          <w:fldChar w:fldCharType="begin"/>
        </w:r>
        <w:r>
          <w:instrText xml:space="preserve"> PAGEREF _Toc1097 \h </w:instrText>
        </w:r>
        <w:r>
          <w:fldChar w:fldCharType="separate"/>
        </w:r>
        <w:r>
          <w:t>49</w:t>
        </w:r>
        <w:r>
          <w:fldChar w:fldCharType="end"/>
        </w:r>
      </w:hyperlink>
    </w:p>
    <w:p>
      <w:pPr>
        <w:pStyle w:val="TOC1"/>
        <w:tabs>
          <w:tab w:val="right" w:leader="dot" w:pos="8306"/>
        </w:tabs>
      </w:pPr>
      <w:hyperlink w:anchor="_Toc21866" w:history="1">
        <w:r>
          <w:rPr>
            <w:rFonts w:ascii="仿宋" w:eastAsia="仿宋" w:hAnsi="仿宋" w:cs="仿宋" w:hint="eastAsia"/>
            <w:lang w:eastAsia="zh-CN"/>
          </w:rPr>
          <w:t>十四、风险识别与分类</w:t>
        </w:r>
        <w:r>
          <w:tab/>
        </w:r>
        <w:r>
          <w:fldChar w:fldCharType="begin"/>
        </w:r>
        <w:r>
          <w:instrText xml:space="preserve"> PAGEREF _Toc21866 \h </w:instrText>
        </w:r>
        <w:r>
          <w:fldChar w:fldCharType="separate"/>
        </w:r>
        <w:r>
          <w:t>50</w:t>
        </w:r>
        <w:r>
          <w:fldChar w:fldCharType="end"/>
        </w:r>
      </w:hyperlink>
    </w:p>
    <w:p>
      <w:pPr>
        <w:pStyle w:val="TOC2"/>
        <w:tabs>
          <w:tab w:val="right" w:leader="dot" w:pos="8306"/>
        </w:tabs>
      </w:pPr>
      <w:hyperlink w:anchor="_Toc5979" w:history="1">
        <w:r>
          <w:rPr>
            <w:rFonts w:ascii="仿宋" w:eastAsia="仿宋" w:hAnsi="仿宋" w:cs="仿宋" w:hint="eastAsia"/>
            <w:lang w:eastAsia="zh-CN"/>
          </w:rPr>
          <w:t>(一)、风险识别</w:t>
        </w:r>
        <w:r>
          <w:tab/>
        </w:r>
        <w:r>
          <w:fldChar w:fldCharType="begin"/>
        </w:r>
        <w:r>
          <w:instrText xml:space="preserve"> PAGEREF _Toc5979 \h </w:instrText>
        </w:r>
        <w:r>
          <w:fldChar w:fldCharType="separate"/>
        </w:r>
        <w:r>
          <w:t>50</w:t>
        </w:r>
        <w:r>
          <w:fldChar w:fldCharType="end"/>
        </w:r>
      </w:hyperlink>
    </w:p>
    <w:p>
      <w:pPr>
        <w:pStyle w:val="TOC2"/>
        <w:tabs>
          <w:tab w:val="right" w:leader="dot" w:pos="8306"/>
        </w:tabs>
      </w:pPr>
      <w:hyperlink w:anchor="_Toc7740" w:history="1">
        <w:r>
          <w:rPr>
            <w:rFonts w:ascii="仿宋" w:eastAsia="仿宋" w:hAnsi="仿宋" w:cs="仿宋" w:hint="eastAsia"/>
            <w:lang w:eastAsia="zh-CN"/>
          </w:rPr>
          <w:t>(二)、风险分类</w:t>
        </w:r>
        <w:r>
          <w:tab/>
        </w:r>
        <w:r>
          <w:fldChar w:fldCharType="begin"/>
        </w:r>
        <w:r>
          <w:instrText xml:space="preserve"> PAGEREF _Toc7740 \h </w:instrText>
        </w:r>
        <w:r>
          <w:fldChar w:fldCharType="separate"/>
        </w:r>
        <w:r>
          <w:t>51</w:t>
        </w:r>
        <w:r>
          <w:fldChar w:fldCharType="end"/>
        </w:r>
      </w:hyperlink>
    </w:p>
    <w:p>
      <w:pPr>
        <w:pStyle w:val="TOC1"/>
        <w:tabs>
          <w:tab w:val="right" w:leader="dot" w:pos="8306"/>
        </w:tabs>
      </w:pPr>
      <w:hyperlink w:anchor="_Toc7530" w:history="1">
        <w:r>
          <w:rPr>
            <w:rFonts w:ascii="仿宋" w:eastAsia="仿宋" w:hAnsi="仿宋" w:cs="仿宋" w:hint="eastAsia"/>
            <w:lang w:eastAsia="zh-CN"/>
          </w:rPr>
          <w:t>十五、化药制剂项目工程方案分析</w:t>
        </w:r>
        <w:r>
          <w:tab/>
        </w:r>
        <w:r>
          <w:fldChar w:fldCharType="begin"/>
        </w:r>
        <w:r>
          <w:instrText xml:space="preserve"> PAGEREF _Toc7530 \h </w:instrText>
        </w:r>
        <w:r>
          <w:fldChar w:fldCharType="separate"/>
        </w:r>
        <w:r>
          <w:t>53</w:t>
        </w:r>
        <w:r>
          <w:fldChar w:fldCharType="end"/>
        </w:r>
      </w:hyperlink>
    </w:p>
    <w:p>
      <w:pPr>
        <w:pStyle w:val="TOC2"/>
        <w:tabs>
          <w:tab w:val="right" w:leader="dot" w:pos="8306"/>
        </w:tabs>
      </w:pPr>
      <w:hyperlink w:anchor="_Toc13987" w:history="1">
        <w:r>
          <w:rPr>
            <w:rFonts w:ascii="仿宋" w:eastAsia="仿宋" w:hAnsi="仿宋" w:cs="仿宋" w:hint="eastAsia"/>
            <w:lang w:eastAsia="zh-CN"/>
          </w:rPr>
          <w:t>(一)、建筑工程设计原则</w:t>
        </w:r>
        <w:r>
          <w:tab/>
        </w:r>
        <w:r>
          <w:fldChar w:fldCharType="begin"/>
        </w:r>
        <w:r>
          <w:instrText xml:space="preserve"> PAGEREF _Toc13987 \h </w:instrText>
        </w:r>
        <w:r>
          <w:fldChar w:fldCharType="separate"/>
        </w:r>
        <w:r>
          <w:t>53</w:t>
        </w:r>
        <w:r>
          <w:fldChar w:fldCharType="end"/>
        </w:r>
      </w:hyperlink>
    </w:p>
    <w:p>
      <w:pPr>
        <w:pStyle w:val="TOC2"/>
        <w:tabs>
          <w:tab w:val="right" w:leader="dot" w:pos="8306"/>
        </w:tabs>
      </w:pPr>
      <w:hyperlink w:anchor="_Toc28701" w:history="1">
        <w:r>
          <w:rPr>
            <w:rFonts w:ascii="仿宋" w:eastAsia="仿宋" w:hAnsi="仿宋" w:cs="仿宋" w:hint="eastAsia"/>
            <w:lang w:eastAsia="zh-CN"/>
          </w:rPr>
          <w:t>(二)、土建工程建设指标</w:t>
        </w:r>
        <w:r>
          <w:tab/>
        </w:r>
        <w:r>
          <w:fldChar w:fldCharType="begin"/>
        </w:r>
        <w:r>
          <w:instrText xml:space="preserve"> PAGEREF _Toc28701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740"/>
      <w:r>
        <w:rPr>
          <w:rFonts w:ascii="仿宋" w:eastAsia="仿宋" w:hAnsi="仿宋" w:cs="仿宋" w:hint="eastAsia"/>
          <w:sz w:val="28"/>
          <w:lang w:eastAsia="zh-CN"/>
        </w:rPr>
        <w:t>一、化药制剂项目建设背景及必要性分析</w:t>
      </w:r>
      <w:bookmarkEnd w:id="2"/>
    </w:p>
    <w:p>
      <w:pPr>
        <w:pStyle w:val="Heading2"/>
        <w:rPr>
          <w:rFonts w:ascii="仿宋" w:eastAsia="仿宋" w:hAnsi="仿宋" w:cs="仿宋" w:hint="eastAsia"/>
          <w:lang w:eastAsia="zh-CN"/>
        </w:rPr>
      </w:pPr>
      <w:bookmarkStart w:id="3" w:name="_Toc25440"/>
      <w:r>
        <w:rPr>
          <w:rFonts w:ascii="仿宋" w:eastAsia="仿宋" w:hAnsi="仿宋" w:cs="仿宋" w:hint="eastAsia"/>
          <w:lang w:eastAsia="zh-CN"/>
        </w:rPr>
        <w:t>(一)、化药制剂项目背景分析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药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药制剂项目在这个潮流中的定位。同时，我们将关注行业内涌现的新兴机遇，以便化药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药制剂项目提供了强大的发展动力。我们将聚焦于行业内最新的技术发展趋势，包括但不限于人工智能、大数据分析、物联网等领域。通过深度的技术研究，我们将确保化药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药制剂项目发展的源泉。我们将投入更多的精力对市场需求进行深入剖析，超越表面的需求，深入挖掘潜在的市场痛点和机遇。通过对市场需求的细致了解，化药制剂项目将更有针对性地设计解决方案，满足市场的多样化需求，从而更好地促进化药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药制剂项目战略至关重要。我们将对竞争态势进行更为深入的分析，包括但不限于市场份额、产品特点、客户满意度等多个维度。通过深度的竞争分析，化药制剂项目将能够更准确地把握市场脉搏，制定具有竞争力的化药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化药制剂项目的发展具有直接的影响。我们将进行更为全面的法规和政策分析，了解行业发展中的潜在法律风险和合规挑战。通过充分了解和遵守相关法规，化药制剂项目将确保在法律框架内合法合规运营，为化药制剂项目的稳健发展提供有力支持。</w:t>
      </w:r>
    </w:p>
    <w:p>
      <w:pPr>
        <w:pStyle w:val="Heading2"/>
        <w:ind w:firstLine="560" w:firstLineChars="200"/>
        <w:rPr>
          <w:rFonts w:ascii="仿宋" w:eastAsia="仿宋" w:hAnsi="仿宋" w:cs="仿宋" w:hint="eastAsia"/>
          <w:sz w:val="28"/>
          <w:lang w:eastAsia="zh-CN"/>
        </w:rPr>
      </w:pPr>
      <w:bookmarkStart w:id="4" w:name="_Toc26243"/>
      <w:r>
        <w:rPr>
          <w:rFonts w:ascii="仿宋" w:eastAsia="仿宋" w:hAnsi="仿宋" w:cs="仿宋" w:hint="eastAsia"/>
          <w:sz w:val="28"/>
          <w:lang w:eastAsia="zh-CN"/>
        </w:rPr>
        <w:t>(二)、化药制剂项目建设必要性分析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建设的迫切性源于对行业发展趋势的深刻洞察。我们正处于一个行业变革的时代，科技创新、数字化转型成为企业发展的关键动力。化药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建设不仅仅是为了跟上潮流，更是为了通过技术创新推动企业的持续发展。通过引入先进的技术和解决方案，化药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药制剂项目的建设成为必然选择，通过提高产品质量、拓展服务领域，从而在竞争中获得更多的机会。化药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化药制剂项目建设的必要性体现在对客户需求更精准的满足。通过化药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建设的背后是对企业持续创新的追求。只有通过不断创新，企业才能在竞争中立于不败之地。化药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38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556"/>
      <w:r>
        <w:rPr>
          <w:rFonts w:ascii="仿宋" w:eastAsia="仿宋" w:hAnsi="仿宋" w:cs="仿宋" w:hint="eastAsia"/>
          <w:lang w:eastAsia="zh-CN"/>
        </w:rPr>
        <w:t>(一)、化药制剂行业分析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行业一直以来都是市场的关注焦点。行业内的发展趋势、竞争态势以及潜在机会都对化药制剂项目的推进产生深远的影响。通过深入研究行业的整体概貌，我们将更好地理解行业的核心特征，为化药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药制剂行业，技术一直是推动创新和发展的关键因素。我们将对当前技术趋势进行详尽分析，包括但不限于人工智能、大数据应用、先进制造技术等。这有助于化药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药制剂项目成功的基础。我们将对主要竞争对手进行深入研究，包括其市场份额、产品特点、市场定位等。通过全面了解竞争对手的优势和劣势，化药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391"/>
      <w:r>
        <w:rPr>
          <w:rFonts w:ascii="仿宋" w:eastAsia="仿宋" w:hAnsi="仿宋" w:cs="仿宋" w:hint="eastAsia"/>
          <w:sz w:val="28"/>
          <w:lang w:eastAsia="zh-CN"/>
        </w:rPr>
        <w:t>(二)、化药制剂市场分析预测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通过对市场规模的深入调研，我们将预测化药制剂市场未来的增长趋势。这包括市场的整体规模、各细分领域的发展趋势等。化药制剂项目可以根据市场的扩张速度和潜在机会，制定更符合市场需求的发展策略。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药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药制剂项目实施过程中需要充分考虑的因素。我们将对市场风险进行全面评估，包括但不限于政策法规风险、市场竞争风险、技术变革风险等。通过对潜在风险的深入分析，化药制剂项目可以制定相应的风险缓解策略，降低不确定性对化药制剂项目的影响。</w:t>
      </w:r>
    </w:p>
    <w:p>
      <w:pPr>
        <w:pStyle w:val="Heading1"/>
        <w:ind w:firstLine="560" w:firstLineChars="200"/>
        <w:rPr>
          <w:rFonts w:ascii="仿宋" w:eastAsia="仿宋" w:hAnsi="仿宋" w:cs="仿宋" w:hint="eastAsia"/>
          <w:sz w:val="28"/>
          <w:lang w:eastAsia="zh-CN"/>
        </w:rPr>
      </w:pPr>
      <w:bookmarkStart w:id="8" w:name="_Toc2583"/>
      <w:r>
        <w:rPr>
          <w:rFonts w:ascii="仿宋" w:eastAsia="仿宋" w:hAnsi="仿宋" w:cs="仿宋" w:hint="eastAsia"/>
          <w:sz w:val="28"/>
          <w:lang w:eastAsia="zh-CN"/>
        </w:rPr>
        <w:t>三、化药制剂项目建设单位说明</w:t>
      </w:r>
      <w:bookmarkEnd w:id="8"/>
    </w:p>
    <w:p>
      <w:pPr>
        <w:pStyle w:val="Heading2"/>
        <w:rPr>
          <w:rFonts w:ascii="仿宋" w:eastAsia="仿宋" w:hAnsi="仿宋" w:cs="仿宋" w:hint="eastAsia"/>
          <w:lang w:eastAsia="zh-CN"/>
        </w:rPr>
      </w:pPr>
      <w:bookmarkStart w:id="9" w:name="_Toc22762"/>
      <w:r>
        <w:rPr>
          <w:rFonts w:ascii="仿宋" w:eastAsia="仿宋" w:hAnsi="仿宋" w:cs="仿宋" w:hint="eastAsia"/>
          <w:lang w:eastAsia="zh-CN"/>
        </w:rPr>
        <w:t>(一)、化药制剂项目承办单位基本情况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51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药制剂项目承办单位的XXXX，我们着眼于实现可持续的经济效益。通过技术创新和解决方案的提供，公司预计在化药制剂项目执行期间将获得可观的收入增长。这一收入来源主要包括化药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同时，我们注重成本控制和效率提升，以确保化药制剂项目的可持续盈利。透过精细的管理和资源优化，公司期望实现化药制剂项目利润最大化。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药制剂项目实施进行全面的投资评估，包括化药制剂项目启动阶段的资金投入和后续运营成本。通过对化药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药制剂项目实施过程中具备足够的资金流动性，公司将进行详尽的现金流分析。这包括资金需求的合理预测、化药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907"/>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254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化药制剂项目的主要产品是XXXX，预计年产值为XXX万元。这一产品在市场中占据着重要的地位，其广泛的应用范围使得该化药制剂项目的市场前景非常广阔。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药制剂项目的xxx产品作为重要的原材料之一，将在多个领域发挥关键作用。其在建筑、交通、能源等方面的广泛应用将为整个产业链提供强大的支持，形成产业协同效应。化药制剂项目的年产值XXX万XXX万XXX万万元不仅反映了其在市场上的巨大潜力，更预示着它对国民经济的积极贡献。这种关联度高、涉及面广的产业关系，使得该化药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81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总征地面积为XXXX平方米，相当于约XX.XX亩，其中净用地面积为XXXX平方米，红线范围内相当于约XX.XX亩。这一用地规模充分考虑了化药制剂项目的建设需求，保障了化药制剂项目在合适的空间内得以充分发展。化药制剂项目规划的总建筑面积为XXXX平方米，其中主体工程建设占XXXX平方米，计容建筑面积达XXXX平方米。预计建筑工程的投资将达到XXXX万元，为化药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计划购置的设备共计XXXX台（套），设备购置费用为XXXX万元。这一设备购置计划充分考虑到化药制剂项目的生产需求和技术要求，确保了化药制剂项目在生产运营中具备先进的技术装备和高效的生产能力。设备的合理配置将为化药制剂项目的正常运作和未来的产能提升奠定坚实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计划总投资为XXXX万元，预计年实现营业收入为XXXX万元。这一产能规模的设定旨在确保化药制剂项目能够在投资与回报之间取得平衡，实现长期可持续的发展。化药制剂项目的总投资充分考虑到各个方面的需求，包括用地建设、设备购置等多个环节，以确保化药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0584"/>
      <w:r>
        <w:rPr>
          <w:rFonts w:ascii="仿宋" w:eastAsia="仿宋" w:hAnsi="仿宋" w:cs="仿宋" w:hint="eastAsia"/>
          <w:sz w:val="28"/>
          <w:lang w:eastAsia="zh-CN"/>
        </w:rPr>
        <w:t>五、化药制剂项目危机管理</w:t>
      </w:r>
      <w:bookmarkEnd w:id="14"/>
    </w:p>
    <w:p>
      <w:pPr>
        <w:pStyle w:val="Heading2"/>
        <w:rPr>
          <w:rFonts w:ascii="仿宋" w:eastAsia="仿宋" w:hAnsi="仿宋" w:cs="仿宋" w:hint="eastAsia"/>
          <w:lang w:eastAsia="zh-CN"/>
        </w:rPr>
      </w:pPr>
      <w:bookmarkStart w:id="15" w:name="_Toc1434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化药制剂项目危机管理中，危机预警与识别是确保化药制剂项目稳健运行的核心步骤。通过建立全面的监测机制，化药制剂项目团队旨在及时发现和理解潜在的风险和危机因素，以便采取及时的预防和应对措施，确保化药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首先，通过深入的风险评估，化药制剂项目团队全面分析了整个化药制剂项目和各个阶段可能存在的威胁。这包括准确评估每个潜在风险的发生概率和可能影响的程度，为后续危机预警提供了有力支持。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药制剂项目团队着重于明确定义化药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药制剂项目进展的持续监控，团队能够及时发现潜在问题并作出迅速反应。化药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在这一阶段，团队的专业素养和反应速度将发挥至关重要的作用，以确保潜在危机能够在初期得到有效的处理，最大程度地减轻负面影响。通过危机预警与识别，化药制剂项目得以更有序、可控地推进。</w:t>
      </w:r>
    </w:p>
    <w:p>
      <w:pPr>
        <w:pStyle w:val="Heading2"/>
        <w:ind w:firstLine="560" w:firstLineChars="200"/>
        <w:rPr>
          <w:rFonts w:ascii="仿宋" w:eastAsia="仿宋" w:hAnsi="仿宋" w:cs="仿宋" w:hint="eastAsia"/>
          <w:sz w:val="28"/>
          <w:lang w:eastAsia="zh-CN"/>
        </w:rPr>
      </w:pPr>
      <w:bookmarkStart w:id="16" w:name="_Toc2537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在危机发生时，化药制剂项目团队立即行动，成立了应急小组。该小组的任务是迅速制定并实施紧急应对措施，以最小化潜在损失。以下是采取的主要措施：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暂停化药制剂项目进度：为遏制危机蔓延，化药制剂项目暂时停止进行，以便全面评估当前状况。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资源重新分配：重新评估化药制剂项目资源的分配，确保最大限度地减小损失。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实时沟通：与关键利益相关者建立实时沟通机制，向他们传递化药制剂项目危机的实际状况，保障化药制剂项目核心利益。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在紧急应对的同时，化药制剂项目团队强调了团队协作和有效沟通的重要性。以下是团队协作的关键举措：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信息共享机制：建立了信息共享平台，确保团队成员能够及时获取化药制剂项目危机的实时信息。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领导者沟通：化药制剂项目领导者通过定期会议和即时沟通工具，指导团队应对危机，保持团队稳定运行。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随着危机得到初步控制，化药制剂项目团队转向制定恢复计划，以确保化药制剂项目能够从中迅速恢复。主要恢复计划包括：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修复受损的进度计划：重新评估化药制剂项目进度，制定修复计划，确保化药制剂项目尽快回归正常进程。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重新调整资源分配：优化资源分配，确保化药制剂项目在有限资源下高效运转。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风险管理机制加强：对化药制剂项目风险进行全面评估，制定更强化的风险管理策略，以预防未来可能的危机。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6564"/>
      <w:r>
        <w:rPr>
          <w:rFonts w:ascii="仿宋" w:eastAsia="仿宋" w:hAnsi="仿宋" w:cs="仿宋" w:hint="eastAsia"/>
          <w:sz w:val="28"/>
          <w:lang w:eastAsia="zh-CN"/>
        </w:rPr>
        <w:t>六、化药制剂项目概论</w:t>
      </w:r>
      <w:bookmarkEnd w:id="17"/>
    </w:p>
    <w:p>
      <w:pPr>
        <w:pStyle w:val="Heading2"/>
        <w:rPr>
          <w:rFonts w:ascii="仿宋" w:eastAsia="仿宋" w:hAnsi="仿宋" w:cs="仿宋" w:hint="eastAsia"/>
          <w:lang w:eastAsia="zh-CN"/>
        </w:rPr>
      </w:pPr>
      <w:bookmarkStart w:id="18" w:name="_Toc9113"/>
      <w:r>
        <w:rPr>
          <w:rFonts w:ascii="仿宋" w:eastAsia="仿宋" w:hAnsi="仿宋" w:cs="仿宋" w:hint="eastAsia"/>
          <w:lang w:eastAsia="zh-CN"/>
        </w:rPr>
        <w:t>(一)、化药制剂项目概况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起源追溯至对市场的深入洞察。市场的不断演变与变革为化药制剂项目提供了难得的机遇。当前市场存在的需求缺口和变革的大环境共同构成了化药制剂项目的背景。这个化药制剂项目旨在充分利用市场机遇，填补行业中尚未满足的需求，为客户提供全新的解决方案。市场的变革和需求的增长使得这个化药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化药制剂项目名称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正式命名为化药制剂。这个名称不仅仅是一个标识，更代表了化药制剂项目的核心理念和愿景。它蕴含着化药制剂项目所要解决问题的关键字，具有强烈的表达和辨识度，为化药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化药制剂项目目标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核心目标是提供一种全新、高效的解决方案，满足客户日益增长的需求。化药制剂项目追求的不仅仅是满足市场需求，更是在市场中获得卓越的竞争优势。通过不断提升产品或服务的质量和创新水平，化药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化药制剂项目范围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全面涵盖了产品研发、制造、市场推广和售后服务，确保从产品设计到最终用户体验的全方位关注。这一全面的化药制剂项目范围是为了确保化药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化药制剂项目时间表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化药制剂项目计划在未来18个月内完成，包括研发、测试、市场试点和正式推出等不同阶段。这个时间表的合理设计是为了确保化药制剂项目各个阶段的顺利推进，以便按时交付高质量的成果。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化药制剂项目预算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化药制剂项目总预算估算为XX百万美元，主要分配在研发、市场推广、人员培训和运营等方面。这一充足的预算为化药制剂项目提供了充足的资源，确保化药制剂项目在各个方面都能取得优异的表现。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化药制剂项目风险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化药制剂项目可能面临的风险包括市场接受度低、技术难题、竞争激烈等。化药制剂项目团队已经制定了相应的风险应对计划，通过前瞻性的风险管理，确保化药制剂项目在面对不确定性时能够迅速做出应对。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化药制剂项目团队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化药制剂项目汇聚了一支经验丰富、多领域专业素养的核心团队，确保化药制剂项目在各个方面都能拥有高水平的执行力。团队的协同作战是化药制剂项目成功的关键因素之一。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化药制剂项目背景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化药制剂项目的背景根植于市场对更高效、创新产品的渴望，同时也受到科技发展对行业格局的深刻改变的影响。这为化药制剂项目提供了广阔的发展空间和市场需求。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化药制剂项目现状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截至目前，化药制剂项目已完成市场调研和技术验证，取得了初步的成功。这为化药制剂项目在未来的发展奠定了坚实的基础，为更远大的目标打下了坚实的基石。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476"/>
      <w:r>
        <w:rPr>
          <w:rFonts w:ascii="仿宋" w:eastAsia="仿宋" w:hAnsi="仿宋" w:cs="仿宋" w:hint="eastAsia"/>
          <w:sz w:val="28"/>
          <w:lang w:eastAsia="zh-CN"/>
        </w:rPr>
        <w:t>(二)、化药制剂项目目标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keyword》化药制剂项目首要业务目标是在市场中占据有利地位，实现产品/服务的成功推广和销售。通过不断提升产品质量、创新性，化药制剂项目追求成为行业中的领导者，赢得更多客户的青睐。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在科技迅速发展的时代，化药制剂项目着眼于技术创新。通过持续的研发和技术升级，化药制剂项目旨在推出更具创新性的产品或服务，以满足市场对新鲜、先进解决方案的需求。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为了建立可持续的客户关系，化药制剂项目设定了客户满意度目标。通过提供卓越的产品质量和优质的客户服务，化药制剂项目追求赢得客户的信任和忠诚度，确保他们的满意度达到行业领先水平。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化药制剂项目注重社会责任和可持续发展。通过实施环保、社会责任化药制剂项目，化药制剂项目致力于在经济发展的同时保护环境，促进社会公平，实现可持续经营。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化药制剂项目的团队是实现目标的核心驱动力。因此，化药制剂项目设定了团队发展目标，包括提升团队成员的专业技能、培养领导力，以及搭建协同高效的团队工作氛围。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12353"/>
      <w:r>
        <w:rPr>
          <w:rFonts w:ascii="仿宋" w:eastAsia="仿宋" w:hAnsi="仿宋" w:cs="仿宋" w:hint="eastAsia"/>
          <w:sz w:val="28"/>
          <w:lang w:eastAsia="zh-CN"/>
        </w:rPr>
        <w:t>(三)、化药制剂项目提出的理由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化药制剂项目提出的理由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https://d.book118.com/807040113006006054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66AD8"/>
    <w:rsid w:val="68966A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4011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2024-03-07T04:29:00Z</dcterms:created>
  <dcterms:modified xsi:type="dcterms:W3CDTF">2024-03-07T04:29:40Z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612B1799C96341B1B2F47CDC33007519_11</vt:lpwstr>
  </property>
  <property fmtid="{D5CDD505-2E9C-101B-9397-08002B2CF9AE}" pid="3" name="KSOProductBuildVer">
    <vt:lpwstr>2052-12.1.0.16388</vt:lpwstr>
  </property>
</Properties>
</file>