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451C0E" w:rsidP="00451C0E" w14:paraId="01ACFBD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451C0E">
        <w:rPr>
          <w:rFonts w:ascii="华文中宋" w:eastAsia="华文中宋" w:hAnsi="华文中宋"/>
          <w:b/>
          <w:sz w:val="30"/>
        </w:rPr>
        <w:t>2024</w:t>
      </w:r>
      <w:r w:rsidRPr="00451C0E">
        <w:rPr>
          <w:rFonts w:ascii="华文中宋" w:eastAsia="华文中宋" w:hAnsi="华文中宋"/>
          <w:b/>
          <w:sz w:val="30"/>
        </w:rPr>
        <w:t>云南玉溪市江川区退役军人事务局招聘工作人员（</w:t>
      </w:r>
      <w:r w:rsidRPr="00451C0E">
        <w:rPr>
          <w:rFonts w:ascii="华文中宋" w:eastAsia="华文中宋" w:hAnsi="华文中宋"/>
          <w:b/>
          <w:sz w:val="30"/>
        </w:rPr>
        <w:t>1</w:t>
      </w:r>
      <w:r w:rsidRPr="00451C0E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64453ED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F87B31D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23EF528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下列历史事件不是发生于秦始皇在位期间的是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F3EBE1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、开创帝制</w:t>
      </w:r>
    </w:p>
    <w:p w:rsidR="00D11858" w14:paraId="150F748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、推行儒学</w:t>
      </w:r>
    </w:p>
    <w:p w:rsidR="00D11858" w14:paraId="0CF59E9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、建立三公九卿制</w:t>
      </w:r>
    </w:p>
    <w:p w:rsidR="00D11858" w14:paraId="45D2720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、统一度量衡</w:t>
      </w:r>
    </w:p>
    <w:p w:rsidR="00D11858" w14:paraId="356E637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6E9D68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项正确，秦王政灭六国后，认为自己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德兼三皇，功过五帝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，遂采用三皇之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、五帝之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构成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的称号，是中国历史上第一个使用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称号的君主，所以自称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始皇帝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项错误，统一六国后，商鞅变法时极力反对的各方面的学派、人才都纷纷来到秦国服务，可能秦始皇采用了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秦国特色的商鞅变法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，造成秦帝国各种迷信盛行。其中黄老道家、阴阳家，他们综合儒、法、道诸家的学说，提出所谓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五德终始说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项正确，秦始皇在中央实行三公九卿，管理国家大事，并继续执行孝公变法以来商鞅的法家政策，加强君主专制，削弱旧贵族势力，提拔由军功而上升起来的贵族。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szCs w:val="14"/>
        </w:rPr>
        <w:t>项正确，为了巩固政权，秦始皇还实行了一系列的政策，主要是：统一货币和度量衡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统一文字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修筑长城、驰道和直道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强迫迁徙六国富民和平民。故选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3D7787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对哲学基本问题第一方面的不同回答是划分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的标准。</w:t>
      </w:r>
    </w:p>
    <w:p w:rsidR="00D11858" w14:paraId="6C3475D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、可知论和不可知论</w:t>
      </w:r>
    </w:p>
    <w:p w:rsidR="00D11858" w14:paraId="339AB84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、唯物主义和唯心主义</w:t>
      </w:r>
    </w:p>
    <w:p w:rsidR="00D11858" w14:paraId="519CC56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、辩证法和形而上学</w:t>
      </w:r>
    </w:p>
    <w:p w:rsidR="00D11858" w14:paraId="064EB89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、唯物论和辩证法</w:t>
      </w:r>
    </w:p>
    <w:p w:rsidR="00D11858" w14:paraId="150B87F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766AE64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哲学基本问题是思维和存在的关系问题，思维和存在的关系又包括两个方面，第一方面是思维和存在何为第一性的问题，对这个问题的不同回答成为划分唯物主义和唯心主义的标准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第二方面是思维和存在有无同一性的问题，对这个问题的不同回答形成了可知论和不可知论的对立。故选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E11987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在国家司法考试中，甲为了顺利通过，让乙代替自己参加考试，后被监考人员当场发现。甲和乙的行为构成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414247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、违反治安管理行为</w:t>
      </w:r>
    </w:p>
    <w:p w:rsidR="00D11858" w14:paraId="13C7CB7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、代替考试罪</w:t>
      </w:r>
    </w:p>
    <w:p w:rsidR="00D11858" w14:paraId="72D54CB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、妨碍公务罪</w:t>
      </w:r>
    </w:p>
    <w:p w:rsidR="00D11858" w14:paraId="7BED53C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、招摇撞骗罪</w:t>
      </w:r>
    </w:p>
    <w:p w:rsidR="00D11858" w14:paraId="5AB331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2787E7AB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项：错误，违反治安管理行为是指扰乱社会秩序，妨害公共安全，侵犯公民人身权利，侵犯公司财产，情节轻微尚不够刑事处罚的行为。甲乙的行为已经构成犯罪，不再适用治安管理处罚。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项：正确，代替考试罪犯罪是《刑法修正案</w:t>
      </w:r>
      <w:r w:rsidRPr="00D11858">
        <w:rPr>
          <w:rFonts w:ascii="微软雅黑" w:eastAsia="微软雅黑" w:cs="微软雅黑"/>
          <w:szCs w:val="14"/>
        </w:rPr>
        <w:t>(</w:t>
      </w:r>
      <w:r w:rsidRPr="00D11858">
        <w:rPr>
          <w:rFonts w:ascii="微软雅黑" w:eastAsia="微软雅黑" w:cs="微软雅黑"/>
          <w:szCs w:val="14"/>
        </w:rPr>
        <w:t>九</w:t>
      </w:r>
      <w:r w:rsidRPr="00D11858">
        <w:rPr>
          <w:rFonts w:ascii="微软雅黑" w:eastAsia="微软雅黑" w:cs="微软雅黑"/>
          <w:szCs w:val="14"/>
        </w:rPr>
        <w:t>)</w:t>
      </w:r>
      <w:r w:rsidRPr="00D11858">
        <w:rPr>
          <w:rFonts w:ascii="微软雅黑" w:eastAsia="微软雅黑" w:cs="微软雅黑"/>
          <w:szCs w:val="14"/>
        </w:rPr>
        <w:t>。》新设的一项罪名之一。现行《刑法》第</w:t>
      </w:r>
      <w:r w:rsidRPr="00D11858">
        <w:rPr>
          <w:rFonts w:ascii="微软雅黑" w:eastAsia="微软雅黑" w:cs="微软雅黑"/>
          <w:szCs w:val="14"/>
        </w:rPr>
        <w:t>284</w:t>
      </w:r>
      <w:r w:rsidRPr="00D11858">
        <w:rPr>
          <w:rFonts w:ascii="微软雅黑" w:eastAsia="微软雅黑" w:cs="微软雅黑"/>
          <w:szCs w:val="14"/>
        </w:rPr>
        <w:t>条规定，代替他人或者让他人代替自己参加规定考试的，处拘役或者管制，并处或者单处罚金。乙代替甲参加国家司法考试，构成代替考试罪。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项：错误，妨害公务罪是指以暴力、威胁方法阻碍国家机关工作人员、人大代表依法执行职务，或者在自然灾害中和突发事件中，使用暴力、威胁方法阻碍红十字会工作人员依法履行职责，或故意阻碍国家安全机关、公安机关依法执行国家安全工作任务，虽未使用暴力，但造成严重后果的行为。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项：错误，招摇撞骗罪指为谋取非法利益，假冒国家机关工作人员的身份或职称，进行诈骗，损害国家机关的威信及其正常活动的行为。故选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3CF53F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3D48065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6A4E8AD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6231466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1765BCC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3507C0F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https://d.book118.com/807046006060006036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:rsidP="00B8546F" w14:paraId="47BB0B3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1C0E" w14:paraId="7F0D56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:rsidP="00B8546F" w14:paraId="6DA99591" w14:textId="4F1AA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51C0E" w14:paraId="578780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paraId="29CFA5E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1C0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:rsidP="00B8546F" w14:textId="4F1AA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51C0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:rsidP="00B854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1C0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:rsidP="00B8546F" w14:textId="4F1AA0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51C0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paraId="516C27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paraId="73AA5BC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paraId="7A59D89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1C0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51C0E"/>
    <w:rsid w:val="00A77B3E"/>
    <w:rsid w:val="00B8546F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B36F07"/>
  <w15:docId w15:val="{9FD35EA6-07B0-46AC-98FD-ED90EE66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451C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451C0E"/>
    <w:rPr>
      <w:sz w:val="18"/>
      <w:szCs w:val="18"/>
    </w:rPr>
  </w:style>
  <w:style w:type="paragraph" w:styleId="Footer">
    <w:name w:val="footer"/>
    <w:basedOn w:val="Normal"/>
    <w:link w:val="a0"/>
    <w:rsid w:val="00451C0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451C0E"/>
    <w:rPr>
      <w:sz w:val="18"/>
      <w:szCs w:val="18"/>
    </w:rPr>
  </w:style>
  <w:style w:type="character" w:styleId="PageNumber">
    <w:name w:val="page number"/>
    <w:basedOn w:val="DefaultParagraphFont"/>
    <w:rsid w:val="00451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07046006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3132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2024-02-02T08:59:00Z</dcterms:created>
  <dcterms:modified xsi:type="dcterms:W3CDTF">2024-02-02T08:59:00Z</dcterms:modified>
</cp:coreProperties>
</file>