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红外测温仪项目规划设计纲要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6" w:history="1">
        <w:r>
          <w:rPr>
            <w:rFonts w:ascii="仿宋" w:eastAsia="仿宋" w:hAnsi="仿宋" w:cs="仿宋" w:hint="eastAsia"/>
            <w:lang w:eastAsia="zh-CN"/>
          </w:rPr>
          <w:t>序言</w:t>
        </w:r>
        <w:r>
          <w:tab/>
        </w:r>
        <w:r>
          <w:fldChar w:fldCharType="begin"/>
        </w:r>
        <w:r>
          <w:instrText xml:space="preserve"> PAGEREF _Toc20296 \h </w:instrText>
        </w:r>
        <w:r>
          <w:fldChar w:fldCharType="separate"/>
        </w:r>
        <w:r>
          <w:t>3</w:t>
        </w:r>
        <w:r>
          <w:fldChar w:fldCharType="end"/>
        </w:r>
      </w:hyperlink>
    </w:p>
    <w:p>
      <w:pPr>
        <w:pStyle w:val="TOC1"/>
        <w:tabs>
          <w:tab w:val="right" w:leader="dot" w:pos="8306"/>
        </w:tabs>
      </w:pPr>
      <w:hyperlink w:anchor="_Toc8535" w:history="1">
        <w:r>
          <w:rPr>
            <w:rFonts w:ascii="仿宋" w:eastAsia="仿宋" w:hAnsi="仿宋" w:cs="仿宋" w:hint="eastAsia"/>
            <w:lang w:eastAsia="zh-CN"/>
          </w:rPr>
          <w:t>一、红外测温仪项目可持续发展</w:t>
        </w:r>
        <w:r>
          <w:tab/>
        </w:r>
        <w:r>
          <w:fldChar w:fldCharType="begin"/>
        </w:r>
        <w:r>
          <w:instrText xml:space="preserve"> PAGEREF _Toc8535 \h </w:instrText>
        </w:r>
        <w:r>
          <w:fldChar w:fldCharType="separate"/>
        </w:r>
        <w:r>
          <w:t>3</w:t>
        </w:r>
        <w:r>
          <w:fldChar w:fldCharType="end"/>
        </w:r>
      </w:hyperlink>
    </w:p>
    <w:p>
      <w:pPr>
        <w:pStyle w:val="TOC2"/>
        <w:tabs>
          <w:tab w:val="right" w:leader="dot" w:pos="8306"/>
        </w:tabs>
      </w:pPr>
      <w:hyperlink w:anchor="_Toc9672" w:history="1">
        <w:r>
          <w:rPr>
            <w:rFonts w:ascii="仿宋" w:eastAsia="仿宋" w:hAnsi="仿宋" w:cs="仿宋" w:hint="eastAsia"/>
            <w:lang w:eastAsia="zh-CN"/>
          </w:rPr>
          <w:t>(一)、可持续战略与实践</w:t>
        </w:r>
        <w:r>
          <w:tab/>
        </w:r>
        <w:r>
          <w:fldChar w:fldCharType="begin"/>
        </w:r>
        <w:r>
          <w:instrText xml:space="preserve"> PAGEREF _Toc9672 \h </w:instrText>
        </w:r>
        <w:r>
          <w:fldChar w:fldCharType="separate"/>
        </w:r>
        <w:r>
          <w:t>3</w:t>
        </w:r>
        <w:r>
          <w:fldChar w:fldCharType="end"/>
        </w:r>
      </w:hyperlink>
    </w:p>
    <w:p>
      <w:pPr>
        <w:pStyle w:val="TOC2"/>
        <w:tabs>
          <w:tab w:val="right" w:leader="dot" w:pos="8306"/>
        </w:tabs>
      </w:pPr>
      <w:hyperlink w:anchor="_Toc29067" w:history="1">
        <w:r>
          <w:rPr>
            <w:rFonts w:ascii="仿宋" w:eastAsia="仿宋" w:hAnsi="仿宋" w:cs="仿宋" w:hint="eastAsia"/>
            <w:lang w:eastAsia="zh-CN"/>
          </w:rPr>
          <w:t>(二)、环保与社会责任</w:t>
        </w:r>
        <w:r>
          <w:tab/>
        </w:r>
        <w:r>
          <w:fldChar w:fldCharType="begin"/>
        </w:r>
        <w:r>
          <w:instrText xml:space="preserve"> PAGEREF _Toc29067 \h </w:instrText>
        </w:r>
        <w:r>
          <w:fldChar w:fldCharType="separate"/>
        </w:r>
        <w:r>
          <w:t>4</w:t>
        </w:r>
        <w:r>
          <w:fldChar w:fldCharType="end"/>
        </w:r>
      </w:hyperlink>
    </w:p>
    <w:p>
      <w:pPr>
        <w:pStyle w:val="TOC1"/>
        <w:tabs>
          <w:tab w:val="right" w:leader="dot" w:pos="8306"/>
        </w:tabs>
      </w:pPr>
      <w:hyperlink w:anchor="_Toc26667" w:history="1">
        <w:r>
          <w:rPr>
            <w:rFonts w:ascii="仿宋" w:eastAsia="仿宋" w:hAnsi="仿宋" w:cs="仿宋" w:hint="eastAsia"/>
            <w:lang w:eastAsia="zh-CN"/>
          </w:rPr>
          <w:t>二、红外测温仪项目土建工程</w:t>
        </w:r>
        <w:r>
          <w:tab/>
        </w:r>
        <w:r>
          <w:fldChar w:fldCharType="begin"/>
        </w:r>
        <w:r>
          <w:instrText xml:space="preserve"> PAGEREF _Toc26667 \h </w:instrText>
        </w:r>
        <w:r>
          <w:fldChar w:fldCharType="separate"/>
        </w:r>
        <w:r>
          <w:t>5</w:t>
        </w:r>
        <w:r>
          <w:fldChar w:fldCharType="end"/>
        </w:r>
      </w:hyperlink>
    </w:p>
    <w:p>
      <w:pPr>
        <w:pStyle w:val="TOC2"/>
        <w:tabs>
          <w:tab w:val="right" w:leader="dot" w:pos="8306"/>
        </w:tabs>
      </w:pPr>
      <w:hyperlink w:anchor="_Toc1793" w:history="1">
        <w:r>
          <w:rPr>
            <w:rFonts w:ascii="仿宋" w:eastAsia="仿宋" w:hAnsi="仿宋" w:cs="仿宋" w:hint="eastAsia"/>
            <w:lang w:eastAsia="zh-CN"/>
          </w:rPr>
          <w:t>(一)、建筑工程设计原则</w:t>
        </w:r>
        <w:r>
          <w:tab/>
        </w:r>
        <w:r>
          <w:fldChar w:fldCharType="begin"/>
        </w:r>
        <w:r>
          <w:instrText xml:space="preserve"> PAGEREF _Toc1793 \h </w:instrText>
        </w:r>
        <w:r>
          <w:fldChar w:fldCharType="separate"/>
        </w:r>
        <w:r>
          <w:t>5</w:t>
        </w:r>
        <w:r>
          <w:fldChar w:fldCharType="end"/>
        </w:r>
      </w:hyperlink>
    </w:p>
    <w:p>
      <w:pPr>
        <w:pStyle w:val="TOC2"/>
        <w:tabs>
          <w:tab w:val="right" w:leader="dot" w:pos="8306"/>
        </w:tabs>
      </w:pPr>
      <w:hyperlink w:anchor="_Toc12563" w:history="1">
        <w:r>
          <w:rPr>
            <w:rFonts w:ascii="仿宋" w:eastAsia="仿宋" w:hAnsi="仿宋" w:cs="仿宋" w:hint="eastAsia"/>
            <w:lang w:eastAsia="zh-CN"/>
          </w:rPr>
          <w:t>(二)、土建工程设计年限及安全等级</w:t>
        </w:r>
        <w:r>
          <w:tab/>
        </w:r>
        <w:r>
          <w:fldChar w:fldCharType="begin"/>
        </w:r>
        <w:r>
          <w:instrText xml:space="preserve"> PAGEREF _Toc12563 \h </w:instrText>
        </w:r>
        <w:r>
          <w:fldChar w:fldCharType="separate"/>
        </w:r>
        <w:r>
          <w:t>6</w:t>
        </w:r>
        <w:r>
          <w:fldChar w:fldCharType="end"/>
        </w:r>
      </w:hyperlink>
    </w:p>
    <w:p>
      <w:pPr>
        <w:pStyle w:val="TOC2"/>
        <w:tabs>
          <w:tab w:val="right" w:leader="dot" w:pos="8306"/>
        </w:tabs>
      </w:pPr>
      <w:hyperlink w:anchor="_Toc13070" w:history="1">
        <w:r>
          <w:rPr>
            <w:rFonts w:ascii="仿宋" w:eastAsia="仿宋" w:hAnsi="仿宋" w:cs="仿宋" w:hint="eastAsia"/>
            <w:lang w:eastAsia="zh-CN"/>
          </w:rPr>
          <w:t>(三)、建筑工程设计总体要求</w:t>
        </w:r>
        <w:r>
          <w:tab/>
        </w:r>
        <w:r>
          <w:fldChar w:fldCharType="begin"/>
        </w:r>
        <w:r>
          <w:instrText xml:space="preserve"> PAGEREF _Toc13070 \h </w:instrText>
        </w:r>
        <w:r>
          <w:fldChar w:fldCharType="separate"/>
        </w:r>
        <w:r>
          <w:t>7</w:t>
        </w:r>
        <w:r>
          <w:fldChar w:fldCharType="end"/>
        </w:r>
      </w:hyperlink>
    </w:p>
    <w:p>
      <w:pPr>
        <w:pStyle w:val="TOC2"/>
        <w:tabs>
          <w:tab w:val="right" w:leader="dot" w:pos="8306"/>
        </w:tabs>
      </w:pPr>
      <w:hyperlink w:anchor="_Toc12469" w:history="1">
        <w:r>
          <w:rPr>
            <w:rFonts w:ascii="仿宋" w:eastAsia="仿宋" w:hAnsi="仿宋" w:cs="仿宋" w:hint="eastAsia"/>
            <w:lang w:eastAsia="zh-CN"/>
          </w:rPr>
          <w:t>(四)、土建工程建设指标</w:t>
        </w:r>
        <w:r>
          <w:tab/>
        </w:r>
        <w:r>
          <w:fldChar w:fldCharType="begin"/>
        </w:r>
        <w:r>
          <w:instrText xml:space="preserve"> PAGEREF _Toc12469 \h </w:instrText>
        </w:r>
        <w:r>
          <w:fldChar w:fldCharType="separate"/>
        </w:r>
        <w:r>
          <w:t>8</w:t>
        </w:r>
        <w:r>
          <w:fldChar w:fldCharType="end"/>
        </w:r>
      </w:hyperlink>
    </w:p>
    <w:p>
      <w:pPr>
        <w:pStyle w:val="TOC1"/>
        <w:tabs>
          <w:tab w:val="right" w:leader="dot" w:pos="8306"/>
        </w:tabs>
      </w:pPr>
      <w:hyperlink w:anchor="_Toc24685" w:history="1">
        <w:r>
          <w:rPr>
            <w:rFonts w:ascii="仿宋" w:eastAsia="仿宋" w:hAnsi="仿宋" w:cs="仿宋" w:hint="eastAsia"/>
            <w:lang w:eastAsia="zh-CN"/>
          </w:rPr>
          <w:t>三、红外测温仪项目绩效评估</w:t>
        </w:r>
        <w:r>
          <w:tab/>
        </w:r>
        <w:r>
          <w:fldChar w:fldCharType="begin"/>
        </w:r>
        <w:r>
          <w:instrText xml:space="preserve"> PAGEREF _Toc24685 \h </w:instrText>
        </w:r>
        <w:r>
          <w:fldChar w:fldCharType="separate"/>
        </w:r>
        <w:r>
          <w:t>8</w:t>
        </w:r>
        <w:r>
          <w:fldChar w:fldCharType="end"/>
        </w:r>
      </w:hyperlink>
    </w:p>
    <w:p>
      <w:pPr>
        <w:pStyle w:val="TOC2"/>
        <w:tabs>
          <w:tab w:val="right" w:leader="dot" w:pos="8306"/>
        </w:tabs>
      </w:pPr>
      <w:hyperlink w:anchor="_Toc31979" w:history="1">
        <w:r>
          <w:rPr>
            <w:rFonts w:ascii="仿宋" w:eastAsia="仿宋" w:hAnsi="仿宋" w:cs="仿宋" w:hint="eastAsia"/>
            <w:lang w:eastAsia="zh-CN"/>
          </w:rPr>
          <w:t>(一)、绩效评估指标</w:t>
        </w:r>
        <w:r>
          <w:tab/>
        </w:r>
        <w:r>
          <w:fldChar w:fldCharType="begin"/>
        </w:r>
        <w:r>
          <w:instrText xml:space="preserve"> PAGEREF _Toc31979 \h </w:instrText>
        </w:r>
        <w:r>
          <w:fldChar w:fldCharType="separate"/>
        </w:r>
        <w:r>
          <w:t>8</w:t>
        </w:r>
        <w:r>
          <w:fldChar w:fldCharType="end"/>
        </w:r>
      </w:hyperlink>
    </w:p>
    <w:p>
      <w:pPr>
        <w:pStyle w:val="TOC2"/>
        <w:tabs>
          <w:tab w:val="right" w:leader="dot" w:pos="8306"/>
        </w:tabs>
      </w:pPr>
      <w:hyperlink w:anchor="_Toc29549" w:history="1">
        <w:r>
          <w:rPr>
            <w:rFonts w:ascii="仿宋" w:eastAsia="仿宋" w:hAnsi="仿宋" w:cs="仿宋" w:hint="eastAsia"/>
            <w:lang w:eastAsia="zh-CN"/>
          </w:rPr>
          <w:t>(二)、绩效评估方法</w:t>
        </w:r>
        <w:r>
          <w:tab/>
        </w:r>
        <w:r>
          <w:fldChar w:fldCharType="begin"/>
        </w:r>
        <w:r>
          <w:instrText xml:space="preserve"> PAGEREF _Toc29549 \h </w:instrText>
        </w:r>
        <w:r>
          <w:fldChar w:fldCharType="separate"/>
        </w:r>
        <w:r>
          <w:t>9</w:t>
        </w:r>
        <w:r>
          <w:fldChar w:fldCharType="end"/>
        </w:r>
      </w:hyperlink>
    </w:p>
    <w:p>
      <w:pPr>
        <w:pStyle w:val="TOC2"/>
        <w:tabs>
          <w:tab w:val="right" w:leader="dot" w:pos="8306"/>
        </w:tabs>
      </w:pPr>
      <w:hyperlink w:anchor="_Toc32551" w:history="1">
        <w:r>
          <w:rPr>
            <w:rFonts w:ascii="仿宋" w:eastAsia="仿宋" w:hAnsi="仿宋" w:cs="仿宋" w:hint="eastAsia"/>
            <w:lang w:eastAsia="zh-CN"/>
          </w:rPr>
          <w:t>(三)、绩效评估周期</w:t>
        </w:r>
        <w:r>
          <w:tab/>
        </w:r>
        <w:r>
          <w:fldChar w:fldCharType="begin"/>
        </w:r>
        <w:r>
          <w:instrText xml:space="preserve"> PAGEREF _Toc32551 \h </w:instrText>
        </w:r>
        <w:r>
          <w:fldChar w:fldCharType="separate"/>
        </w:r>
        <w:r>
          <w:t>10</w:t>
        </w:r>
        <w:r>
          <w:fldChar w:fldCharType="end"/>
        </w:r>
      </w:hyperlink>
    </w:p>
    <w:p>
      <w:pPr>
        <w:pStyle w:val="TOC1"/>
        <w:tabs>
          <w:tab w:val="right" w:leader="dot" w:pos="8306"/>
        </w:tabs>
      </w:pPr>
      <w:hyperlink w:anchor="_Toc21676" w:history="1">
        <w:r>
          <w:rPr>
            <w:rFonts w:ascii="仿宋" w:eastAsia="仿宋" w:hAnsi="仿宋" w:cs="仿宋" w:hint="eastAsia"/>
            <w:lang w:eastAsia="zh-CN"/>
          </w:rPr>
          <w:t>四、工艺说明</w:t>
        </w:r>
        <w:r>
          <w:tab/>
        </w:r>
        <w:r>
          <w:fldChar w:fldCharType="begin"/>
        </w:r>
        <w:r>
          <w:instrText xml:space="preserve"> PAGEREF _Toc21676 \h </w:instrText>
        </w:r>
        <w:r>
          <w:fldChar w:fldCharType="separate"/>
        </w:r>
        <w:r>
          <w:t>11</w:t>
        </w:r>
        <w:r>
          <w:fldChar w:fldCharType="end"/>
        </w:r>
      </w:hyperlink>
    </w:p>
    <w:p>
      <w:pPr>
        <w:pStyle w:val="TOC2"/>
        <w:tabs>
          <w:tab w:val="right" w:leader="dot" w:pos="8306"/>
        </w:tabs>
      </w:pPr>
      <w:hyperlink w:anchor="_Toc22193" w:history="1">
        <w:r>
          <w:rPr>
            <w:rFonts w:ascii="仿宋" w:eastAsia="仿宋" w:hAnsi="仿宋" w:cs="仿宋" w:hint="eastAsia"/>
            <w:lang w:eastAsia="zh-CN"/>
          </w:rPr>
          <w:t>(一)、技术管理特点</w:t>
        </w:r>
        <w:r>
          <w:tab/>
        </w:r>
        <w:r>
          <w:fldChar w:fldCharType="begin"/>
        </w:r>
        <w:r>
          <w:instrText xml:space="preserve"> PAGEREF _Toc22193 \h </w:instrText>
        </w:r>
        <w:r>
          <w:fldChar w:fldCharType="separate"/>
        </w:r>
        <w:r>
          <w:t>11</w:t>
        </w:r>
        <w:r>
          <w:fldChar w:fldCharType="end"/>
        </w:r>
      </w:hyperlink>
    </w:p>
    <w:p>
      <w:pPr>
        <w:pStyle w:val="TOC2"/>
        <w:tabs>
          <w:tab w:val="right" w:leader="dot" w:pos="8306"/>
        </w:tabs>
      </w:pPr>
      <w:hyperlink w:anchor="_Toc17107" w:history="1">
        <w:r>
          <w:rPr>
            <w:rFonts w:ascii="仿宋" w:eastAsia="仿宋" w:hAnsi="仿宋" w:cs="仿宋" w:hint="eastAsia"/>
            <w:lang w:eastAsia="zh-CN"/>
          </w:rPr>
          <w:t>(二)、红外测温仪项目工艺技术设计方案</w:t>
        </w:r>
        <w:r>
          <w:tab/>
        </w:r>
        <w:r>
          <w:fldChar w:fldCharType="begin"/>
        </w:r>
        <w:r>
          <w:instrText xml:space="preserve"> PAGEREF _Toc17107 \h </w:instrText>
        </w:r>
        <w:r>
          <w:fldChar w:fldCharType="separate"/>
        </w:r>
        <w:r>
          <w:t>12</w:t>
        </w:r>
        <w:r>
          <w:fldChar w:fldCharType="end"/>
        </w:r>
      </w:hyperlink>
    </w:p>
    <w:p>
      <w:pPr>
        <w:pStyle w:val="TOC2"/>
        <w:tabs>
          <w:tab w:val="right" w:leader="dot" w:pos="8306"/>
        </w:tabs>
      </w:pPr>
      <w:hyperlink w:anchor="_Toc31248" w:history="1">
        <w:r>
          <w:rPr>
            <w:rFonts w:ascii="仿宋" w:eastAsia="仿宋" w:hAnsi="仿宋" w:cs="仿宋" w:hint="eastAsia"/>
            <w:lang w:eastAsia="zh-CN"/>
          </w:rPr>
          <w:t>(三)、设备选型方案</w:t>
        </w:r>
        <w:r>
          <w:tab/>
        </w:r>
        <w:r>
          <w:fldChar w:fldCharType="begin"/>
        </w:r>
        <w:r>
          <w:instrText xml:space="preserve"> PAGEREF _Toc31248 \h </w:instrText>
        </w:r>
        <w:r>
          <w:fldChar w:fldCharType="separate"/>
        </w:r>
        <w:r>
          <w:t>13</w:t>
        </w:r>
        <w:r>
          <w:fldChar w:fldCharType="end"/>
        </w:r>
      </w:hyperlink>
    </w:p>
    <w:p>
      <w:pPr>
        <w:pStyle w:val="TOC1"/>
        <w:tabs>
          <w:tab w:val="right" w:leader="dot" w:pos="8306"/>
        </w:tabs>
      </w:pPr>
      <w:hyperlink w:anchor="_Toc10973" w:history="1">
        <w:r>
          <w:rPr>
            <w:rFonts w:ascii="仿宋" w:eastAsia="仿宋" w:hAnsi="仿宋" w:cs="仿宋" w:hint="eastAsia"/>
            <w:lang w:eastAsia="zh-CN"/>
          </w:rPr>
          <w:t>五、市场分析、调研</w:t>
        </w:r>
        <w:r>
          <w:tab/>
        </w:r>
        <w:r>
          <w:fldChar w:fldCharType="begin"/>
        </w:r>
        <w:r>
          <w:instrText xml:space="preserve"> PAGEREF _Toc10973 \h </w:instrText>
        </w:r>
        <w:r>
          <w:fldChar w:fldCharType="separate"/>
        </w:r>
        <w:r>
          <w:t>15</w:t>
        </w:r>
        <w:r>
          <w:fldChar w:fldCharType="end"/>
        </w:r>
      </w:hyperlink>
    </w:p>
    <w:p>
      <w:pPr>
        <w:pStyle w:val="TOC2"/>
        <w:tabs>
          <w:tab w:val="right" w:leader="dot" w:pos="8306"/>
        </w:tabs>
      </w:pPr>
      <w:hyperlink w:anchor="_Toc30872" w:history="1">
        <w:r>
          <w:rPr>
            <w:rFonts w:ascii="仿宋" w:eastAsia="仿宋" w:hAnsi="仿宋" w:cs="仿宋" w:hint="eastAsia"/>
            <w:lang w:eastAsia="zh-CN"/>
          </w:rPr>
          <w:t>(一)、红外测温仪行业分析</w:t>
        </w:r>
        <w:r>
          <w:tab/>
        </w:r>
        <w:r>
          <w:fldChar w:fldCharType="begin"/>
        </w:r>
        <w:r>
          <w:instrText xml:space="preserve"> PAGEREF _Toc30872 \h </w:instrText>
        </w:r>
        <w:r>
          <w:fldChar w:fldCharType="separate"/>
        </w:r>
        <w:r>
          <w:t>15</w:t>
        </w:r>
        <w:r>
          <w:fldChar w:fldCharType="end"/>
        </w:r>
      </w:hyperlink>
    </w:p>
    <w:p>
      <w:pPr>
        <w:pStyle w:val="TOC2"/>
        <w:tabs>
          <w:tab w:val="right" w:leader="dot" w:pos="8306"/>
        </w:tabs>
      </w:pPr>
      <w:hyperlink w:anchor="_Toc1011" w:history="1">
        <w:r>
          <w:rPr>
            <w:rFonts w:ascii="仿宋" w:eastAsia="仿宋" w:hAnsi="仿宋" w:cs="仿宋" w:hint="eastAsia"/>
            <w:lang w:eastAsia="zh-CN"/>
          </w:rPr>
          <w:t>(二)、红外测温仪市场分析预测</w:t>
        </w:r>
        <w:r>
          <w:tab/>
        </w:r>
        <w:r>
          <w:fldChar w:fldCharType="begin"/>
        </w:r>
        <w:r>
          <w:instrText xml:space="preserve"> PAGEREF _Toc1011 \h </w:instrText>
        </w:r>
        <w:r>
          <w:fldChar w:fldCharType="separate"/>
        </w:r>
        <w:r>
          <w:t>15</w:t>
        </w:r>
        <w:r>
          <w:fldChar w:fldCharType="end"/>
        </w:r>
      </w:hyperlink>
    </w:p>
    <w:p>
      <w:pPr>
        <w:pStyle w:val="TOC1"/>
        <w:tabs>
          <w:tab w:val="right" w:leader="dot" w:pos="8306"/>
        </w:tabs>
      </w:pPr>
      <w:hyperlink w:anchor="_Toc1383" w:history="1">
        <w:r>
          <w:rPr>
            <w:rFonts w:ascii="仿宋" w:eastAsia="仿宋" w:hAnsi="仿宋" w:cs="仿宋" w:hint="eastAsia"/>
            <w:lang w:eastAsia="zh-CN"/>
          </w:rPr>
          <w:t>六、红外测温仪项目建设背景及必要性分析</w:t>
        </w:r>
        <w:r>
          <w:tab/>
        </w:r>
        <w:r>
          <w:fldChar w:fldCharType="begin"/>
        </w:r>
        <w:r>
          <w:instrText xml:space="preserve"> PAGEREF _Toc1383 \h </w:instrText>
        </w:r>
        <w:r>
          <w:fldChar w:fldCharType="separate"/>
        </w:r>
        <w:r>
          <w:t>16</w:t>
        </w:r>
        <w:r>
          <w:fldChar w:fldCharType="end"/>
        </w:r>
      </w:hyperlink>
    </w:p>
    <w:p>
      <w:pPr>
        <w:pStyle w:val="TOC2"/>
        <w:tabs>
          <w:tab w:val="right" w:leader="dot" w:pos="8306"/>
        </w:tabs>
      </w:pPr>
      <w:hyperlink w:anchor="_Toc21232" w:history="1">
        <w:r>
          <w:rPr>
            <w:rFonts w:ascii="仿宋" w:eastAsia="仿宋" w:hAnsi="仿宋" w:cs="仿宋" w:hint="eastAsia"/>
            <w:lang w:eastAsia="zh-CN"/>
          </w:rPr>
          <w:t>(一)、红外测温仪项目背景分析</w:t>
        </w:r>
        <w:r>
          <w:tab/>
        </w:r>
        <w:r>
          <w:fldChar w:fldCharType="begin"/>
        </w:r>
        <w:r>
          <w:instrText xml:space="preserve"> PAGEREF _Toc21232 \h </w:instrText>
        </w:r>
        <w:r>
          <w:fldChar w:fldCharType="separate"/>
        </w:r>
        <w:r>
          <w:t>16</w:t>
        </w:r>
        <w:r>
          <w:fldChar w:fldCharType="end"/>
        </w:r>
      </w:hyperlink>
    </w:p>
    <w:p>
      <w:pPr>
        <w:pStyle w:val="TOC2"/>
        <w:tabs>
          <w:tab w:val="right" w:leader="dot" w:pos="8306"/>
        </w:tabs>
      </w:pPr>
      <w:hyperlink w:anchor="_Toc32605" w:history="1">
        <w:r>
          <w:rPr>
            <w:rFonts w:ascii="仿宋" w:eastAsia="仿宋" w:hAnsi="仿宋" w:cs="仿宋" w:hint="eastAsia"/>
            <w:lang w:eastAsia="zh-CN"/>
          </w:rPr>
          <w:t>(二)、红外测温仪项目建设必要性分析</w:t>
        </w:r>
        <w:r>
          <w:tab/>
        </w:r>
        <w:r>
          <w:fldChar w:fldCharType="begin"/>
        </w:r>
        <w:r>
          <w:instrText xml:space="preserve"> PAGEREF _Toc32605 \h </w:instrText>
        </w:r>
        <w:r>
          <w:fldChar w:fldCharType="separate"/>
        </w:r>
        <w:r>
          <w:t>18</w:t>
        </w:r>
        <w:r>
          <w:fldChar w:fldCharType="end"/>
        </w:r>
      </w:hyperlink>
    </w:p>
    <w:p>
      <w:pPr>
        <w:pStyle w:val="TOC1"/>
        <w:tabs>
          <w:tab w:val="right" w:leader="dot" w:pos="8306"/>
        </w:tabs>
      </w:pPr>
      <w:hyperlink w:anchor="_Toc23280" w:history="1">
        <w:r>
          <w:rPr>
            <w:rFonts w:ascii="仿宋" w:eastAsia="仿宋" w:hAnsi="仿宋" w:cs="仿宋" w:hint="eastAsia"/>
            <w:lang w:eastAsia="zh-CN"/>
          </w:rPr>
          <w:t>七、红外测温仪项目财务管理</w:t>
        </w:r>
        <w:r>
          <w:tab/>
        </w:r>
        <w:r>
          <w:fldChar w:fldCharType="begin"/>
        </w:r>
        <w:r>
          <w:instrText xml:space="preserve"> PAGEREF _Toc23280 \h </w:instrText>
        </w:r>
        <w:r>
          <w:fldChar w:fldCharType="separate"/>
        </w:r>
        <w:r>
          <w:t>19</w:t>
        </w:r>
        <w:r>
          <w:fldChar w:fldCharType="end"/>
        </w:r>
      </w:hyperlink>
    </w:p>
    <w:p>
      <w:pPr>
        <w:pStyle w:val="TOC2"/>
        <w:tabs>
          <w:tab w:val="right" w:leader="dot" w:pos="8306"/>
        </w:tabs>
      </w:pPr>
      <w:hyperlink w:anchor="_Toc1495" w:history="1">
        <w:r>
          <w:rPr>
            <w:rFonts w:ascii="仿宋" w:eastAsia="仿宋" w:hAnsi="仿宋" w:cs="仿宋" w:hint="eastAsia"/>
            <w:lang w:eastAsia="zh-CN"/>
          </w:rPr>
          <w:t>(一)、资金需求大</w:t>
        </w:r>
        <w:r>
          <w:tab/>
        </w:r>
        <w:r>
          <w:fldChar w:fldCharType="begin"/>
        </w:r>
        <w:r>
          <w:instrText xml:space="preserve"> PAGEREF _Toc1495 \h </w:instrText>
        </w:r>
        <w:r>
          <w:fldChar w:fldCharType="separate"/>
        </w:r>
        <w:r>
          <w:t>19</w:t>
        </w:r>
        <w:r>
          <w:fldChar w:fldCharType="end"/>
        </w:r>
      </w:hyperlink>
    </w:p>
    <w:p>
      <w:pPr>
        <w:pStyle w:val="TOC2"/>
        <w:tabs>
          <w:tab w:val="right" w:leader="dot" w:pos="8306"/>
        </w:tabs>
      </w:pPr>
      <w:hyperlink w:anchor="_Toc27567" w:history="1">
        <w:r>
          <w:rPr>
            <w:rFonts w:ascii="仿宋" w:eastAsia="仿宋" w:hAnsi="仿宋" w:cs="仿宋" w:hint="eastAsia"/>
            <w:lang w:eastAsia="zh-CN"/>
          </w:rPr>
          <w:t>(二)、研发周期长</w:t>
        </w:r>
        <w:r>
          <w:tab/>
        </w:r>
        <w:r>
          <w:fldChar w:fldCharType="begin"/>
        </w:r>
        <w:r>
          <w:instrText xml:space="preserve"> PAGEREF _Toc27567 \h </w:instrText>
        </w:r>
        <w:r>
          <w:fldChar w:fldCharType="separate"/>
        </w:r>
        <w:r>
          <w:t>21</w:t>
        </w:r>
        <w:r>
          <w:fldChar w:fldCharType="end"/>
        </w:r>
      </w:hyperlink>
    </w:p>
    <w:p>
      <w:pPr>
        <w:pStyle w:val="TOC2"/>
        <w:tabs>
          <w:tab w:val="right" w:leader="dot" w:pos="8306"/>
        </w:tabs>
      </w:pPr>
      <w:hyperlink w:anchor="_Toc26674" w:history="1">
        <w:r>
          <w:rPr>
            <w:rFonts w:ascii="仿宋" w:eastAsia="仿宋" w:hAnsi="仿宋" w:cs="仿宋" w:hint="eastAsia"/>
            <w:lang w:eastAsia="zh-CN"/>
          </w:rPr>
          <w:t>(三)、市场风险大</w:t>
        </w:r>
        <w:r>
          <w:tab/>
        </w:r>
        <w:r>
          <w:fldChar w:fldCharType="begin"/>
        </w:r>
        <w:r>
          <w:instrText xml:space="preserve"> PAGEREF _Toc26674 \h </w:instrText>
        </w:r>
        <w:r>
          <w:fldChar w:fldCharType="separate"/>
        </w:r>
        <w:r>
          <w:t>22</w:t>
        </w:r>
        <w:r>
          <w:fldChar w:fldCharType="end"/>
        </w:r>
      </w:hyperlink>
    </w:p>
    <w:p>
      <w:pPr>
        <w:pStyle w:val="TOC2"/>
        <w:tabs>
          <w:tab w:val="right" w:leader="dot" w:pos="8306"/>
        </w:tabs>
      </w:pPr>
      <w:hyperlink w:anchor="_Toc890" w:history="1">
        <w:r>
          <w:rPr>
            <w:rFonts w:ascii="仿宋" w:eastAsia="仿宋" w:hAnsi="仿宋" w:cs="仿宋" w:hint="eastAsia"/>
            <w:lang w:eastAsia="zh-CN"/>
          </w:rPr>
          <w:t>(四)、利润率高</w:t>
        </w:r>
        <w:r>
          <w:tab/>
        </w:r>
        <w:r>
          <w:fldChar w:fldCharType="begin"/>
        </w:r>
        <w:r>
          <w:instrText xml:space="preserve"> PAGEREF _Toc890 \h </w:instrText>
        </w:r>
        <w:r>
          <w:fldChar w:fldCharType="separate"/>
        </w:r>
        <w:r>
          <w:t>24</w:t>
        </w:r>
        <w:r>
          <w:fldChar w:fldCharType="end"/>
        </w:r>
      </w:hyperlink>
    </w:p>
    <w:p>
      <w:pPr>
        <w:pStyle w:val="TOC1"/>
        <w:tabs>
          <w:tab w:val="right" w:leader="dot" w:pos="8306"/>
        </w:tabs>
      </w:pPr>
      <w:hyperlink w:anchor="_Toc28250" w:history="1">
        <w:r>
          <w:rPr>
            <w:rFonts w:ascii="仿宋" w:eastAsia="仿宋" w:hAnsi="仿宋" w:cs="仿宋" w:hint="eastAsia"/>
            <w:lang w:eastAsia="zh-CN"/>
          </w:rPr>
          <w:t>八、生产安全保护</w:t>
        </w:r>
        <w:r>
          <w:tab/>
        </w:r>
        <w:r>
          <w:fldChar w:fldCharType="begin"/>
        </w:r>
        <w:r>
          <w:instrText xml:space="preserve"> PAGEREF _Toc28250 \h </w:instrText>
        </w:r>
        <w:r>
          <w:fldChar w:fldCharType="separate"/>
        </w:r>
        <w:r>
          <w:t>27</w:t>
        </w:r>
        <w:r>
          <w:fldChar w:fldCharType="end"/>
        </w:r>
      </w:hyperlink>
    </w:p>
    <w:p>
      <w:pPr>
        <w:pStyle w:val="TOC2"/>
        <w:tabs>
          <w:tab w:val="right" w:leader="dot" w:pos="8306"/>
        </w:tabs>
      </w:pPr>
      <w:hyperlink w:anchor="_Toc27134" w:history="1">
        <w:r>
          <w:rPr>
            <w:rFonts w:ascii="仿宋" w:eastAsia="仿宋" w:hAnsi="仿宋" w:cs="仿宋" w:hint="eastAsia"/>
            <w:lang w:eastAsia="zh-CN"/>
          </w:rPr>
          <w:t>(一)、消防安全</w:t>
        </w:r>
        <w:r>
          <w:tab/>
        </w:r>
        <w:r>
          <w:fldChar w:fldCharType="begin"/>
        </w:r>
        <w:r>
          <w:instrText xml:space="preserve"> PAGEREF _Toc27134 \h </w:instrText>
        </w:r>
        <w:r>
          <w:fldChar w:fldCharType="separate"/>
        </w:r>
        <w:r>
          <w:t>27</w:t>
        </w:r>
        <w:r>
          <w:fldChar w:fldCharType="end"/>
        </w:r>
      </w:hyperlink>
    </w:p>
    <w:p>
      <w:pPr>
        <w:pStyle w:val="TOC2"/>
        <w:tabs>
          <w:tab w:val="right" w:leader="dot" w:pos="8306"/>
        </w:tabs>
      </w:pPr>
      <w:hyperlink w:anchor="_Toc11003" w:history="1">
        <w:r>
          <w:rPr>
            <w:rFonts w:ascii="仿宋" w:eastAsia="仿宋" w:hAnsi="仿宋" w:cs="仿宋" w:hint="eastAsia"/>
            <w:lang w:eastAsia="zh-CN"/>
          </w:rPr>
          <w:t>(二)、防火防爆总图布置措施</w:t>
        </w:r>
        <w:r>
          <w:tab/>
        </w:r>
        <w:r>
          <w:fldChar w:fldCharType="begin"/>
        </w:r>
        <w:r>
          <w:instrText xml:space="preserve"> PAGEREF _Toc11003 \h </w:instrText>
        </w:r>
        <w:r>
          <w:fldChar w:fldCharType="separate"/>
        </w:r>
        <w:r>
          <w:t>28</w:t>
        </w:r>
        <w:r>
          <w:fldChar w:fldCharType="end"/>
        </w:r>
      </w:hyperlink>
    </w:p>
    <w:p>
      <w:pPr>
        <w:pStyle w:val="TOC2"/>
        <w:tabs>
          <w:tab w:val="right" w:leader="dot" w:pos="8306"/>
        </w:tabs>
      </w:pPr>
      <w:hyperlink w:anchor="_Toc21051" w:history="1">
        <w:r>
          <w:rPr>
            <w:rFonts w:ascii="仿宋" w:eastAsia="仿宋" w:hAnsi="仿宋" w:cs="仿宋" w:hint="eastAsia"/>
            <w:lang w:eastAsia="zh-CN"/>
          </w:rPr>
          <w:t>(三)、自然灾害防范措施</w:t>
        </w:r>
        <w:r>
          <w:tab/>
        </w:r>
        <w:r>
          <w:fldChar w:fldCharType="begin"/>
        </w:r>
        <w:r>
          <w:instrText xml:space="preserve"> PAGEREF _Toc21051 \h </w:instrText>
        </w:r>
        <w:r>
          <w:fldChar w:fldCharType="separate"/>
        </w:r>
        <w:r>
          <w:t>29</w:t>
        </w:r>
        <w:r>
          <w:fldChar w:fldCharType="end"/>
        </w:r>
      </w:hyperlink>
    </w:p>
    <w:p>
      <w:pPr>
        <w:pStyle w:val="TOC2"/>
        <w:tabs>
          <w:tab w:val="right" w:leader="dot" w:pos="8306"/>
        </w:tabs>
      </w:pPr>
      <w:hyperlink w:anchor="_Toc19465" w:history="1">
        <w:r>
          <w:rPr>
            <w:rFonts w:ascii="仿宋" w:eastAsia="仿宋" w:hAnsi="仿宋" w:cs="仿宋" w:hint="eastAsia"/>
            <w:lang w:eastAsia="zh-CN"/>
          </w:rPr>
          <w:t>(四)、安全色及安全标志使用要求</w:t>
        </w:r>
        <w:r>
          <w:tab/>
        </w:r>
        <w:r>
          <w:fldChar w:fldCharType="begin"/>
        </w:r>
        <w:r>
          <w:instrText xml:space="preserve"> PAGEREF _Toc19465 \h </w:instrText>
        </w:r>
        <w:r>
          <w:fldChar w:fldCharType="separate"/>
        </w:r>
        <w:r>
          <w:t>30</w:t>
        </w:r>
        <w:r>
          <w:fldChar w:fldCharType="end"/>
        </w:r>
      </w:hyperlink>
    </w:p>
    <w:p>
      <w:pPr>
        <w:pStyle w:val="TOC2"/>
        <w:tabs>
          <w:tab w:val="right" w:leader="dot" w:pos="8306"/>
        </w:tabs>
      </w:pPr>
      <w:hyperlink w:anchor="_Toc17761" w:history="1">
        <w:r>
          <w:rPr>
            <w:rFonts w:ascii="仿宋" w:eastAsia="仿宋" w:hAnsi="仿宋" w:cs="仿宋" w:hint="eastAsia"/>
            <w:lang w:eastAsia="zh-CN"/>
          </w:rPr>
          <w:t>(五)、防尘防毒措施</w:t>
        </w:r>
        <w:r>
          <w:tab/>
        </w:r>
        <w:r>
          <w:fldChar w:fldCharType="begin"/>
        </w:r>
        <w:r>
          <w:instrText xml:space="preserve"> PAGEREF _Toc17761 \h </w:instrText>
        </w:r>
        <w:r>
          <w:fldChar w:fldCharType="separate"/>
        </w:r>
        <w:r>
          <w:t>31</w:t>
        </w:r>
        <w:r>
          <w:fldChar w:fldCharType="end"/>
        </w:r>
      </w:hyperlink>
    </w:p>
    <w:p>
      <w:pPr>
        <w:pStyle w:val="TOC2"/>
        <w:tabs>
          <w:tab w:val="right" w:leader="dot" w:pos="8306"/>
        </w:tabs>
      </w:pPr>
      <w:hyperlink w:anchor="_Toc17596" w:history="1">
        <w:r>
          <w:rPr>
            <w:rFonts w:ascii="仿宋" w:eastAsia="仿宋" w:hAnsi="仿宋" w:cs="仿宋" w:hint="eastAsia"/>
            <w:lang w:eastAsia="zh-CN"/>
          </w:rPr>
          <w:t>(六)、防静电、触电防护及防雷措施</w:t>
        </w:r>
        <w:r>
          <w:tab/>
        </w:r>
        <w:r>
          <w:fldChar w:fldCharType="begin"/>
        </w:r>
        <w:r>
          <w:instrText xml:space="preserve"> PAGEREF _Toc17596 \h </w:instrText>
        </w:r>
        <w:r>
          <w:fldChar w:fldCharType="separate"/>
        </w:r>
        <w:r>
          <w:t>32</w:t>
        </w:r>
        <w:r>
          <w:fldChar w:fldCharType="end"/>
        </w:r>
      </w:hyperlink>
    </w:p>
    <w:p>
      <w:pPr>
        <w:pStyle w:val="TOC2"/>
        <w:tabs>
          <w:tab w:val="right" w:leader="dot" w:pos="8306"/>
        </w:tabs>
      </w:pPr>
      <w:hyperlink w:anchor="_Toc25969" w:history="1">
        <w:r>
          <w:rPr>
            <w:rFonts w:ascii="仿宋" w:eastAsia="仿宋" w:hAnsi="仿宋" w:cs="仿宋" w:hint="eastAsia"/>
            <w:lang w:eastAsia="zh-CN"/>
          </w:rPr>
          <w:t>(七)、机械设备安全保障措施</w:t>
        </w:r>
        <w:r>
          <w:tab/>
        </w:r>
        <w:r>
          <w:fldChar w:fldCharType="begin"/>
        </w:r>
        <w:r>
          <w:instrText xml:space="preserve"> PAGEREF _Toc25969 \h </w:instrText>
        </w:r>
        <w:r>
          <w:fldChar w:fldCharType="separate"/>
        </w:r>
        <w:r>
          <w:t>33</w:t>
        </w:r>
        <w:r>
          <w:fldChar w:fldCharType="end"/>
        </w:r>
      </w:hyperlink>
    </w:p>
    <w:p>
      <w:pPr>
        <w:pStyle w:val="TOC1"/>
        <w:tabs>
          <w:tab w:val="right" w:leader="dot" w:pos="8306"/>
        </w:tabs>
      </w:pPr>
      <w:hyperlink w:anchor="_Toc17459" w:history="1">
        <w:r>
          <w:rPr>
            <w:rFonts w:ascii="仿宋" w:eastAsia="仿宋" w:hAnsi="仿宋" w:cs="仿宋" w:hint="eastAsia"/>
            <w:lang w:eastAsia="zh-CN"/>
          </w:rPr>
          <w:t>九、红外测温仪项目风险管理</w:t>
        </w:r>
        <w:r>
          <w:tab/>
        </w:r>
        <w:r>
          <w:fldChar w:fldCharType="begin"/>
        </w:r>
        <w:r>
          <w:instrText xml:space="preserve"> PAGEREF _Toc17459 \h </w:instrText>
        </w:r>
        <w:r>
          <w:fldChar w:fldCharType="separate"/>
        </w:r>
        <w:r>
          <w:t>35</w:t>
        </w:r>
        <w:r>
          <w:fldChar w:fldCharType="end"/>
        </w:r>
      </w:hyperlink>
    </w:p>
    <w:p>
      <w:pPr>
        <w:pStyle w:val="TOC2"/>
        <w:tabs>
          <w:tab w:val="right" w:leader="dot" w:pos="8306"/>
        </w:tabs>
      </w:pPr>
      <w:hyperlink w:anchor="_Toc19904" w:history="1">
        <w:r>
          <w:rPr>
            <w:rFonts w:ascii="仿宋" w:eastAsia="仿宋" w:hAnsi="仿宋" w:cs="仿宋" w:hint="eastAsia"/>
            <w:lang w:eastAsia="zh-CN"/>
          </w:rPr>
          <w:t>(一)、风险识别与评估</w:t>
        </w:r>
        <w:r>
          <w:tab/>
        </w:r>
        <w:r>
          <w:fldChar w:fldCharType="begin"/>
        </w:r>
        <w:r>
          <w:instrText xml:space="preserve"> PAGEREF _Toc19904 \h </w:instrText>
        </w:r>
        <w:r>
          <w:fldChar w:fldCharType="separate"/>
        </w:r>
        <w:r>
          <w:t>35</w:t>
        </w:r>
        <w:r>
          <w:fldChar w:fldCharType="end"/>
        </w:r>
      </w:hyperlink>
    </w:p>
    <w:p>
      <w:pPr>
        <w:pStyle w:val="TOC2"/>
        <w:tabs>
          <w:tab w:val="right" w:leader="dot" w:pos="8306"/>
        </w:tabs>
      </w:pPr>
      <w:hyperlink w:anchor="_Toc18002" w:history="1">
        <w:r>
          <w:rPr>
            <w:rFonts w:ascii="仿宋" w:eastAsia="仿宋" w:hAnsi="仿宋" w:cs="仿宋" w:hint="eastAsia"/>
            <w:lang w:eastAsia="zh-CN"/>
          </w:rPr>
          <w:t>(二)、风险应对策略</w:t>
        </w:r>
        <w:r>
          <w:tab/>
        </w:r>
        <w:r>
          <w:fldChar w:fldCharType="begin"/>
        </w:r>
        <w:r>
          <w:instrText xml:space="preserve"> PAGEREF _Toc18002 \h </w:instrText>
        </w:r>
        <w:r>
          <w:fldChar w:fldCharType="separate"/>
        </w:r>
        <w:r>
          <w:t>36</w:t>
        </w:r>
        <w:r>
          <w:fldChar w:fldCharType="end"/>
        </w:r>
      </w:hyperlink>
    </w:p>
    <w:p>
      <w:pPr>
        <w:pStyle w:val="TOC2"/>
        <w:tabs>
          <w:tab w:val="right" w:leader="dot" w:pos="8306"/>
        </w:tabs>
      </w:pPr>
      <w:hyperlink w:anchor="_Toc18652" w:history="1">
        <w:r>
          <w:rPr>
            <w:rFonts w:ascii="仿宋" w:eastAsia="仿宋" w:hAnsi="仿宋" w:cs="仿宋" w:hint="eastAsia"/>
            <w:lang w:eastAsia="zh-CN"/>
          </w:rPr>
          <w:t>(三)、风险监控与控制</w:t>
        </w:r>
        <w:r>
          <w:tab/>
        </w:r>
        <w:r>
          <w:fldChar w:fldCharType="begin"/>
        </w:r>
        <w:r>
          <w:instrText xml:space="preserve"> PAGEREF _Toc18652 \h </w:instrText>
        </w:r>
        <w:r>
          <w:fldChar w:fldCharType="separate"/>
        </w:r>
        <w:r>
          <w:t>38</w:t>
        </w:r>
        <w:r>
          <w:fldChar w:fldCharType="end"/>
        </w:r>
      </w:hyperlink>
    </w:p>
    <w:p>
      <w:pPr>
        <w:pStyle w:val="TOC1"/>
        <w:tabs>
          <w:tab w:val="right" w:leader="dot" w:pos="8306"/>
        </w:tabs>
      </w:pPr>
      <w:hyperlink w:anchor="_Toc14508" w:history="1">
        <w:r>
          <w:rPr>
            <w:rFonts w:ascii="仿宋" w:eastAsia="仿宋" w:hAnsi="仿宋" w:cs="仿宋" w:hint="eastAsia"/>
            <w:lang w:eastAsia="zh-CN"/>
          </w:rPr>
          <w:t>十、红外测温仪项目投资规划</w:t>
        </w:r>
        <w:r>
          <w:tab/>
        </w:r>
        <w:r>
          <w:fldChar w:fldCharType="begin"/>
        </w:r>
        <w:r>
          <w:instrText xml:space="preserve"> PAGEREF _Toc14508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87" w:history="1">
        <w:r>
          <w:rPr>
            <w:rFonts w:ascii="仿宋" w:eastAsia="仿宋" w:hAnsi="仿宋" w:cs="仿宋" w:hint="eastAsia"/>
            <w:lang w:eastAsia="zh-CN"/>
          </w:rPr>
          <w:t>(一)、红外测温仪项目总投资估算</w:t>
        </w:r>
        <w:r>
          <w:tab/>
        </w:r>
        <w:r>
          <w:fldChar w:fldCharType="begin"/>
        </w:r>
        <w:r>
          <w:instrText xml:space="preserve"> PAGEREF _Toc3687 \h </w:instrText>
        </w:r>
        <w:r>
          <w:fldChar w:fldCharType="separate"/>
        </w:r>
        <w:r>
          <w:t>39</w:t>
        </w:r>
        <w:r>
          <w:fldChar w:fldCharType="end"/>
        </w:r>
      </w:hyperlink>
    </w:p>
    <w:p>
      <w:pPr>
        <w:pStyle w:val="TOC2"/>
        <w:tabs>
          <w:tab w:val="right" w:leader="dot" w:pos="8306"/>
        </w:tabs>
      </w:pPr>
      <w:hyperlink w:anchor="_Toc15202" w:history="1">
        <w:r>
          <w:rPr>
            <w:rFonts w:ascii="仿宋" w:eastAsia="仿宋" w:hAnsi="仿宋" w:cs="仿宋" w:hint="eastAsia"/>
            <w:lang w:eastAsia="zh-CN"/>
          </w:rPr>
          <w:t>(二)、资金筹措</w:t>
        </w:r>
        <w:r>
          <w:tab/>
        </w:r>
        <w:r>
          <w:fldChar w:fldCharType="begin"/>
        </w:r>
        <w:r>
          <w:instrText xml:space="preserve"> PAGEREF _Toc15202 \h </w:instrText>
        </w:r>
        <w:r>
          <w:fldChar w:fldCharType="separate"/>
        </w:r>
        <w:r>
          <w:t>40</w:t>
        </w:r>
        <w:r>
          <w:fldChar w:fldCharType="end"/>
        </w:r>
      </w:hyperlink>
    </w:p>
    <w:p>
      <w:pPr>
        <w:pStyle w:val="TOC1"/>
        <w:tabs>
          <w:tab w:val="right" w:leader="dot" w:pos="8306"/>
        </w:tabs>
      </w:pPr>
      <w:hyperlink w:anchor="_Toc4314" w:history="1">
        <w:r>
          <w:rPr>
            <w:rFonts w:ascii="仿宋" w:eastAsia="仿宋" w:hAnsi="仿宋" w:cs="仿宋" w:hint="eastAsia"/>
            <w:lang w:eastAsia="zh-CN"/>
          </w:rPr>
          <w:t>十一、红外测温仪项目创新与研发</w:t>
        </w:r>
        <w:r>
          <w:tab/>
        </w:r>
        <w:r>
          <w:fldChar w:fldCharType="begin"/>
        </w:r>
        <w:r>
          <w:instrText xml:space="preserve"> PAGEREF _Toc4314 \h </w:instrText>
        </w:r>
        <w:r>
          <w:fldChar w:fldCharType="separate"/>
        </w:r>
        <w:r>
          <w:t>41</w:t>
        </w:r>
        <w:r>
          <w:fldChar w:fldCharType="end"/>
        </w:r>
      </w:hyperlink>
    </w:p>
    <w:p>
      <w:pPr>
        <w:pStyle w:val="TOC2"/>
        <w:tabs>
          <w:tab w:val="right" w:leader="dot" w:pos="8306"/>
        </w:tabs>
      </w:pPr>
      <w:hyperlink w:anchor="_Toc1639" w:history="1">
        <w:r>
          <w:rPr>
            <w:rFonts w:ascii="仿宋" w:eastAsia="仿宋" w:hAnsi="仿宋" w:cs="仿宋" w:hint="eastAsia"/>
            <w:lang w:eastAsia="zh-CN"/>
          </w:rPr>
          <w:t>(一)、创新策略与方向</w:t>
        </w:r>
        <w:r>
          <w:tab/>
        </w:r>
        <w:r>
          <w:fldChar w:fldCharType="begin"/>
        </w:r>
        <w:r>
          <w:instrText xml:space="preserve"> PAGEREF _Toc1639 \h </w:instrText>
        </w:r>
        <w:r>
          <w:fldChar w:fldCharType="separate"/>
        </w:r>
        <w:r>
          <w:t>41</w:t>
        </w:r>
        <w:r>
          <w:fldChar w:fldCharType="end"/>
        </w:r>
      </w:hyperlink>
    </w:p>
    <w:p>
      <w:pPr>
        <w:pStyle w:val="TOC2"/>
        <w:tabs>
          <w:tab w:val="right" w:leader="dot" w:pos="8306"/>
        </w:tabs>
      </w:pPr>
      <w:hyperlink w:anchor="_Toc25169" w:history="1">
        <w:r>
          <w:rPr>
            <w:rFonts w:ascii="仿宋" w:eastAsia="仿宋" w:hAnsi="仿宋" w:cs="仿宋" w:hint="eastAsia"/>
            <w:lang w:eastAsia="zh-CN"/>
          </w:rPr>
          <w:t>(二)、研发规划与投入</w:t>
        </w:r>
        <w:r>
          <w:tab/>
        </w:r>
        <w:r>
          <w:fldChar w:fldCharType="begin"/>
        </w:r>
        <w:r>
          <w:instrText xml:space="preserve"> PAGEREF _Toc25169 \h </w:instrText>
        </w:r>
        <w:r>
          <w:fldChar w:fldCharType="separate"/>
        </w:r>
        <w:r>
          <w:t>42</w:t>
        </w:r>
        <w:r>
          <w:fldChar w:fldCharType="end"/>
        </w:r>
      </w:hyperlink>
    </w:p>
    <w:p>
      <w:pPr>
        <w:pStyle w:val="TOC1"/>
        <w:tabs>
          <w:tab w:val="right" w:leader="dot" w:pos="8306"/>
        </w:tabs>
      </w:pPr>
      <w:hyperlink w:anchor="_Toc32144" w:history="1">
        <w:r>
          <w:rPr>
            <w:rFonts w:ascii="仿宋" w:eastAsia="仿宋" w:hAnsi="仿宋" w:cs="仿宋" w:hint="eastAsia"/>
            <w:lang w:eastAsia="zh-CN"/>
          </w:rPr>
          <w:t>十二、红外测温仪项目社会影响</w:t>
        </w:r>
        <w:r>
          <w:tab/>
        </w:r>
        <w:r>
          <w:fldChar w:fldCharType="begin"/>
        </w:r>
        <w:r>
          <w:instrText xml:space="preserve"> PAGEREF _Toc32144 \h </w:instrText>
        </w:r>
        <w:r>
          <w:fldChar w:fldCharType="separate"/>
        </w:r>
        <w:r>
          <w:t>44</w:t>
        </w:r>
        <w:r>
          <w:fldChar w:fldCharType="end"/>
        </w:r>
      </w:hyperlink>
    </w:p>
    <w:p>
      <w:pPr>
        <w:pStyle w:val="TOC2"/>
        <w:tabs>
          <w:tab w:val="right" w:leader="dot" w:pos="8306"/>
        </w:tabs>
      </w:pPr>
      <w:hyperlink w:anchor="_Toc12497" w:history="1">
        <w:r>
          <w:rPr>
            <w:rFonts w:ascii="仿宋" w:eastAsia="仿宋" w:hAnsi="仿宋" w:cs="仿宋" w:hint="eastAsia"/>
            <w:lang w:eastAsia="zh-CN"/>
          </w:rPr>
          <w:t>(一)、社会责任与义务</w:t>
        </w:r>
        <w:r>
          <w:tab/>
        </w:r>
        <w:r>
          <w:fldChar w:fldCharType="begin"/>
        </w:r>
        <w:r>
          <w:instrText xml:space="preserve"> PAGEREF _Toc12497 \h </w:instrText>
        </w:r>
        <w:r>
          <w:fldChar w:fldCharType="separate"/>
        </w:r>
        <w:r>
          <w:t>44</w:t>
        </w:r>
        <w:r>
          <w:fldChar w:fldCharType="end"/>
        </w:r>
      </w:hyperlink>
    </w:p>
    <w:p>
      <w:pPr>
        <w:pStyle w:val="TOC2"/>
        <w:tabs>
          <w:tab w:val="right" w:leader="dot" w:pos="8306"/>
        </w:tabs>
      </w:pPr>
      <w:hyperlink w:anchor="_Toc4679" w:history="1">
        <w:r>
          <w:rPr>
            <w:rFonts w:ascii="仿宋" w:eastAsia="仿宋" w:hAnsi="仿宋" w:cs="仿宋" w:hint="eastAsia"/>
            <w:lang w:eastAsia="zh-CN"/>
          </w:rPr>
          <w:t>(二)、社会参与与沟通</w:t>
        </w:r>
        <w:r>
          <w:tab/>
        </w:r>
        <w:r>
          <w:fldChar w:fldCharType="begin"/>
        </w:r>
        <w:r>
          <w:instrText xml:space="preserve"> PAGEREF _Toc4679 \h </w:instrText>
        </w:r>
        <w:r>
          <w:fldChar w:fldCharType="separate"/>
        </w:r>
        <w:r>
          <w:t>44</w:t>
        </w:r>
        <w:r>
          <w:fldChar w:fldCharType="end"/>
        </w:r>
      </w:hyperlink>
    </w:p>
    <w:p>
      <w:pPr>
        <w:pStyle w:val="TOC1"/>
        <w:tabs>
          <w:tab w:val="right" w:leader="dot" w:pos="8306"/>
        </w:tabs>
      </w:pPr>
      <w:hyperlink w:anchor="_Toc7590" w:history="1">
        <w:r>
          <w:rPr>
            <w:rFonts w:ascii="仿宋" w:eastAsia="仿宋" w:hAnsi="仿宋" w:cs="仿宋" w:hint="eastAsia"/>
            <w:lang w:eastAsia="zh-CN"/>
          </w:rPr>
          <w:t>十三、风险识别与分类</w:t>
        </w:r>
        <w:r>
          <w:tab/>
        </w:r>
        <w:r>
          <w:fldChar w:fldCharType="begin"/>
        </w:r>
        <w:r>
          <w:instrText xml:space="preserve"> PAGEREF _Toc7590 \h </w:instrText>
        </w:r>
        <w:r>
          <w:fldChar w:fldCharType="separate"/>
        </w:r>
        <w:r>
          <w:t>45</w:t>
        </w:r>
        <w:r>
          <w:fldChar w:fldCharType="end"/>
        </w:r>
      </w:hyperlink>
    </w:p>
    <w:p>
      <w:pPr>
        <w:pStyle w:val="TOC2"/>
        <w:tabs>
          <w:tab w:val="right" w:leader="dot" w:pos="8306"/>
        </w:tabs>
      </w:pPr>
      <w:hyperlink w:anchor="_Toc18417" w:history="1">
        <w:r>
          <w:rPr>
            <w:rFonts w:ascii="仿宋" w:eastAsia="仿宋" w:hAnsi="仿宋" w:cs="仿宋" w:hint="eastAsia"/>
            <w:lang w:eastAsia="zh-CN"/>
          </w:rPr>
          <w:t>(一)、风险识别</w:t>
        </w:r>
        <w:r>
          <w:tab/>
        </w:r>
        <w:r>
          <w:fldChar w:fldCharType="begin"/>
        </w:r>
        <w:r>
          <w:instrText xml:space="preserve"> PAGEREF _Toc18417 \h </w:instrText>
        </w:r>
        <w:r>
          <w:fldChar w:fldCharType="separate"/>
        </w:r>
        <w:r>
          <w:t>45</w:t>
        </w:r>
        <w:r>
          <w:fldChar w:fldCharType="end"/>
        </w:r>
      </w:hyperlink>
    </w:p>
    <w:p>
      <w:pPr>
        <w:pStyle w:val="TOC2"/>
        <w:tabs>
          <w:tab w:val="right" w:leader="dot" w:pos="8306"/>
        </w:tabs>
      </w:pPr>
      <w:hyperlink w:anchor="_Toc4301" w:history="1">
        <w:r>
          <w:rPr>
            <w:rFonts w:ascii="仿宋" w:eastAsia="仿宋" w:hAnsi="仿宋" w:cs="仿宋" w:hint="eastAsia"/>
            <w:lang w:eastAsia="zh-CN"/>
          </w:rPr>
          <w:t>(二)、风险分类</w:t>
        </w:r>
        <w:r>
          <w:tab/>
        </w:r>
        <w:r>
          <w:fldChar w:fldCharType="begin"/>
        </w:r>
        <w:r>
          <w:instrText xml:space="preserve"> PAGEREF _Toc4301 \h </w:instrText>
        </w:r>
        <w:r>
          <w:fldChar w:fldCharType="separate"/>
        </w:r>
        <w:r>
          <w:t>47</w:t>
        </w:r>
        <w:r>
          <w:fldChar w:fldCharType="end"/>
        </w:r>
      </w:hyperlink>
    </w:p>
    <w:p>
      <w:pPr>
        <w:pStyle w:val="TOC1"/>
        <w:tabs>
          <w:tab w:val="right" w:leader="dot" w:pos="8306"/>
        </w:tabs>
      </w:pPr>
      <w:hyperlink w:anchor="_Toc6195" w:history="1">
        <w:r>
          <w:rPr>
            <w:rFonts w:ascii="仿宋" w:eastAsia="仿宋" w:hAnsi="仿宋" w:cs="仿宋" w:hint="eastAsia"/>
            <w:lang w:eastAsia="zh-CN"/>
          </w:rPr>
          <w:t>十四、利益相关者分析与沟通计划</w:t>
        </w:r>
        <w:r>
          <w:tab/>
        </w:r>
        <w:r>
          <w:fldChar w:fldCharType="begin"/>
        </w:r>
        <w:r>
          <w:instrText xml:space="preserve"> PAGEREF _Toc6195 \h </w:instrText>
        </w:r>
        <w:r>
          <w:fldChar w:fldCharType="separate"/>
        </w:r>
        <w:r>
          <w:t>49</w:t>
        </w:r>
        <w:r>
          <w:fldChar w:fldCharType="end"/>
        </w:r>
      </w:hyperlink>
    </w:p>
    <w:p>
      <w:pPr>
        <w:pStyle w:val="TOC2"/>
        <w:tabs>
          <w:tab w:val="right" w:leader="dot" w:pos="8306"/>
        </w:tabs>
      </w:pPr>
      <w:hyperlink w:anchor="_Toc28802" w:history="1">
        <w:r>
          <w:rPr>
            <w:rFonts w:ascii="仿宋" w:eastAsia="仿宋" w:hAnsi="仿宋" w:cs="仿宋" w:hint="eastAsia"/>
            <w:lang w:eastAsia="zh-CN"/>
          </w:rPr>
          <w:t>(一)、利益相关者分析</w:t>
        </w:r>
        <w:r>
          <w:tab/>
        </w:r>
        <w:r>
          <w:fldChar w:fldCharType="begin"/>
        </w:r>
        <w:r>
          <w:instrText xml:space="preserve"> PAGEREF _Toc28802 \h </w:instrText>
        </w:r>
        <w:r>
          <w:fldChar w:fldCharType="separate"/>
        </w:r>
        <w:r>
          <w:t>49</w:t>
        </w:r>
        <w:r>
          <w:fldChar w:fldCharType="end"/>
        </w:r>
      </w:hyperlink>
    </w:p>
    <w:p>
      <w:pPr>
        <w:pStyle w:val="TOC2"/>
        <w:tabs>
          <w:tab w:val="right" w:leader="dot" w:pos="8306"/>
        </w:tabs>
      </w:pPr>
      <w:hyperlink w:anchor="_Toc7874" w:history="1">
        <w:r>
          <w:rPr>
            <w:rFonts w:ascii="仿宋" w:eastAsia="仿宋" w:hAnsi="仿宋" w:cs="仿宋" w:hint="eastAsia"/>
            <w:lang w:eastAsia="zh-CN"/>
          </w:rPr>
          <w:t>(二)、沟通计划</w:t>
        </w:r>
        <w:r>
          <w:tab/>
        </w:r>
        <w:r>
          <w:fldChar w:fldCharType="begin"/>
        </w:r>
        <w:r>
          <w:instrText xml:space="preserve"> PAGEREF _Toc7874 \h </w:instrText>
        </w:r>
        <w:r>
          <w:fldChar w:fldCharType="separate"/>
        </w:r>
        <w:r>
          <w:t>50</w:t>
        </w:r>
        <w:r>
          <w:fldChar w:fldCharType="end"/>
        </w:r>
      </w:hyperlink>
    </w:p>
    <w:p>
      <w:pPr>
        <w:pStyle w:val="TOC1"/>
        <w:tabs>
          <w:tab w:val="right" w:leader="dot" w:pos="8306"/>
        </w:tabs>
      </w:pPr>
      <w:hyperlink w:anchor="_Toc9834" w:history="1">
        <w:r>
          <w:rPr>
            <w:rFonts w:ascii="仿宋" w:eastAsia="仿宋" w:hAnsi="仿宋" w:cs="仿宋" w:hint="eastAsia"/>
            <w:lang w:eastAsia="zh-CN"/>
          </w:rPr>
          <w:t>十五、红外测温仪项目治理与监督</w:t>
        </w:r>
        <w:r>
          <w:tab/>
        </w:r>
        <w:r>
          <w:fldChar w:fldCharType="begin"/>
        </w:r>
        <w:r>
          <w:instrText xml:space="preserve"> PAGEREF _Toc9834 \h </w:instrText>
        </w:r>
        <w:r>
          <w:fldChar w:fldCharType="separate"/>
        </w:r>
        <w:r>
          <w:t>51</w:t>
        </w:r>
        <w:r>
          <w:fldChar w:fldCharType="end"/>
        </w:r>
      </w:hyperlink>
    </w:p>
    <w:p>
      <w:pPr>
        <w:pStyle w:val="TOC2"/>
        <w:tabs>
          <w:tab w:val="right" w:leader="dot" w:pos="8306"/>
        </w:tabs>
      </w:pPr>
      <w:hyperlink w:anchor="_Toc28777" w:history="1">
        <w:r>
          <w:rPr>
            <w:rFonts w:ascii="仿宋" w:eastAsia="仿宋" w:hAnsi="仿宋" w:cs="仿宋" w:hint="eastAsia"/>
            <w:lang w:eastAsia="zh-CN"/>
          </w:rPr>
          <w:t>(一)、红外测温仪项目治理结构</w:t>
        </w:r>
        <w:r>
          <w:tab/>
        </w:r>
        <w:r>
          <w:fldChar w:fldCharType="begin"/>
        </w:r>
        <w:r>
          <w:instrText xml:space="preserve"> PAGEREF _Toc28777 \h </w:instrText>
        </w:r>
        <w:r>
          <w:fldChar w:fldCharType="separate"/>
        </w:r>
        <w:r>
          <w:t>51</w:t>
        </w:r>
        <w:r>
          <w:fldChar w:fldCharType="end"/>
        </w:r>
      </w:hyperlink>
    </w:p>
    <w:p>
      <w:pPr>
        <w:pStyle w:val="TOC2"/>
        <w:tabs>
          <w:tab w:val="right" w:leader="dot" w:pos="8306"/>
        </w:tabs>
      </w:pPr>
      <w:hyperlink w:anchor="_Toc26360" w:history="1">
        <w:r>
          <w:rPr>
            <w:rFonts w:ascii="仿宋" w:eastAsia="仿宋" w:hAnsi="仿宋" w:cs="仿宋" w:hint="eastAsia"/>
            <w:lang w:eastAsia="zh-CN"/>
          </w:rPr>
          <w:t>(二)、监督与审计</w:t>
        </w:r>
        <w:r>
          <w:tab/>
        </w:r>
        <w:r>
          <w:fldChar w:fldCharType="begin"/>
        </w:r>
        <w:r>
          <w:instrText xml:space="preserve"> PAGEREF _Toc26360 \h </w:instrText>
        </w:r>
        <w:r>
          <w:fldChar w:fldCharType="separate"/>
        </w:r>
        <w:r>
          <w:t>53</w:t>
        </w:r>
        <w:r>
          <w:fldChar w:fldCharType="end"/>
        </w:r>
      </w:hyperlink>
    </w:p>
    <w:p>
      <w:pPr>
        <w:pStyle w:val="TOC1"/>
        <w:tabs>
          <w:tab w:val="right" w:leader="dot" w:pos="8306"/>
        </w:tabs>
      </w:pPr>
      <w:hyperlink w:anchor="_Toc24410" w:history="1">
        <w:r>
          <w:rPr>
            <w:rFonts w:ascii="仿宋" w:eastAsia="仿宋" w:hAnsi="仿宋" w:cs="仿宋" w:hint="eastAsia"/>
            <w:lang w:eastAsia="zh-CN"/>
          </w:rPr>
          <w:t>十六、红外测温仪项目实施保障措施</w:t>
        </w:r>
        <w:r>
          <w:tab/>
        </w:r>
        <w:r>
          <w:fldChar w:fldCharType="begin"/>
        </w:r>
        <w:r>
          <w:instrText xml:space="preserve"> PAGEREF _Toc24410 \h </w:instrText>
        </w:r>
        <w:r>
          <w:fldChar w:fldCharType="separate"/>
        </w:r>
        <w:r>
          <w:t>54</w:t>
        </w:r>
        <w:r>
          <w:fldChar w:fldCharType="end"/>
        </w:r>
      </w:hyperlink>
    </w:p>
    <w:p>
      <w:pPr>
        <w:pStyle w:val="TOC2"/>
        <w:tabs>
          <w:tab w:val="right" w:leader="dot" w:pos="8306"/>
        </w:tabs>
      </w:pPr>
      <w:hyperlink w:anchor="_Toc5365" w:history="1">
        <w:r>
          <w:rPr>
            <w:rFonts w:ascii="仿宋" w:eastAsia="仿宋" w:hAnsi="仿宋" w:cs="仿宋" w:hint="eastAsia"/>
            <w:lang w:eastAsia="zh-CN"/>
          </w:rPr>
          <w:t>(一)、红外测温仪项目实施保障机制</w:t>
        </w:r>
        <w:r>
          <w:tab/>
        </w:r>
        <w:r>
          <w:fldChar w:fldCharType="begin"/>
        </w:r>
        <w:r>
          <w:instrText xml:space="preserve"> PAGEREF _Toc5365 \h </w:instrText>
        </w:r>
        <w:r>
          <w:fldChar w:fldCharType="separate"/>
        </w:r>
        <w:r>
          <w:t>54</w:t>
        </w:r>
        <w:r>
          <w:fldChar w:fldCharType="end"/>
        </w:r>
      </w:hyperlink>
    </w:p>
    <w:p>
      <w:pPr>
        <w:pStyle w:val="TOC2"/>
        <w:tabs>
          <w:tab w:val="right" w:leader="dot" w:pos="8306"/>
        </w:tabs>
      </w:pPr>
      <w:hyperlink w:anchor="_Toc16148" w:history="1">
        <w:r>
          <w:rPr>
            <w:rFonts w:ascii="仿宋" w:eastAsia="仿宋" w:hAnsi="仿宋" w:cs="仿宋" w:hint="eastAsia"/>
            <w:lang w:eastAsia="zh-CN"/>
          </w:rPr>
          <w:t>(二)、红外测温仪项目法律合规要求</w:t>
        </w:r>
        <w:r>
          <w:tab/>
        </w:r>
        <w:r>
          <w:fldChar w:fldCharType="begin"/>
        </w:r>
        <w:r>
          <w:instrText xml:space="preserve"> PAGEREF _Toc16148 \h </w:instrText>
        </w:r>
        <w:r>
          <w:fldChar w:fldCharType="separate"/>
        </w:r>
        <w:r>
          <w:t>57</w:t>
        </w:r>
        <w:r>
          <w:fldChar w:fldCharType="end"/>
        </w:r>
      </w:hyperlink>
    </w:p>
    <w:p>
      <w:pPr>
        <w:pStyle w:val="TOC2"/>
        <w:tabs>
          <w:tab w:val="right" w:leader="dot" w:pos="8306"/>
        </w:tabs>
      </w:pPr>
      <w:hyperlink w:anchor="_Toc10839" w:history="1">
        <w:r>
          <w:rPr>
            <w:rFonts w:ascii="仿宋" w:eastAsia="仿宋" w:hAnsi="仿宋" w:cs="仿宋" w:hint="eastAsia"/>
            <w:lang w:eastAsia="zh-CN"/>
          </w:rPr>
          <w:t>(三)、红外测温仪项目合同管理与法律事务</w:t>
        </w:r>
        <w:r>
          <w:tab/>
        </w:r>
        <w:r>
          <w:fldChar w:fldCharType="begin"/>
        </w:r>
        <w:r>
          <w:instrText xml:space="preserve"> PAGEREF _Toc10839 \h </w:instrText>
        </w:r>
        <w:r>
          <w:fldChar w:fldCharType="separate"/>
        </w:r>
        <w:r>
          <w:t>62</w:t>
        </w:r>
        <w:r>
          <w:fldChar w:fldCharType="end"/>
        </w:r>
      </w:hyperlink>
    </w:p>
    <w:p>
      <w:pPr>
        <w:pStyle w:val="TOC2"/>
        <w:tabs>
          <w:tab w:val="right" w:leader="dot" w:pos="8306"/>
        </w:tabs>
      </w:pPr>
      <w:hyperlink w:anchor="_Toc3165" w:history="1">
        <w:r>
          <w:rPr>
            <w:rFonts w:ascii="仿宋" w:eastAsia="仿宋" w:hAnsi="仿宋" w:cs="仿宋" w:hint="eastAsia"/>
            <w:lang w:eastAsia="zh-CN"/>
          </w:rPr>
          <w:t>(四)、红外测温仪项目知识产权保护策略</w:t>
        </w:r>
        <w:r>
          <w:tab/>
        </w:r>
        <w:r>
          <w:fldChar w:fldCharType="begin"/>
        </w:r>
        <w:r>
          <w:instrText xml:space="preserve"> PAGEREF _Toc3165 \h </w:instrText>
        </w:r>
        <w:r>
          <w:fldChar w:fldCharType="separate"/>
        </w:r>
        <w:r>
          <w:t>68</w:t>
        </w:r>
        <w:r>
          <w:fldChar w:fldCharType="end"/>
        </w:r>
      </w:hyperlink>
    </w:p>
    <w:p>
      <w:pPr>
        <w:pStyle w:val="TOC1"/>
        <w:tabs>
          <w:tab w:val="right" w:leader="dot" w:pos="8306"/>
        </w:tabs>
      </w:pPr>
      <w:hyperlink w:anchor="_Toc6350" w:history="1">
        <w:r>
          <w:rPr>
            <w:rFonts w:ascii="仿宋" w:eastAsia="仿宋" w:hAnsi="仿宋" w:cs="仿宋" w:hint="eastAsia"/>
            <w:lang w:eastAsia="zh-CN"/>
          </w:rPr>
          <w:t>十七、供应链管理</w:t>
        </w:r>
        <w:r>
          <w:tab/>
        </w:r>
        <w:r>
          <w:fldChar w:fldCharType="begin"/>
        </w:r>
        <w:r>
          <w:instrText xml:space="preserve"> PAGEREF _Toc6350 \h </w:instrText>
        </w:r>
        <w:r>
          <w:fldChar w:fldCharType="separate"/>
        </w:r>
        <w:r>
          <w:t>70</w:t>
        </w:r>
        <w:r>
          <w:fldChar w:fldCharType="end"/>
        </w:r>
      </w:hyperlink>
    </w:p>
    <w:p>
      <w:pPr>
        <w:pStyle w:val="TOC2"/>
        <w:tabs>
          <w:tab w:val="right" w:leader="dot" w:pos="8306"/>
        </w:tabs>
      </w:pPr>
      <w:hyperlink w:anchor="_Toc16928" w:history="1">
        <w:r>
          <w:rPr>
            <w:rFonts w:ascii="仿宋" w:eastAsia="仿宋" w:hAnsi="仿宋" w:cs="仿宋" w:hint="eastAsia"/>
            <w:lang w:eastAsia="zh-CN"/>
          </w:rPr>
          <w:t>(一)、供应链战略规划</w:t>
        </w:r>
        <w:r>
          <w:tab/>
        </w:r>
        <w:r>
          <w:fldChar w:fldCharType="begin"/>
        </w:r>
        <w:r>
          <w:instrText xml:space="preserve"> PAGEREF _Toc16928 \h </w:instrText>
        </w:r>
        <w:r>
          <w:fldChar w:fldCharType="separate"/>
        </w:r>
        <w:r>
          <w:t>70</w:t>
        </w:r>
        <w:r>
          <w:fldChar w:fldCharType="end"/>
        </w:r>
      </w:hyperlink>
    </w:p>
    <w:p>
      <w:pPr>
        <w:pStyle w:val="TOC2"/>
        <w:tabs>
          <w:tab w:val="right" w:leader="dot" w:pos="8306"/>
        </w:tabs>
      </w:pPr>
      <w:hyperlink w:anchor="_Toc26539" w:history="1">
        <w:r>
          <w:rPr>
            <w:rFonts w:ascii="仿宋" w:eastAsia="仿宋" w:hAnsi="仿宋" w:cs="仿宋" w:hint="eastAsia"/>
            <w:lang w:eastAsia="zh-CN"/>
          </w:rPr>
          <w:t>(二)、供应商选择与合作</w:t>
        </w:r>
        <w:r>
          <w:tab/>
        </w:r>
        <w:r>
          <w:fldChar w:fldCharType="begin"/>
        </w:r>
        <w:r>
          <w:instrText xml:space="preserve"> PAGEREF _Toc26539 \h </w:instrText>
        </w:r>
        <w:r>
          <w:fldChar w:fldCharType="separate"/>
        </w:r>
        <w:r>
          <w:t>72</w:t>
        </w:r>
        <w:r>
          <w:fldChar w:fldCharType="end"/>
        </w:r>
      </w:hyperlink>
    </w:p>
    <w:p>
      <w:pPr>
        <w:pStyle w:val="TOC2"/>
        <w:tabs>
          <w:tab w:val="right" w:leader="dot" w:pos="8306"/>
        </w:tabs>
      </w:pPr>
      <w:hyperlink w:anchor="_Toc10803" w:history="1">
        <w:r>
          <w:rPr>
            <w:rFonts w:ascii="仿宋" w:eastAsia="仿宋" w:hAnsi="仿宋" w:cs="仿宋" w:hint="eastAsia"/>
            <w:lang w:eastAsia="zh-CN"/>
          </w:rPr>
          <w:t>(三)、物流与库存管理</w:t>
        </w:r>
        <w:r>
          <w:tab/>
        </w:r>
        <w:r>
          <w:fldChar w:fldCharType="begin"/>
        </w:r>
        <w:r>
          <w:instrText xml:space="preserve"> PAGEREF _Toc10803 \h </w:instrText>
        </w:r>
        <w:r>
          <w:fldChar w:fldCharType="separate"/>
        </w:r>
        <w:r>
          <w:t>73</w:t>
        </w:r>
        <w:r>
          <w:fldChar w:fldCharType="end"/>
        </w:r>
      </w:hyperlink>
    </w:p>
    <w:p>
      <w:pPr>
        <w:pStyle w:val="TOC1"/>
        <w:tabs>
          <w:tab w:val="right" w:leader="dot" w:pos="8306"/>
        </w:tabs>
      </w:pPr>
      <w:hyperlink w:anchor="_Toc16912" w:history="1">
        <w:r>
          <w:rPr>
            <w:rFonts w:ascii="仿宋" w:eastAsia="仿宋" w:hAnsi="仿宋" w:cs="仿宋" w:hint="eastAsia"/>
            <w:lang w:eastAsia="zh-CN"/>
          </w:rPr>
          <w:t>十八、红外测温仪项目工程方案分析</w:t>
        </w:r>
        <w:r>
          <w:tab/>
        </w:r>
        <w:r>
          <w:fldChar w:fldCharType="begin"/>
        </w:r>
        <w:r>
          <w:instrText xml:space="preserve"> PAGEREF _Toc16912 \h </w:instrText>
        </w:r>
        <w:r>
          <w:fldChar w:fldCharType="separate"/>
        </w:r>
        <w:r>
          <w:t>74</w:t>
        </w:r>
        <w:r>
          <w:fldChar w:fldCharType="end"/>
        </w:r>
      </w:hyperlink>
    </w:p>
    <w:p>
      <w:pPr>
        <w:pStyle w:val="TOC2"/>
        <w:tabs>
          <w:tab w:val="right" w:leader="dot" w:pos="8306"/>
        </w:tabs>
      </w:pPr>
      <w:hyperlink w:anchor="_Toc12621" w:history="1">
        <w:r>
          <w:rPr>
            <w:rFonts w:ascii="仿宋" w:eastAsia="仿宋" w:hAnsi="仿宋" w:cs="仿宋" w:hint="eastAsia"/>
            <w:lang w:eastAsia="zh-CN"/>
          </w:rPr>
          <w:t>(一)、建筑工程设计原则</w:t>
        </w:r>
        <w:r>
          <w:tab/>
        </w:r>
        <w:r>
          <w:fldChar w:fldCharType="begin"/>
        </w:r>
        <w:r>
          <w:instrText xml:space="preserve"> PAGEREF _Toc12621 \h </w:instrText>
        </w:r>
        <w:r>
          <w:fldChar w:fldCharType="separate"/>
        </w:r>
        <w:r>
          <w:t>74</w:t>
        </w:r>
        <w:r>
          <w:fldChar w:fldCharType="end"/>
        </w:r>
      </w:hyperlink>
    </w:p>
    <w:p>
      <w:pPr>
        <w:pStyle w:val="TOC2"/>
        <w:tabs>
          <w:tab w:val="right" w:leader="dot" w:pos="8306"/>
        </w:tabs>
      </w:pPr>
      <w:hyperlink w:anchor="_Toc32647" w:history="1">
        <w:r>
          <w:rPr>
            <w:rFonts w:ascii="仿宋" w:eastAsia="仿宋" w:hAnsi="仿宋" w:cs="仿宋" w:hint="eastAsia"/>
            <w:lang w:eastAsia="zh-CN"/>
          </w:rPr>
          <w:t>(二)、土建工程建设指标</w:t>
        </w:r>
        <w:r>
          <w:tab/>
        </w:r>
        <w:r>
          <w:fldChar w:fldCharType="begin"/>
        </w:r>
        <w:r>
          <w:instrText xml:space="preserve"> PAGEREF _Toc32647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35"/>
      <w:r>
        <w:rPr>
          <w:rFonts w:ascii="仿宋" w:eastAsia="仿宋" w:hAnsi="仿宋" w:cs="仿宋" w:hint="eastAsia"/>
          <w:sz w:val="28"/>
          <w:lang w:eastAsia="zh-CN"/>
        </w:rPr>
        <w:t>一、红外测温仪项目可持续发展</w:t>
      </w:r>
      <w:bookmarkEnd w:id="2"/>
    </w:p>
    <w:p>
      <w:pPr>
        <w:pStyle w:val="Heading2"/>
        <w:rPr>
          <w:rFonts w:ascii="仿宋" w:eastAsia="仿宋" w:hAnsi="仿宋" w:cs="仿宋" w:hint="eastAsia"/>
          <w:lang w:eastAsia="zh-CN"/>
        </w:rPr>
      </w:pPr>
      <w:bookmarkStart w:id="3" w:name="_Toc96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项目中，红外测温仪项目团队着眼于未来，明确了可持续发展的战略方向。制定的具体可持续发展目标包括降低资源使用、采用环保技术、最大化社会效益等。这一步骤不仅有助于红外测温仪项目在环保和社会责任方面达到最高标准，也为未来提供了明确的指引，确保红外测温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可持续实践的融入红外测温仪项目管理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红外测温仪项目管理周期。从红外测温仪项目规划开始，红外测温仪项目团队就考虑了环境和社会的因素。在执行阶段，红外测温仪项目团队积极推动绿色技术的应用，优化资源利用。此外，关注员工的社会责任，通过培训和沟通活动提高员工对可持续发展的认知，使他们能够在日常工作中践行可持续实践。这些举措不仅为红外测温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0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扎根于红外测温仪项目的可持续发展理念，我们深信环保与社会责任是红外测温仪项目成功的关键支柱。在红外测温仪项目的每一步，我们都致力于通过创新和实践，履行对环境和社会的坚定责任。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团队通过引入先进的环保技术、建立高效的废物处理系统以及推动能源节约措施，积极履行环保责任。定期的环保监测和评估确保红外测温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不仅致力于自身可持续发展，还注重对社会的回馈。通过支持社区红外测温仪项目、参与慈善事业、提供培训机会等方式，红外测温仪项目积极履行社会责任。与当地社区建立积极互动，关注员工的工作与生活平衡，以及员工的身心健康，是红外测温仪项目在社会责任层面的关键举措。这样的实践不仅增强了红外测温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667"/>
      <w:r>
        <w:rPr>
          <w:rFonts w:ascii="仿宋" w:eastAsia="仿宋" w:hAnsi="仿宋" w:cs="仿宋" w:hint="eastAsia"/>
          <w:sz w:val="28"/>
          <w:lang w:eastAsia="zh-CN"/>
        </w:rPr>
        <w:t>二、红外测温仪项目土建工程</w:t>
      </w:r>
      <w:bookmarkEnd w:id="5"/>
    </w:p>
    <w:p>
      <w:pPr>
        <w:pStyle w:val="Heading2"/>
        <w:rPr>
          <w:rFonts w:ascii="仿宋" w:eastAsia="仿宋" w:hAnsi="仿宋" w:cs="仿宋" w:hint="eastAsia"/>
          <w:lang w:eastAsia="zh-CN"/>
        </w:rPr>
      </w:pPr>
      <w:bookmarkStart w:id="6" w:name="_Toc179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在红外测温仪项目的建筑工程设计中，我们将秉承一系列重要的设计原则，以确保红外测温仪项目建筑在功能、美观、可持续性等方面达到最佳效果。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首要原则是确保建筑的功能性得到最大化的发挥。我们将充分理解红外测温仪项目的实际需求，合理布局各个功能区域，保证建筑在满足业务需求的同时，提供高效的工作环境。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在建筑设计中，我们将综合考虑建设和运营成本。通过精细的经济效益分析，确保设计方案在高效利用资源的同时，对红外测温仪项目的长期盈利能力有积极的贡献。</w:t>
      </w:r>
    </w:p>
    <w:p>
      <w:pPr>
        <w:pStyle w:val="Heading2"/>
        <w:ind w:firstLine="560" w:firstLineChars="200"/>
        <w:rPr>
          <w:rFonts w:ascii="仿宋" w:eastAsia="仿宋" w:hAnsi="仿宋" w:cs="仿宋" w:hint="eastAsia"/>
          <w:sz w:val="28"/>
          <w:lang w:eastAsia="zh-CN"/>
        </w:rPr>
      </w:pPr>
      <w:bookmarkStart w:id="7" w:name="_Toc1256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项目的土建工程设计中，我们将精准设定设计年限，结合红外测温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外测温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07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红外测温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外测温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外测温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46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本期工程红外测温仪项目预计总建筑面积XXX平方米，其中：计容建筑面积XXX平方米，计划建筑工程投资XX万元，占红外测温仪项目总投资的XX%。</w:t>
      </w:r>
    </w:p>
    <w:p>
      <w:pPr>
        <w:pStyle w:val="Heading1"/>
        <w:ind w:firstLine="560" w:firstLineChars="200"/>
        <w:rPr>
          <w:rFonts w:ascii="仿宋" w:eastAsia="仿宋" w:hAnsi="仿宋" w:cs="仿宋" w:hint="eastAsia"/>
          <w:sz w:val="28"/>
          <w:lang w:eastAsia="zh-CN"/>
        </w:rPr>
      </w:pPr>
      <w:bookmarkStart w:id="10" w:name="_Toc24685"/>
      <w:r>
        <w:rPr>
          <w:rFonts w:ascii="仿宋" w:eastAsia="仿宋" w:hAnsi="仿宋" w:cs="仿宋" w:hint="eastAsia"/>
          <w:sz w:val="28"/>
          <w:lang w:eastAsia="zh-CN"/>
        </w:rPr>
        <w:t>三、红外测温仪项目绩效评估</w:t>
      </w:r>
      <w:bookmarkEnd w:id="10"/>
    </w:p>
    <w:p>
      <w:pPr>
        <w:pStyle w:val="Heading2"/>
        <w:rPr>
          <w:rFonts w:ascii="仿宋" w:eastAsia="仿宋" w:hAnsi="仿宋" w:cs="仿宋" w:hint="eastAsia"/>
          <w:lang w:eastAsia="zh-CN"/>
        </w:rPr>
      </w:pPr>
      <w:bookmarkStart w:id="11" w:name="_Toc3197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项目中，我们设计了一套全面的绩效评估指标，以确保红外测温仪项目的可控和成功交付。这些指标跨足红外测温仪项目目标、成本、进度和质量等多个维度，为我们提供了全面洞察红外测温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目标达成率是我们关注的首要指标。我们设定了明确的目标，并通过定期监测和评估，迅速发现并应对潜在的目标偏差。这为红外测温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成本绩效是另一个核心关注点。通过实际成本与预算成本的对比分析，我们深入了解成本差异的原因，及时调整资源分配，保持红外测温仪项目在经济效益方面的合理水平。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进度作为关键的绩效指标之一，得到了精心的关注。我们制定了详细的红外测温仪项目进度计划，并设立了进度符合度指标，确保实际进度与计划进度保持一致。这使我们能够快速发现和解决潜在的进度问题，保持红外测温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外测温仪项目绩效的不可或缺的一环。我们引入了一系列的质量标准和客户满意度指标，以确保红外测温仪项目交付的成果在质量上达到或超越预期水平。通过持续监测这些指标，我们努力提升红外测温仪项目整体质量水平，为红外测温仪项目的成功交付提供有力保障。通过这些科学且全面的绩效评估，我们能够更好地引导红外测温仪项目的持续改进，确保红外测温仪项目目标的顺利达成。</w:t>
      </w:r>
    </w:p>
    <w:p>
      <w:pPr>
        <w:pStyle w:val="Heading2"/>
        <w:ind w:firstLine="560" w:firstLineChars="200"/>
        <w:rPr>
          <w:rFonts w:ascii="仿宋" w:eastAsia="仿宋" w:hAnsi="仿宋" w:cs="仿宋" w:hint="eastAsia"/>
          <w:sz w:val="28"/>
          <w:lang w:eastAsia="zh-CN"/>
        </w:rPr>
      </w:pPr>
      <w:bookmarkStart w:id="12" w:name="_Toc2954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绩效评估是红外测温仪项目中的关键环节，为确保红外测温仪项目达到预期目标，我们采用了多层次、多维度的绩效评估方法。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外测温仪项目的战略目标对齐，确保每个决策和行动都与红外测温仪项目整体目标保持一致。团队会定期召开战略对齐会议，审视当前工作与红外测温仪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红外测温仪项目进度、质量、成本和风险等方面。这些指标通过数据收集和分析，为红外测温仪项目管理团队提供了客观的评估依据。例如，我们通过红外测温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绩效评估不仅仅停留在红外测温仪项目内部，还考虑了红外测温仪项目对外部环境的影响。我们定期进行干系人满意度调查，以了解各利益相关方对红外测温仪项目的期望和满意度，并及时做出调整。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这种多层次、多角度的绩效评估方法，使得我们能够全面了解红外测温仪项目的运行状态，及时做出调整，确保红外测温仪项目在不断变化的环境中保持稳健前行。</w:t>
      </w:r>
    </w:p>
    <w:p>
      <w:pPr>
        <w:pStyle w:val="Heading2"/>
        <w:ind w:firstLine="560" w:firstLineChars="200"/>
        <w:rPr>
          <w:rFonts w:ascii="仿宋" w:eastAsia="仿宋" w:hAnsi="仿宋" w:cs="仿宋" w:hint="eastAsia"/>
          <w:sz w:val="28"/>
          <w:lang w:eastAsia="zh-CN"/>
        </w:rPr>
      </w:pPr>
      <w:bookmarkStart w:id="13" w:name="_Toc3255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为了确保红外测温仪项目的有效管理和不断优化，我们采用了精心设计的绩效评估周期。这个周期旨在实现灵活、实时和全面的评估，以适应红外测温仪项目执行中的各种挑战。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外测温仪项目的不同需求，分为短期、中期和长期。短期评估关注每个迭代或工作周期，以及时发现和解决当前任务中的问题。中期评估涵盖几个迭代，深入了解整体红外测温仪项目的趋势和性能。长期评估则着眼于整个红外测温仪项目阶段，确保红外测温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外测温仪项目管理工具和协作平台，团队成员能够随时更新和分享红外测温仪项目数据。这种实时性的反馈机制使我们能够及时察觉潜在问题，快速调整，保持红外测温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外测温仪项目的决策制定密不可分。每个周期的红外测温仪项目回顾会议成为集体总结经验、识别问题深层次原因并找到创新解决方案的平台。这种定期的反思与调整机制使红外测温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167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19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的技术管理特点体现在其创新导向。通过引入最先进的技术趋势和解决方案，红外测温仪项目致力于提升科技含量、提高质量和效率水平。这意味着我们将采用最新的工具和方法，确保红外测温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红外测温仪项目技术管理的显著特征。通过整合不同领域的技术资源，我们实现了跨学科的协同工作。这有助于优化技术架构，提高整体效能。此外，整合性策略还促进了不同技术团队之间的紧密沟通和高效合作，确保红外测温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外测温仪项目所采用的技术。通过不断优化技术方案，红外测温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外测温仪项目团队将在红外测温仪项目初期识别可能的技术风险，并采取相应的预防和应对措施。通过建立健全的风险评估机制，红外测温仪项目能够在实施过程中及时发现并解决潜在的技术问题，保障红外测温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外测温仪项目中，技术将成为红外测温仪项目成功的有力支持。这一深度剖析揭示了技术管理在红外测温仪项目实施中的关键作用，为红外测温仪项目的技术基础奠定了坚实的基础。</w:t>
      </w:r>
    </w:p>
    <w:p>
      <w:pPr>
        <w:pStyle w:val="Heading2"/>
        <w:ind w:firstLine="560" w:firstLineChars="200"/>
        <w:rPr>
          <w:rFonts w:ascii="仿宋" w:eastAsia="仿宋" w:hAnsi="仿宋" w:cs="仿宋" w:hint="eastAsia"/>
          <w:sz w:val="28"/>
          <w:lang w:eastAsia="zh-CN"/>
        </w:rPr>
      </w:pPr>
      <w:bookmarkStart w:id="16" w:name="_Toc17107"/>
      <w:r>
        <w:rPr>
          <w:rFonts w:ascii="仿宋" w:eastAsia="仿宋" w:hAnsi="仿宋" w:cs="仿宋" w:hint="eastAsia"/>
          <w:sz w:val="28"/>
          <w:lang w:eastAsia="zh-CN"/>
        </w:rPr>
        <w:t>(二)、红外测温仪项目工艺技术设计方案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外测温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外测温仪项目将严格按照相关行业规范要求进行组织。通过有效控制产品质量，红外测温仪项目将致力于为顾客提供优质的红外测温仪项目产品和良好的服务。这体现了红外测温仪项目对于生产活动合规性和质量标准的高度重视，为红外测温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外测温仪项目注重生态效益和清洁生产原则。红外测温仪项目建设将紧密结合地方特色经济发展，与社会经济发展规划和区域环境保护规划方案相协调一致。通过与当地区域自然生态系统的结合，红外测温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外测温仪项目产品具有多样化的客户需求和个性化的特点。因此，红外测温仪项目产品规格品种多样，且单批生产数量较小。为满足这一特点，红外测温仪项目承办单位将建设先进的柔性制造生产线。通过广泛应用柔性制造技术，红外测温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外测温仪项目采用的技术具有较高的技术含量和自动化水平，处于国内先进水平。这一技术选用不仅体现了对生产效率、质量和环境友好性的高标准要求，同时为红外测温仪项目的可持续发展奠定了坚实的基础。</w:t>
      </w:r>
    </w:p>
    <w:p>
      <w:pPr>
        <w:pStyle w:val="Heading2"/>
        <w:ind w:firstLine="560" w:firstLineChars="200"/>
        <w:rPr>
          <w:rFonts w:ascii="仿宋" w:eastAsia="仿宋" w:hAnsi="仿宋" w:cs="仿宋" w:hint="eastAsia"/>
          <w:sz w:val="28"/>
          <w:lang w:eastAsia="zh-CN"/>
        </w:rPr>
      </w:pPr>
      <w:bookmarkStart w:id="17" w:name="_Toc3124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为确保红外测温仪项目的高效生产和技术实施，我们制定了一套精心设计的设备选型方案，以满足红外测温仪项目生产、质量和环保的要求。该方案的主要特点如下：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外测温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针对红外测温仪项目产品的多样性和小批量生产的特点，我们将建设柔性制造生产线。通过在设备选型中考虑柔性制造技术，可以灵活应对不同产品规格和生产需求，实现生产线的高度灵活性和适应性。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097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0872"/>
      <w:r>
        <w:rPr>
          <w:rFonts w:ascii="仿宋" w:eastAsia="仿宋" w:hAnsi="仿宋" w:cs="仿宋" w:hint="eastAsia"/>
          <w:lang w:eastAsia="zh-CN"/>
        </w:rPr>
        <w:t>(一)、红外测温仪行业分析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行业一直以来都是市场的关注焦点。行业内的发展趋势、竞争态势以及潜在机会都对红外测温仪项目的推进产生深远的影响。通过深入研究行业的整体概貌，我们将更好地理解行业的核心特征，为红外测温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行业，技术一直是推动创新和发展的关键因素。我们将对当前技术趋势进行详尽分析，包括但不限于人工智能、大数据应用、先进制造技术等。这有助于红外测温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外测温仪项目成功的基础。我们将对主要竞争对手进行深入研究，包括其市场份额、产品特点、市场定位等。通过全面了解竞争对手的优势和劣势，红外测温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011"/>
      <w:r>
        <w:rPr>
          <w:rFonts w:ascii="仿宋" w:eastAsia="仿宋" w:hAnsi="仿宋" w:cs="仿宋" w:hint="eastAsia"/>
          <w:sz w:val="28"/>
          <w:lang w:eastAsia="zh-CN"/>
        </w:rPr>
        <w:t>(二)、红外测温仪市场分析预测</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外测温仪市场未来的增长趋势。这包括市场的整体规模、各细分领域的发展趋势等。红外测温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外测温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外测温仪项目实施过程中需要充分考虑的因素。我们将对市场风险进行全面评估，包括但不限于政策法规风险、市场竞争风险、技术变革风险等。通过对潜在风险的深入分析，红外测温仪项目可以制定相应的风险缓解策略，降低不确定性对红外测温仪项目的影响。</w:t>
      </w:r>
    </w:p>
    <w:p>
      <w:pPr>
        <w:pStyle w:val="Heading1"/>
        <w:ind w:firstLine="560" w:firstLineChars="200"/>
        <w:rPr>
          <w:rFonts w:ascii="仿宋" w:eastAsia="仿宋" w:hAnsi="仿宋" w:cs="仿宋" w:hint="eastAsia"/>
          <w:sz w:val="28"/>
          <w:lang w:eastAsia="zh-CN"/>
        </w:rPr>
      </w:pPr>
      <w:bookmarkStart w:id="21" w:name="_Toc1383"/>
      <w:r>
        <w:rPr>
          <w:rFonts w:ascii="仿宋" w:eastAsia="仿宋" w:hAnsi="仿宋" w:cs="仿宋" w:hint="eastAsia"/>
          <w:sz w:val="28"/>
          <w:lang w:eastAsia="zh-CN"/>
        </w:rPr>
        <w:t>六、红外测温仪项目建设背景及必要性分析</w:t>
      </w:r>
      <w:bookmarkEnd w:id="21"/>
    </w:p>
    <w:p>
      <w:pPr>
        <w:pStyle w:val="Heading2"/>
        <w:rPr>
          <w:rFonts w:ascii="仿宋" w:eastAsia="仿宋" w:hAnsi="仿宋" w:cs="仿宋" w:hint="eastAsia"/>
          <w:lang w:eastAsia="zh-CN"/>
        </w:rPr>
      </w:pPr>
      <w:bookmarkStart w:id="22" w:name="_Toc21232"/>
      <w:r>
        <w:rPr>
          <w:rFonts w:ascii="仿宋" w:eastAsia="仿宋" w:hAnsi="仿宋" w:cs="仿宋" w:hint="eastAsia"/>
          <w:lang w:eastAsia="zh-CN"/>
        </w:rPr>
        <w:t>(一)、红外测温仪项目背景分析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https://d.book118.com/807051134164006030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2495E"/>
    <w:rsid w:val="307249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5113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2024-01-12T01:58:00Z</dcterms:created>
  <dcterms:modified xsi:type="dcterms:W3CDTF">2024-01-12T01:58:52Z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F6B152039F4640779BD99D4CF94EA60D_11</vt:lpwstr>
  </property>
  <property fmtid="{D5CDD505-2E9C-101B-9397-08002B2CF9AE}" pid="3" name="KSOProductBuildVer">
    <vt:lpwstr>2052-12.1.0.16120</vt:lpwstr>
  </property>
</Properties>
</file>