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防腐剂项目规划设计方案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63" w:history="1">
        <w:r>
          <w:rPr>
            <w:rFonts w:ascii="仿宋" w:eastAsia="仿宋" w:hAnsi="仿宋" w:cs="仿宋" w:hint="eastAsia"/>
            <w:lang w:eastAsia="zh-CN"/>
          </w:rPr>
          <w:t>序言</w:t>
        </w:r>
        <w:r>
          <w:tab/>
        </w:r>
        <w:r>
          <w:fldChar w:fldCharType="begin"/>
        </w:r>
        <w:r>
          <w:instrText xml:space="preserve"> PAGEREF _Toc25163 \h </w:instrText>
        </w:r>
        <w:r>
          <w:fldChar w:fldCharType="separate"/>
        </w:r>
        <w:r>
          <w:t>3</w:t>
        </w:r>
        <w:r>
          <w:fldChar w:fldCharType="end"/>
        </w:r>
      </w:hyperlink>
    </w:p>
    <w:p>
      <w:pPr>
        <w:pStyle w:val="TOC1"/>
        <w:tabs>
          <w:tab w:val="right" w:leader="dot" w:pos="8306"/>
        </w:tabs>
      </w:pPr>
      <w:hyperlink w:anchor="_Toc30541" w:history="1">
        <w:r>
          <w:rPr>
            <w:rFonts w:ascii="仿宋" w:eastAsia="仿宋" w:hAnsi="仿宋" w:cs="仿宋" w:hint="eastAsia"/>
            <w:lang w:eastAsia="zh-CN"/>
          </w:rPr>
          <w:t>一、防腐剂项目选址可行性分析</w:t>
        </w:r>
        <w:r>
          <w:tab/>
        </w:r>
        <w:r>
          <w:fldChar w:fldCharType="begin"/>
        </w:r>
        <w:r>
          <w:instrText xml:space="preserve"> PAGEREF _Toc30541 \h </w:instrText>
        </w:r>
        <w:r>
          <w:fldChar w:fldCharType="separate"/>
        </w:r>
        <w:r>
          <w:t>3</w:t>
        </w:r>
        <w:r>
          <w:fldChar w:fldCharType="end"/>
        </w:r>
      </w:hyperlink>
    </w:p>
    <w:p>
      <w:pPr>
        <w:pStyle w:val="TOC2"/>
        <w:tabs>
          <w:tab w:val="right" w:leader="dot" w:pos="8306"/>
        </w:tabs>
      </w:pPr>
      <w:hyperlink w:anchor="_Toc24433" w:history="1">
        <w:r>
          <w:rPr>
            <w:rFonts w:ascii="仿宋" w:eastAsia="仿宋" w:hAnsi="仿宋" w:cs="仿宋" w:hint="eastAsia"/>
            <w:lang w:eastAsia="zh-CN"/>
          </w:rPr>
          <w:t>(一)、防腐剂项目选址</w:t>
        </w:r>
        <w:r>
          <w:tab/>
        </w:r>
        <w:r>
          <w:fldChar w:fldCharType="begin"/>
        </w:r>
        <w:r>
          <w:instrText xml:space="preserve"> PAGEREF _Toc24433 \h </w:instrText>
        </w:r>
        <w:r>
          <w:fldChar w:fldCharType="separate"/>
        </w:r>
        <w:r>
          <w:t>3</w:t>
        </w:r>
        <w:r>
          <w:fldChar w:fldCharType="end"/>
        </w:r>
      </w:hyperlink>
    </w:p>
    <w:p>
      <w:pPr>
        <w:pStyle w:val="TOC2"/>
        <w:tabs>
          <w:tab w:val="right" w:leader="dot" w:pos="8306"/>
        </w:tabs>
      </w:pPr>
      <w:hyperlink w:anchor="_Toc6200" w:history="1">
        <w:r>
          <w:rPr>
            <w:rFonts w:ascii="仿宋" w:eastAsia="仿宋" w:hAnsi="仿宋" w:cs="仿宋" w:hint="eastAsia"/>
            <w:lang w:eastAsia="zh-CN"/>
          </w:rPr>
          <w:t>(二)、用地控制指标</w:t>
        </w:r>
        <w:r>
          <w:tab/>
        </w:r>
        <w:r>
          <w:fldChar w:fldCharType="begin"/>
        </w:r>
        <w:r>
          <w:instrText xml:space="preserve"> PAGEREF _Toc6200 \h </w:instrText>
        </w:r>
        <w:r>
          <w:fldChar w:fldCharType="separate"/>
        </w:r>
        <w:r>
          <w:t>3</w:t>
        </w:r>
        <w:r>
          <w:fldChar w:fldCharType="end"/>
        </w:r>
      </w:hyperlink>
    </w:p>
    <w:p>
      <w:pPr>
        <w:pStyle w:val="TOC2"/>
        <w:tabs>
          <w:tab w:val="right" w:leader="dot" w:pos="8306"/>
        </w:tabs>
      </w:pPr>
      <w:hyperlink w:anchor="_Toc9789" w:history="1">
        <w:r>
          <w:rPr>
            <w:rFonts w:ascii="仿宋" w:eastAsia="仿宋" w:hAnsi="仿宋" w:cs="仿宋" w:hint="eastAsia"/>
            <w:lang w:eastAsia="zh-CN"/>
          </w:rPr>
          <w:t>(三)、节约用地措施</w:t>
        </w:r>
        <w:r>
          <w:tab/>
        </w:r>
        <w:r>
          <w:fldChar w:fldCharType="begin"/>
        </w:r>
        <w:r>
          <w:instrText xml:space="preserve"> PAGEREF _Toc9789 \h </w:instrText>
        </w:r>
        <w:r>
          <w:fldChar w:fldCharType="separate"/>
        </w:r>
        <w:r>
          <w:t>5</w:t>
        </w:r>
        <w:r>
          <w:fldChar w:fldCharType="end"/>
        </w:r>
      </w:hyperlink>
    </w:p>
    <w:p>
      <w:pPr>
        <w:pStyle w:val="TOC2"/>
        <w:tabs>
          <w:tab w:val="right" w:leader="dot" w:pos="8306"/>
        </w:tabs>
      </w:pPr>
      <w:hyperlink w:anchor="_Toc28498" w:history="1">
        <w:r>
          <w:rPr>
            <w:rFonts w:ascii="仿宋" w:eastAsia="仿宋" w:hAnsi="仿宋" w:cs="仿宋" w:hint="eastAsia"/>
            <w:lang w:eastAsia="zh-CN"/>
          </w:rPr>
          <w:t>(四)、总图布置方案</w:t>
        </w:r>
        <w:r>
          <w:tab/>
        </w:r>
        <w:r>
          <w:fldChar w:fldCharType="begin"/>
        </w:r>
        <w:r>
          <w:instrText xml:space="preserve"> PAGEREF _Toc28498 \h </w:instrText>
        </w:r>
        <w:r>
          <w:fldChar w:fldCharType="separate"/>
        </w:r>
        <w:r>
          <w:t>6</w:t>
        </w:r>
        <w:r>
          <w:fldChar w:fldCharType="end"/>
        </w:r>
      </w:hyperlink>
    </w:p>
    <w:p>
      <w:pPr>
        <w:pStyle w:val="TOC2"/>
        <w:tabs>
          <w:tab w:val="right" w:leader="dot" w:pos="8306"/>
        </w:tabs>
      </w:pPr>
      <w:hyperlink w:anchor="_Toc9750" w:history="1">
        <w:r>
          <w:rPr>
            <w:rFonts w:ascii="仿宋" w:eastAsia="仿宋" w:hAnsi="仿宋" w:cs="仿宋" w:hint="eastAsia"/>
            <w:lang w:eastAsia="zh-CN"/>
          </w:rPr>
          <w:t>(五)、选址综合评价</w:t>
        </w:r>
        <w:r>
          <w:tab/>
        </w:r>
        <w:r>
          <w:fldChar w:fldCharType="begin"/>
        </w:r>
        <w:r>
          <w:instrText xml:space="preserve"> PAGEREF _Toc9750 \h </w:instrText>
        </w:r>
        <w:r>
          <w:fldChar w:fldCharType="separate"/>
        </w:r>
        <w:r>
          <w:t>7</w:t>
        </w:r>
        <w:r>
          <w:fldChar w:fldCharType="end"/>
        </w:r>
      </w:hyperlink>
    </w:p>
    <w:p>
      <w:pPr>
        <w:pStyle w:val="TOC1"/>
        <w:tabs>
          <w:tab w:val="right" w:leader="dot" w:pos="8306"/>
        </w:tabs>
      </w:pPr>
      <w:hyperlink w:anchor="_Toc18801" w:history="1">
        <w:r>
          <w:rPr>
            <w:rFonts w:ascii="仿宋" w:eastAsia="仿宋" w:hAnsi="仿宋" w:cs="仿宋" w:hint="eastAsia"/>
            <w:lang w:eastAsia="zh-CN"/>
          </w:rPr>
          <w:t>二、防腐剂项目土建工程</w:t>
        </w:r>
        <w:r>
          <w:tab/>
        </w:r>
        <w:r>
          <w:fldChar w:fldCharType="begin"/>
        </w:r>
        <w:r>
          <w:instrText xml:space="preserve"> PAGEREF _Toc18801 \h </w:instrText>
        </w:r>
        <w:r>
          <w:fldChar w:fldCharType="separate"/>
        </w:r>
        <w:r>
          <w:t>8</w:t>
        </w:r>
        <w:r>
          <w:fldChar w:fldCharType="end"/>
        </w:r>
      </w:hyperlink>
    </w:p>
    <w:p>
      <w:pPr>
        <w:pStyle w:val="TOC2"/>
        <w:tabs>
          <w:tab w:val="right" w:leader="dot" w:pos="8306"/>
        </w:tabs>
      </w:pPr>
      <w:hyperlink w:anchor="_Toc20321" w:history="1">
        <w:r>
          <w:rPr>
            <w:rFonts w:ascii="仿宋" w:eastAsia="仿宋" w:hAnsi="仿宋" w:cs="仿宋" w:hint="eastAsia"/>
            <w:lang w:eastAsia="zh-CN"/>
          </w:rPr>
          <w:t>(一)、建筑工程设计原则</w:t>
        </w:r>
        <w:r>
          <w:tab/>
        </w:r>
        <w:r>
          <w:fldChar w:fldCharType="begin"/>
        </w:r>
        <w:r>
          <w:instrText xml:space="preserve"> PAGEREF _Toc20321 \h </w:instrText>
        </w:r>
        <w:r>
          <w:fldChar w:fldCharType="separate"/>
        </w:r>
        <w:r>
          <w:t>8</w:t>
        </w:r>
        <w:r>
          <w:fldChar w:fldCharType="end"/>
        </w:r>
      </w:hyperlink>
    </w:p>
    <w:p>
      <w:pPr>
        <w:pStyle w:val="TOC2"/>
        <w:tabs>
          <w:tab w:val="right" w:leader="dot" w:pos="8306"/>
        </w:tabs>
      </w:pPr>
      <w:hyperlink w:anchor="_Toc22718" w:history="1">
        <w:r>
          <w:rPr>
            <w:rFonts w:ascii="仿宋" w:eastAsia="仿宋" w:hAnsi="仿宋" w:cs="仿宋" w:hint="eastAsia"/>
            <w:lang w:eastAsia="zh-CN"/>
          </w:rPr>
          <w:t>(二)、土建工程设计年限及安全等级</w:t>
        </w:r>
        <w:r>
          <w:tab/>
        </w:r>
        <w:r>
          <w:fldChar w:fldCharType="begin"/>
        </w:r>
        <w:r>
          <w:instrText xml:space="preserve"> PAGEREF _Toc22718 \h </w:instrText>
        </w:r>
        <w:r>
          <w:fldChar w:fldCharType="separate"/>
        </w:r>
        <w:r>
          <w:t>9</w:t>
        </w:r>
        <w:r>
          <w:fldChar w:fldCharType="end"/>
        </w:r>
      </w:hyperlink>
    </w:p>
    <w:p>
      <w:pPr>
        <w:pStyle w:val="TOC2"/>
        <w:tabs>
          <w:tab w:val="right" w:leader="dot" w:pos="8306"/>
        </w:tabs>
      </w:pPr>
      <w:hyperlink w:anchor="_Toc27023" w:history="1">
        <w:r>
          <w:rPr>
            <w:rFonts w:ascii="仿宋" w:eastAsia="仿宋" w:hAnsi="仿宋" w:cs="仿宋" w:hint="eastAsia"/>
            <w:lang w:eastAsia="zh-CN"/>
          </w:rPr>
          <w:t>(三)、建筑工程设计总体要求</w:t>
        </w:r>
        <w:r>
          <w:tab/>
        </w:r>
        <w:r>
          <w:fldChar w:fldCharType="begin"/>
        </w:r>
        <w:r>
          <w:instrText xml:space="preserve"> PAGEREF _Toc27023 \h </w:instrText>
        </w:r>
        <w:r>
          <w:fldChar w:fldCharType="separate"/>
        </w:r>
        <w:r>
          <w:t>11</w:t>
        </w:r>
        <w:r>
          <w:fldChar w:fldCharType="end"/>
        </w:r>
      </w:hyperlink>
    </w:p>
    <w:p>
      <w:pPr>
        <w:pStyle w:val="TOC2"/>
        <w:tabs>
          <w:tab w:val="right" w:leader="dot" w:pos="8306"/>
        </w:tabs>
      </w:pPr>
      <w:hyperlink w:anchor="_Toc29968" w:history="1">
        <w:r>
          <w:rPr>
            <w:rFonts w:ascii="仿宋" w:eastAsia="仿宋" w:hAnsi="仿宋" w:cs="仿宋" w:hint="eastAsia"/>
            <w:lang w:eastAsia="zh-CN"/>
          </w:rPr>
          <w:t>(四)、土建工程建设指标</w:t>
        </w:r>
        <w:r>
          <w:tab/>
        </w:r>
        <w:r>
          <w:fldChar w:fldCharType="begin"/>
        </w:r>
        <w:r>
          <w:instrText xml:space="preserve"> PAGEREF _Toc29968 \h </w:instrText>
        </w:r>
        <w:r>
          <w:fldChar w:fldCharType="separate"/>
        </w:r>
        <w:r>
          <w:t>11</w:t>
        </w:r>
        <w:r>
          <w:fldChar w:fldCharType="end"/>
        </w:r>
      </w:hyperlink>
    </w:p>
    <w:p>
      <w:pPr>
        <w:pStyle w:val="TOC1"/>
        <w:tabs>
          <w:tab w:val="right" w:leader="dot" w:pos="8306"/>
        </w:tabs>
      </w:pPr>
      <w:hyperlink w:anchor="_Toc2723" w:history="1">
        <w:r>
          <w:rPr>
            <w:rFonts w:ascii="仿宋" w:eastAsia="仿宋" w:hAnsi="仿宋" w:cs="仿宋" w:hint="eastAsia"/>
            <w:lang w:eastAsia="zh-CN"/>
          </w:rPr>
          <w:t>三、防腐剂项目绩效评估</w:t>
        </w:r>
        <w:r>
          <w:tab/>
        </w:r>
        <w:r>
          <w:fldChar w:fldCharType="begin"/>
        </w:r>
        <w:r>
          <w:instrText xml:space="preserve"> PAGEREF _Toc2723 \h </w:instrText>
        </w:r>
        <w:r>
          <w:fldChar w:fldCharType="separate"/>
        </w:r>
        <w:r>
          <w:t>11</w:t>
        </w:r>
        <w:r>
          <w:fldChar w:fldCharType="end"/>
        </w:r>
      </w:hyperlink>
    </w:p>
    <w:p>
      <w:pPr>
        <w:pStyle w:val="TOC2"/>
        <w:tabs>
          <w:tab w:val="right" w:leader="dot" w:pos="8306"/>
        </w:tabs>
      </w:pPr>
      <w:hyperlink w:anchor="_Toc3035" w:history="1">
        <w:r>
          <w:rPr>
            <w:rFonts w:ascii="仿宋" w:eastAsia="仿宋" w:hAnsi="仿宋" w:cs="仿宋" w:hint="eastAsia"/>
            <w:lang w:eastAsia="zh-CN"/>
          </w:rPr>
          <w:t>(一)、绩效评估指标</w:t>
        </w:r>
        <w:r>
          <w:tab/>
        </w:r>
        <w:r>
          <w:fldChar w:fldCharType="begin"/>
        </w:r>
        <w:r>
          <w:instrText xml:space="preserve"> PAGEREF _Toc3035 \h </w:instrText>
        </w:r>
        <w:r>
          <w:fldChar w:fldCharType="separate"/>
        </w:r>
        <w:r>
          <w:t>11</w:t>
        </w:r>
        <w:r>
          <w:fldChar w:fldCharType="end"/>
        </w:r>
      </w:hyperlink>
    </w:p>
    <w:p>
      <w:pPr>
        <w:pStyle w:val="TOC2"/>
        <w:tabs>
          <w:tab w:val="right" w:leader="dot" w:pos="8306"/>
        </w:tabs>
      </w:pPr>
      <w:hyperlink w:anchor="_Toc17358" w:history="1">
        <w:r>
          <w:rPr>
            <w:rFonts w:ascii="仿宋" w:eastAsia="仿宋" w:hAnsi="仿宋" w:cs="仿宋" w:hint="eastAsia"/>
            <w:lang w:eastAsia="zh-CN"/>
          </w:rPr>
          <w:t>(二)、绩效评估方法</w:t>
        </w:r>
        <w:r>
          <w:tab/>
        </w:r>
        <w:r>
          <w:fldChar w:fldCharType="begin"/>
        </w:r>
        <w:r>
          <w:instrText xml:space="preserve"> PAGEREF _Toc17358 \h </w:instrText>
        </w:r>
        <w:r>
          <w:fldChar w:fldCharType="separate"/>
        </w:r>
        <w:r>
          <w:t>13</w:t>
        </w:r>
        <w:r>
          <w:fldChar w:fldCharType="end"/>
        </w:r>
      </w:hyperlink>
    </w:p>
    <w:p>
      <w:pPr>
        <w:pStyle w:val="TOC2"/>
        <w:tabs>
          <w:tab w:val="right" w:leader="dot" w:pos="8306"/>
        </w:tabs>
      </w:pPr>
      <w:hyperlink w:anchor="_Toc9427" w:history="1">
        <w:r>
          <w:rPr>
            <w:rFonts w:ascii="仿宋" w:eastAsia="仿宋" w:hAnsi="仿宋" w:cs="仿宋" w:hint="eastAsia"/>
            <w:lang w:eastAsia="zh-CN"/>
          </w:rPr>
          <w:t>(三)、绩效评估周期</w:t>
        </w:r>
        <w:r>
          <w:tab/>
        </w:r>
        <w:r>
          <w:fldChar w:fldCharType="begin"/>
        </w:r>
        <w:r>
          <w:instrText xml:space="preserve"> PAGEREF _Toc9427 \h </w:instrText>
        </w:r>
        <w:r>
          <w:fldChar w:fldCharType="separate"/>
        </w:r>
        <w:r>
          <w:t>14</w:t>
        </w:r>
        <w:r>
          <w:fldChar w:fldCharType="end"/>
        </w:r>
      </w:hyperlink>
    </w:p>
    <w:p>
      <w:pPr>
        <w:pStyle w:val="TOC1"/>
        <w:tabs>
          <w:tab w:val="right" w:leader="dot" w:pos="8306"/>
        </w:tabs>
      </w:pPr>
      <w:hyperlink w:anchor="_Toc29721" w:history="1">
        <w:r>
          <w:rPr>
            <w:rFonts w:ascii="仿宋" w:eastAsia="仿宋" w:hAnsi="仿宋" w:cs="仿宋" w:hint="eastAsia"/>
            <w:lang w:eastAsia="zh-CN"/>
          </w:rPr>
          <w:t>四、工艺说明</w:t>
        </w:r>
        <w:r>
          <w:tab/>
        </w:r>
        <w:r>
          <w:fldChar w:fldCharType="begin"/>
        </w:r>
        <w:r>
          <w:instrText xml:space="preserve"> PAGEREF _Toc29721 \h </w:instrText>
        </w:r>
        <w:r>
          <w:fldChar w:fldCharType="separate"/>
        </w:r>
        <w:r>
          <w:t>15</w:t>
        </w:r>
        <w:r>
          <w:fldChar w:fldCharType="end"/>
        </w:r>
      </w:hyperlink>
    </w:p>
    <w:p>
      <w:pPr>
        <w:pStyle w:val="TOC2"/>
        <w:tabs>
          <w:tab w:val="right" w:leader="dot" w:pos="8306"/>
        </w:tabs>
      </w:pPr>
      <w:hyperlink w:anchor="_Toc18551" w:history="1">
        <w:r>
          <w:rPr>
            <w:rFonts w:ascii="仿宋" w:eastAsia="仿宋" w:hAnsi="仿宋" w:cs="仿宋" w:hint="eastAsia"/>
            <w:lang w:eastAsia="zh-CN"/>
          </w:rPr>
          <w:t>(一)、技术管理特点</w:t>
        </w:r>
        <w:r>
          <w:tab/>
        </w:r>
        <w:r>
          <w:fldChar w:fldCharType="begin"/>
        </w:r>
        <w:r>
          <w:instrText xml:space="preserve"> PAGEREF _Toc18551 \h </w:instrText>
        </w:r>
        <w:r>
          <w:fldChar w:fldCharType="separate"/>
        </w:r>
        <w:r>
          <w:t>15</w:t>
        </w:r>
        <w:r>
          <w:fldChar w:fldCharType="end"/>
        </w:r>
      </w:hyperlink>
    </w:p>
    <w:p>
      <w:pPr>
        <w:pStyle w:val="TOC2"/>
        <w:tabs>
          <w:tab w:val="right" w:leader="dot" w:pos="8306"/>
        </w:tabs>
      </w:pPr>
      <w:hyperlink w:anchor="_Toc31031" w:history="1">
        <w:r>
          <w:rPr>
            <w:rFonts w:ascii="仿宋" w:eastAsia="仿宋" w:hAnsi="仿宋" w:cs="仿宋" w:hint="eastAsia"/>
            <w:lang w:eastAsia="zh-CN"/>
          </w:rPr>
          <w:t>(二)、防腐剂项目工艺技术设计方案</w:t>
        </w:r>
        <w:r>
          <w:tab/>
        </w:r>
        <w:r>
          <w:fldChar w:fldCharType="begin"/>
        </w:r>
        <w:r>
          <w:instrText xml:space="preserve"> PAGEREF _Toc31031 \h </w:instrText>
        </w:r>
        <w:r>
          <w:fldChar w:fldCharType="separate"/>
        </w:r>
        <w:r>
          <w:t>16</w:t>
        </w:r>
        <w:r>
          <w:fldChar w:fldCharType="end"/>
        </w:r>
      </w:hyperlink>
    </w:p>
    <w:p>
      <w:pPr>
        <w:pStyle w:val="TOC2"/>
        <w:tabs>
          <w:tab w:val="right" w:leader="dot" w:pos="8306"/>
        </w:tabs>
      </w:pPr>
      <w:hyperlink w:anchor="_Toc16414" w:history="1">
        <w:r>
          <w:rPr>
            <w:rFonts w:ascii="仿宋" w:eastAsia="仿宋" w:hAnsi="仿宋" w:cs="仿宋" w:hint="eastAsia"/>
            <w:lang w:eastAsia="zh-CN"/>
          </w:rPr>
          <w:t>(三)、设备选型方案</w:t>
        </w:r>
        <w:r>
          <w:tab/>
        </w:r>
        <w:r>
          <w:fldChar w:fldCharType="begin"/>
        </w:r>
        <w:r>
          <w:instrText xml:space="preserve"> PAGEREF _Toc16414 \h </w:instrText>
        </w:r>
        <w:r>
          <w:fldChar w:fldCharType="separate"/>
        </w:r>
        <w:r>
          <w:t>17</w:t>
        </w:r>
        <w:r>
          <w:fldChar w:fldCharType="end"/>
        </w:r>
      </w:hyperlink>
    </w:p>
    <w:p>
      <w:pPr>
        <w:pStyle w:val="TOC1"/>
        <w:tabs>
          <w:tab w:val="right" w:leader="dot" w:pos="8306"/>
        </w:tabs>
      </w:pPr>
      <w:hyperlink w:anchor="_Toc30695" w:history="1">
        <w:r>
          <w:rPr>
            <w:rFonts w:ascii="仿宋" w:eastAsia="仿宋" w:hAnsi="仿宋" w:cs="仿宋" w:hint="eastAsia"/>
            <w:lang w:eastAsia="zh-CN"/>
          </w:rPr>
          <w:t>五、市场分析、调研</w:t>
        </w:r>
        <w:r>
          <w:tab/>
        </w:r>
        <w:r>
          <w:fldChar w:fldCharType="begin"/>
        </w:r>
        <w:r>
          <w:instrText xml:space="preserve"> PAGEREF _Toc30695 \h </w:instrText>
        </w:r>
        <w:r>
          <w:fldChar w:fldCharType="separate"/>
        </w:r>
        <w:r>
          <w:t>18</w:t>
        </w:r>
        <w:r>
          <w:fldChar w:fldCharType="end"/>
        </w:r>
      </w:hyperlink>
    </w:p>
    <w:p>
      <w:pPr>
        <w:pStyle w:val="TOC2"/>
        <w:tabs>
          <w:tab w:val="right" w:leader="dot" w:pos="8306"/>
        </w:tabs>
      </w:pPr>
      <w:hyperlink w:anchor="_Toc9019" w:history="1">
        <w:r>
          <w:rPr>
            <w:rFonts w:ascii="仿宋" w:eastAsia="仿宋" w:hAnsi="仿宋" w:cs="仿宋" w:hint="eastAsia"/>
            <w:lang w:eastAsia="zh-CN"/>
          </w:rPr>
          <w:t>(一)、防腐剂行业分析</w:t>
        </w:r>
        <w:r>
          <w:tab/>
        </w:r>
        <w:r>
          <w:fldChar w:fldCharType="begin"/>
        </w:r>
        <w:r>
          <w:instrText xml:space="preserve"> PAGEREF _Toc9019 \h </w:instrText>
        </w:r>
        <w:r>
          <w:fldChar w:fldCharType="separate"/>
        </w:r>
        <w:r>
          <w:t>18</w:t>
        </w:r>
        <w:r>
          <w:fldChar w:fldCharType="end"/>
        </w:r>
      </w:hyperlink>
    </w:p>
    <w:p>
      <w:pPr>
        <w:pStyle w:val="TOC2"/>
        <w:tabs>
          <w:tab w:val="right" w:leader="dot" w:pos="8306"/>
        </w:tabs>
      </w:pPr>
      <w:hyperlink w:anchor="_Toc164" w:history="1">
        <w:r>
          <w:rPr>
            <w:rFonts w:ascii="仿宋" w:eastAsia="仿宋" w:hAnsi="仿宋" w:cs="仿宋" w:hint="eastAsia"/>
            <w:lang w:eastAsia="zh-CN"/>
          </w:rPr>
          <w:t>(二)、防腐剂市场分析预测</w:t>
        </w:r>
        <w:r>
          <w:tab/>
        </w:r>
        <w:r>
          <w:fldChar w:fldCharType="begin"/>
        </w:r>
        <w:r>
          <w:instrText xml:space="preserve"> PAGEREF _Toc164 \h </w:instrText>
        </w:r>
        <w:r>
          <w:fldChar w:fldCharType="separate"/>
        </w:r>
        <w:r>
          <w:t>19</w:t>
        </w:r>
        <w:r>
          <w:fldChar w:fldCharType="end"/>
        </w:r>
      </w:hyperlink>
    </w:p>
    <w:p>
      <w:pPr>
        <w:pStyle w:val="TOC1"/>
        <w:tabs>
          <w:tab w:val="right" w:leader="dot" w:pos="8306"/>
        </w:tabs>
      </w:pPr>
      <w:hyperlink w:anchor="_Toc1009" w:history="1">
        <w:r>
          <w:rPr>
            <w:rFonts w:ascii="仿宋" w:eastAsia="仿宋" w:hAnsi="仿宋" w:cs="仿宋" w:hint="eastAsia"/>
            <w:lang w:eastAsia="zh-CN"/>
          </w:rPr>
          <w:t>六、防腐剂项目可持续发展</w:t>
        </w:r>
        <w:r>
          <w:tab/>
        </w:r>
        <w:r>
          <w:fldChar w:fldCharType="begin"/>
        </w:r>
        <w:r>
          <w:instrText xml:space="preserve"> PAGEREF _Toc1009 \h </w:instrText>
        </w:r>
        <w:r>
          <w:fldChar w:fldCharType="separate"/>
        </w:r>
        <w:r>
          <w:t>20</w:t>
        </w:r>
        <w:r>
          <w:fldChar w:fldCharType="end"/>
        </w:r>
      </w:hyperlink>
    </w:p>
    <w:p>
      <w:pPr>
        <w:pStyle w:val="TOC2"/>
        <w:tabs>
          <w:tab w:val="right" w:leader="dot" w:pos="8306"/>
        </w:tabs>
      </w:pPr>
      <w:hyperlink w:anchor="_Toc14945" w:history="1">
        <w:r>
          <w:rPr>
            <w:rFonts w:ascii="仿宋" w:eastAsia="仿宋" w:hAnsi="仿宋" w:cs="仿宋" w:hint="eastAsia"/>
            <w:lang w:eastAsia="zh-CN"/>
          </w:rPr>
          <w:t>(一)、可持续战略与实践</w:t>
        </w:r>
        <w:r>
          <w:tab/>
        </w:r>
        <w:r>
          <w:fldChar w:fldCharType="begin"/>
        </w:r>
        <w:r>
          <w:instrText xml:space="preserve"> PAGEREF _Toc14945 \h </w:instrText>
        </w:r>
        <w:r>
          <w:fldChar w:fldCharType="separate"/>
        </w:r>
        <w:r>
          <w:t>20</w:t>
        </w:r>
        <w:r>
          <w:fldChar w:fldCharType="end"/>
        </w:r>
      </w:hyperlink>
    </w:p>
    <w:p>
      <w:pPr>
        <w:pStyle w:val="TOC2"/>
        <w:tabs>
          <w:tab w:val="right" w:leader="dot" w:pos="8306"/>
        </w:tabs>
      </w:pPr>
      <w:hyperlink w:anchor="_Toc23864" w:history="1">
        <w:r>
          <w:rPr>
            <w:rFonts w:ascii="仿宋" w:eastAsia="仿宋" w:hAnsi="仿宋" w:cs="仿宋" w:hint="eastAsia"/>
            <w:lang w:eastAsia="zh-CN"/>
          </w:rPr>
          <w:t>(二)、环保与社会责任</w:t>
        </w:r>
        <w:r>
          <w:tab/>
        </w:r>
        <w:r>
          <w:fldChar w:fldCharType="begin"/>
        </w:r>
        <w:r>
          <w:instrText xml:space="preserve"> PAGEREF _Toc23864 \h </w:instrText>
        </w:r>
        <w:r>
          <w:fldChar w:fldCharType="separate"/>
        </w:r>
        <w:r>
          <w:t>21</w:t>
        </w:r>
        <w:r>
          <w:fldChar w:fldCharType="end"/>
        </w:r>
      </w:hyperlink>
    </w:p>
    <w:p>
      <w:pPr>
        <w:pStyle w:val="TOC1"/>
        <w:tabs>
          <w:tab w:val="right" w:leader="dot" w:pos="8306"/>
        </w:tabs>
      </w:pPr>
      <w:hyperlink w:anchor="_Toc19628" w:history="1">
        <w:r>
          <w:rPr>
            <w:rFonts w:ascii="仿宋" w:eastAsia="仿宋" w:hAnsi="仿宋" w:cs="仿宋" w:hint="eastAsia"/>
            <w:lang w:eastAsia="zh-CN"/>
          </w:rPr>
          <w:t>七、生产安全保护</w:t>
        </w:r>
        <w:r>
          <w:tab/>
        </w:r>
        <w:r>
          <w:fldChar w:fldCharType="begin"/>
        </w:r>
        <w:r>
          <w:instrText xml:space="preserve"> PAGEREF _Toc19628 \h </w:instrText>
        </w:r>
        <w:r>
          <w:fldChar w:fldCharType="separate"/>
        </w:r>
        <w:r>
          <w:t>21</w:t>
        </w:r>
        <w:r>
          <w:fldChar w:fldCharType="end"/>
        </w:r>
      </w:hyperlink>
    </w:p>
    <w:p>
      <w:pPr>
        <w:pStyle w:val="TOC2"/>
        <w:tabs>
          <w:tab w:val="right" w:leader="dot" w:pos="8306"/>
        </w:tabs>
      </w:pPr>
      <w:hyperlink w:anchor="_Toc14104" w:history="1">
        <w:r>
          <w:rPr>
            <w:rFonts w:ascii="仿宋" w:eastAsia="仿宋" w:hAnsi="仿宋" w:cs="仿宋" w:hint="eastAsia"/>
            <w:lang w:eastAsia="zh-CN"/>
          </w:rPr>
          <w:t>(一)、消防安全</w:t>
        </w:r>
        <w:r>
          <w:tab/>
        </w:r>
        <w:r>
          <w:fldChar w:fldCharType="begin"/>
        </w:r>
        <w:r>
          <w:instrText xml:space="preserve"> PAGEREF _Toc14104 \h </w:instrText>
        </w:r>
        <w:r>
          <w:fldChar w:fldCharType="separate"/>
        </w:r>
        <w:r>
          <w:t>21</w:t>
        </w:r>
        <w:r>
          <w:fldChar w:fldCharType="end"/>
        </w:r>
      </w:hyperlink>
    </w:p>
    <w:p>
      <w:pPr>
        <w:pStyle w:val="TOC2"/>
        <w:tabs>
          <w:tab w:val="right" w:leader="dot" w:pos="8306"/>
        </w:tabs>
      </w:pPr>
      <w:hyperlink w:anchor="_Toc19312" w:history="1">
        <w:r>
          <w:rPr>
            <w:rFonts w:ascii="仿宋" w:eastAsia="仿宋" w:hAnsi="仿宋" w:cs="仿宋" w:hint="eastAsia"/>
            <w:lang w:eastAsia="zh-CN"/>
          </w:rPr>
          <w:t>(二)、防火防爆总图布置措施</w:t>
        </w:r>
        <w:r>
          <w:tab/>
        </w:r>
        <w:r>
          <w:fldChar w:fldCharType="begin"/>
        </w:r>
        <w:r>
          <w:instrText xml:space="preserve"> PAGEREF _Toc19312 \h </w:instrText>
        </w:r>
        <w:r>
          <w:fldChar w:fldCharType="separate"/>
        </w:r>
        <w:r>
          <w:t>23</w:t>
        </w:r>
        <w:r>
          <w:fldChar w:fldCharType="end"/>
        </w:r>
      </w:hyperlink>
    </w:p>
    <w:p>
      <w:pPr>
        <w:pStyle w:val="TOC2"/>
        <w:tabs>
          <w:tab w:val="right" w:leader="dot" w:pos="8306"/>
        </w:tabs>
      </w:pPr>
      <w:hyperlink w:anchor="_Toc22979" w:history="1">
        <w:r>
          <w:rPr>
            <w:rFonts w:ascii="仿宋" w:eastAsia="仿宋" w:hAnsi="仿宋" w:cs="仿宋" w:hint="eastAsia"/>
            <w:lang w:eastAsia="zh-CN"/>
          </w:rPr>
          <w:t>(三)、自然灾害防范措施</w:t>
        </w:r>
        <w:r>
          <w:tab/>
        </w:r>
        <w:r>
          <w:fldChar w:fldCharType="begin"/>
        </w:r>
        <w:r>
          <w:instrText xml:space="preserve"> PAGEREF _Toc22979 \h </w:instrText>
        </w:r>
        <w:r>
          <w:fldChar w:fldCharType="separate"/>
        </w:r>
        <w:r>
          <w:t>24</w:t>
        </w:r>
        <w:r>
          <w:fldChar w:fldCharType="end"/>
        </w:r>
      </w:hyperlink>
    </w:p>
    <w:p>
      <w:pPr>
        <w:pStyle w:val="TOC2"/>
        <w:tabs>
          <w:tab w:val="right" w:leader="dot" w:pos="8306"/>
        </w:tabs>
      </w:pPr>
      <w:hyperlink w:anchor="_Toc14885" w:history="1">
        <w:r>
          <w:rPr>
            <w:rFonts w:ascii="仿宋" w:eastAsia="仿宋" w:hAnsi="仿宋" w:cs="仿宋" w:hint="eastAsia"/>
            <w:lang w:eastAsia="zh-CN"/>
          </w:rPr>
          <w:t>(四)、安全色及安全标志使用要求</w:t>
        </w:r>
        <w:r>
          <w:tab/>
        </w:r>
        <w:r>
          <w:fldChar w:fldCharType="begin"/>
        </w:r>
        <w:r>
          <w:instrText xml:space="preserve"> PAGEREF _Toc14885 \h </w:instrText>
        </w:r>
        <w:r>
          <w:fldChar w:fldCharType="separate"/>
        </w:r>
        <w:r>
          <w:t>25</w:t>
        </w:r>
        <w:r>
          <w:fldChar w:fldCharType="end"/>
        </w:r>
      </w:hyperlink>
    </w:p>
    <w:p>
      <w:pPr>
        <w:pStyle w:val="TOC2"/>
        <w:tabs>
          <w:tab w:val="right" w:leader="dot" w:pos="8306"/>
        </w:tabs>
      </w:pPr>
      <w:hyperlink w:anchor="_Toc28321" w:history="1">
        <w:r>
          <w:rPr>
            <w:rFonts w:ascii="仿宋" w:eastAsia="仿宋" w:hAnsi="仿宋" w:cs="仿宋" w:hint="eastAsia"/>
            <w:lang w:eastAsia="zh-CN"/>
          </w:rPr>
          <w:t>(五)、防尘防毒措施</w:t>
        </w:r>
        <w:r>
          <w:tab/>
        </w:r>
        <w:r>
          <w:fldChar w:fldCharType="begin"/>
        </w:r>
        <w:r>
          <w:instrText xml:space="preserve"> PAGEREF _Toc28321 \h </w:instrText>
        </w:r>
        <w:r>
          <w:fldChar w:fldCharType="separate"/>
        </w:r>
        <w:r>
          <w:t>26</w:t>
        </w:r>
        <w:r>
          <w:fldChar w:fldCharType="end"/>
        </w:r>
      </w:hyperlink>
    </w:p>
    <w:p>
      <w:pPr>
        <w:pStyle w:val="TOC2"/>
        <w:tabs>
          <w:tab w:val="right" w:leader="dot" w:pos="8306"/>
        </w:tabs>
      </w:pPr>
      <w:hyperlink w:anchor="_Toc10551" w:history="1">
        <w:r>
          <w:rPr>
            <w:rFonts w:ascii="仿宋" w:eastAsia="仿宋" w:hAnsi="仿宋" w:cs="仿宋" w:hint="eastAsia"/>
            <w:lang w:eastAsia="zh-CN"/>
          </w:rPr>
          <w:t>(六)、防静电、触电防护及防雷措施</w:t>
        </w:r>
        <w:r>
          <w:tab/>
        </w:r>
        <w:r>
          <w:fldChar w:fldCharType="begin"/>
        </w:r>
        <w:r>
          <w:instrText xml:space="preserve"> PAGEREF _Toc10551 \h </w:instrText>
        </w:r>
        <w:r>
          <w:fldChar w:fldCharType="separate"/>
        </w:r>
        <w:r>
          <w:t>26</w:t>
        </w:r>
        <w:r>
          <w:fldChar w:fldCharType="end"/>
        </w:r>
      </w:hyperlink>
    </w:p>
    <w:p>
      <w:pPr>
        <w:pStyle w:val="TOC2"/>
        <w:tabs>
          <w:tab w:val="right" w:leader="dot" w:pos="8306"/>
        </w:tabs>
      </w:pPr>
      <w:hyperlink w:anchor="_Toc9859" w:history="1">
        <w:r>
          <w:rPr>
            <w:rFonts w:ascii="仿宋" w:eastAsia="仿宋" w:hAnsi="仿宋" w:cs="仿宋" w:hint="eastAsia"/>
            <w:lang w:eastAsia="zh-CN"/>
          </w:rPr>
          <w:t>(七)、机械设备安全保障措施</w:t>
        </w:r>
        <w:r>
          <w:tab/>
        </w:r>
        <w:r>
          <w:fldChar w:fldCharType="begin"/>
        </w:r>
        <w:r>
          <w:instrText xml:space="preserve"> PAGEREF _Toc9859 \h </w:instrText>
        </w:r>
        <w:r>
          <w:fldChar w:fldCharType="separate"/>
        </w:r>
        <w:r>
          <w:t>28</w:t>
        </w:r>
        <w:r>
          <w:fldChar w:fldCharType="end"/>
        </w:r>
      </w:hyperlink>
    </w:p>
    <w:p>
      <w:pPr>
        <w:pStyle w:val="TOC1"/>
        <w:tabs>
          <w:tab w:val="right" w:leader="dot" w:pos="8306"/>
        </w:tabs>
      </w:pPr>
      <w:hyperlink w:anchor="_Toc18407" w:history="1">
        <w:r>
          <w:rPr>
            <w:rFonts w:ascii="仿宋" w:eastAsia="仿宋" w:hAnsi="仿宋" w:cs="仿宋" w:hint="eastAsia"/>
            <w:lang w:eastAsia="zh-CN"/>
          </w:rPr>
          <w:t>八、防腐剂项目计划安排</w:t>
        </w:r>
        <w:r>
          <w:tab/>
        </w:r>
        <w:r>
          <w:fldChar w:fldCharType="begin"/>
        </w:r>
        <w:r>
          <w:instrText xml:space="preserve"> PAGEREF _Toc18407 \h </w:instrText>
        </w:r>
        <w:r>
          <w:fldChar w:fldCharType="separate"/>
        </w:r>
        <w:r>
          <w:t>29</w:t>
        </w:r>
        <w:r>
          <w:fldChar w:fldCharType="end"/>
        </w:r>
      </w:hyperlink>
    </w:p>
    <w:p>
      <w:pPr>
        <w:pStyle w:val="TOC2"/>
        <w:tabs>
          <w:tab w:val="right" w:leader="dot" w:pos="8306"/>
        </w:tabs>
      </w:pPr>
      <w:hyperlink w:anchor="_Toc30355" w:history="1">
        <w:r>
          <w:rPr>
            <w:rFonts w:ascii="仿宋" w:eastAsia="仿宋" w:hAnsi="仿宋" w:cs="仿宋" w:hint="eastAsia"/>
            <w:lang w:eastAsia="zh-CN"/>
          </w:rPr>
          <w:t>(一)、建设周期</w:t>
        </w:r>
        <w:r>
          <w:tab/>
        </w:r>
        <w:r>
          <w:fldChar w:fldCharType="begin"/>
        </w:r>
        <w:r>
          <w:instrText xml:space="preserve"> PAGEREF _Toc30355 \h </w:instrText>
        </w:r>
        <w:r>
          <w:fldChar w:fldCharType="separate"/>
        </w:r>
        <w:r>
          <w:t>29</w:t>
        </w:r>
        <w:r>
          <w:fldChar w:fldCharType="end"/>
        </w:r>
      </w:hyperlink>
    </w:p>
    <w:p>
      <w:pPr>
        <w:pStyle w:val="TOC2"/>
        <w:tabs>
          <w:tab w:val="right" w:leader="dot" w:pos="8306"/>
        </w:tabs>
      </w:pPr>
      <w:hyperlink w:anchor="_Toc22006" w:history="1">
        <w:r>
          <w:rPr>
            <w:rFonts w:ascii="仿宋" w:eastAsia="仿宋" w:hAnsi="仿宋" w:cs="仿宋" w:hint="eastAsia"/>
            <w:lang w:eastAsia="zh-CN"/>
          </w:rPr>
          <w:t>(二)、建设进度</w:t>
        </w:r>
        <w:r>
          <w:tab/>
        </w:r>
        <w:r>
          <w:fldChar w:fldCharType="begin"/>
        </w:r>
        <w:r>
          <w:instrText xml:space="preserve"> PAGEREF _Toc22006 \h </w:instrText>
        </w:r>
        <w:r>
          <w:fldChar w:fldCharType="separate"/>
        </w:r>
        <w:r>
          <w:t>30</w:t>
        </w:r>
        <w:r>
          <w:fldChar w:fldCharType="end"/>
        </w:r>
      </w:hyperlink>
    </w:p>
    <w:p>
      <w:pPr>
        <w:pStyle w:val="TOC2"/>
        <w:tabs>
          <w:tab w:val="right" w:leader="dot" w:pos="8306"/>
        </w:tabs>
      </w:pPr>
      <w:hyperlink w:anchor="_Toc18888" w:history="1">
        <w:r>
          <w:rPr>
            <w:rFonts w:ascii="仿宋" w:eastAsia="仿宋" w:hAnsi="仿宋" w:cs="仿宋" w:hint="eastAsia"/>
            <w:lang w:eastAsia="zh-CN"/>
          </w:rPr>
          <w:t>(三)、进度安排注意事项</w:t>
        </w:r>
        <w:r>
          <w:tab/>
        </w:r>
        <w:r>
          <w:fldChar w:fldCharType="begin"/>
        </w:r>
        <w:r>
          <w:instrText xml:space="preserve"> PAGEREF _Toc18888 \h </w:instrText>
        </w:r>
        <w:r>
          <w:fldChar w:fldCharType="separate"/>
        </w:r>
        <w:r>
          <w:t>31</w:t>
        </w:r>
        <w:r>
          <w:fldChar w:fldCharType="end"/>
        </w:r>
      </w:hyperlink>
    </w:p>
    <w:p>
      <w:pPr>
        <w:pStyle w:val="TOC2"/>
        <w:tabs>
          <w:tab w:val="right" w:leader="dot" w:pos="8306"/>
        </w:tabs>
      </w:pPr>
      <w:hyperlink w:anchor="_Toc31699" w:history="1">
        <w:r>
          <w:rPr>
            <w:rFonts w:ascii="仿宋" w:eastAsia="仿宋" w:hAnsi="仿宋" w:cs="仿宋" w:hint="eastAsia"/>
            <w:lang w:eastAsia="zh-CN"/>
          </w:rPr>
          <w:t>(四)、人力资源配置</w:t>
        </w:r>
        <w:r>
          <w:tab/>
        </w:r>
        <w:r>
          <w:fldChar w:fldCharType="begin"/>
        </w:r>
        <w:r>
          <w:instrText xml:space="preserve"> PAGEREF _Toc31699 \h </w:instrText>
        </w:r>
        <w:r>
          <w:fldChar w:fldCharType="separate"/>
        </w:r>
        <w:r>
          <w:t>33</w:t>
        </w:r>
        <w:r>
          <w:fldChar w:fldCharType="end"/>
        </w:r>
      </w:hyperlink>
    </w:p>
    <w:p>
      <w:pPr>
        <w:pStyle w:val="TOC1"/>
        <w:tabs>
          <w:tab w:val="right" w:leader="dot" w:pos="8306"/>
        </w:tabs>
      </w:pPr>
      <w:hyperlink w:anchor="_Toc13021" w:history="1">
        <w:r>
          <w:rPr>
            <w:rFonts w:ascii="仿宋" w:eastAsia="仿宋" w:hAnsi="仿宋" w:cs="仿宋" w:hint="eastAsia"/>
            <w:lang w:eastAsia="zh-CN"/>
          </w:rPr>
          <w:t>九、防腐剂项目社会影响</w:t>
        </w:r>
        <w:r>
          <w:tab/>
        </w:r>
        <w:r>
          <w:fldChar w:fldCharType="begin"/>
        </w:r>
        <w:r>
          <w:instrText xml:space="preserve"> PAGEREF _Toc13021 \h </w:instrText>
        </w:r>
        <w:r>
          <w:fldChar w:fldCharType="separate"/>
        </w:r>
        <w:r>
          <w:t>33</w:t>
        </w:r>
        <w:r>
          <w:fldChar w:fldCharType="end"/>
        </w:r>
      </w:hyperlink>
    </w:p>
    <w:p>
      <w:pPr>
        <w:pStyle w:val="TOC2"/>
        <w:tabs>
          <w:tab w:val="right" w:leader="dot" w:pos="8306"/>
        </w:tabs>
      </w:pPr>
      <w:hyperlink w:anchor="_Toc1326" w:history="1">
        <w:r>
          <w:rPr>
            <w:rFonts w:ascii="仿宋" w:eastAsia="仿宋" w:hAnsi="仿宋" w:cs="仿宋" w:hint="eastAsia"/>
            <w:lang w:eastAsia="zh-CN"/>
          </w:rPr>
          <w:t>(一)、社会责任与义务</w:t>
        </w:r>
        <w:r>
          <w:tab/>
        </w:r>
        <w:r>
          <w:fldChar w:fldCharType="begin"/>
        </w:r>
        <w:r>
          <w:instrText xml:space="preserve"> PAGEREF _Toc1326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30" w:history="1">
        <w:r>
          <w:rPr>
            <w:rFonts w:ascii="仿宋" w:eastAsia="仿宋" w:hAnsi="仿宋" w:cs="仿宋" w:hint="eastAsia"/>
            <w:lang w:eastAsia="zh-CN"/>
          </w:rPr>
          <w:t>(二)、社会参与与沟通</w:t>
        </w:r>
        <w:r>
          <w:tab/>
        </w:r>
        <w:r>
          <w:fldChar w:fldCharType="begin"/>
        </w:r>
        <w:r>
          <w:instrText xml:space="preserve"> PAGEREF _Toc19230 \h </w:instrText>
        </w:r>
        <w:r>
          <w:fldChar w:fldCharType="separate"/>
        </w:r>
        <w:r>
          <w:t>34</w:t>
        </w:r>
        <w:r>
          <w:fldChar w:fldCharType="end"/>
        </w:r>
      </w:hyperlink>
    </w:p>
    <w:p>
      <w:pPr>
        <w:pStyle w:val="TOC1"/>
        <w:tabs>
          <w:tab w:val="right" w:leader="dot" w:pos="8306"/>
        </w:tabs>
      </w:pPr>
      <w:hyperlink w:anchor="_Toc6420" w:history="1">
        <w:r>
          <w:rPr>
            <w:rFonts w:ascii="仿宋" w:eastAsia="仿宋" w:hAnsi="仿宋" w:cs="仿宋" w:hint="eastAsia"/>
            <w:lang w:eastAsia="zh-CN"/>
          </w:rPr>
          <w:t>十、防腐剂项目人力资源管理</w:t>
        </w:r>
        <w:r>
          <w:tab/>
        </w:r>
        <w:r>
          <w:fldChar w:fldCharType="begin"/>
        </w:r>
        <w:r>
          <w:instrText xml:space="preserve"> PAGEREF _Toc6420 \h </w:instrText>
        </w:r>
        <w:r>
          <w:fldChar w:fldCharType="separate"/>
        </w:r>
        <w:r>
          <w:t>35</w:t>
        </w:r>
        <w:r>
          <w:fldChar w:fldCharType="end"/>
        </w:r>
      </w:hyperlink>
    </w:p>
    <w:p>
      <w:pPr>
        <w:pStyle w:val="TOC2"/>
        <w:tabs>
          <w:tab w:val="right" w:leader="dot" w:pos="8306"/>
        </w:tabs>
      </w:pPr>
      <w:hyperlink w:anchor="_Toc3213" w:history="1">
        <w:r>
          <w:rPr>
            <w:rFonts w:ascii="仿宋" w:eastAsia="仿宋" w:hAnsi="仿宋" w:cs="仿宋" w:hint="eastAsia"/>
            <w:lang w:eastAsia="zh-CN"/>
          </w:rPr>
          <w:t>(一)、建立健全的预算管理制度</w:t>
        </w:r>
        <w:r>
          <w:tab/>
        </w:r>
        <w:r>
          <w:fldChar w:fldCharType="begin"/>
        </w:r>
        <w:r>
          <w:instrText xml:space="preserve"> PAGEREF _Toc3213 \h </w:instrText>
        </w:r>
        <w:r>
          <w:fldChar w:fldCharType="separate"/>
        </w:r>
        <w:r>
          <w:t>35</w:t>
        </w:r>
        <w:r>
          <w:fldChar w:fldCharType="end"/>
        </w:r>
      </w:hyperlink>
    </w:p>
    <w:p>
      <w:pPr>
        <w:pStyle w:val="TOC2"/>
        <w:tabs>
          <w:tab w:val="right" w:leader="dot" w:pos="8306"/>
        </w:tabs>
      </w:pPr>
      <w:hyperlink w:anchor="_Toc9222" w:history="1">
        <w:r>
          <w:rPr>
            <w:rFonts w:ascii="仿宋" w:eastAsia="仿宋" w:hAnsi="仿宋" w:cs="仿宋" w:hint="eastAsia"/>
            <w:lang w:eastAsia="zh-CN"/>
          </w:rPr>
          <w:t>(二)、加强资金流动监控</w:t>
        </w:r>
        <w:r>
          <w:tab/>
        </w:r>
        <w:r>
          <w:fldChar w:fldCharType="begin"/>
        </w:r>
        <w:r>
          <w:instrText xml:space="preserve"> PAGEREF _Toc9222 \h </w:instrText>
        </w:r>
        <w:r>
          <w:fldChar w:fldCharType="separate"/>
        </w:r>
        <w:r>
          <w:t>37</w:t>
        </w:r>
        <w:r>
          <w:fldChar w:fldCharType="end"/>
        </w:r>
      </w:hyperlink>
    </w:p>
    <w:p>
      <w:pPr>
        <w:pStyle w:val="TOC2"/>
        <w:tabs>
          <w:tab w:val="right" w:leader="dot" w:pos="8306"/>
        </w:tabs>
      </w:pPr>
      <w:hyperlink w:anchor="_Toc10787" w:history="1">
        <w:r>
          <w:rPr>
            <w:rFonts w:ascii="仿宋" w:eastAsia="仿宋" w:hAnsi="仿宋" w:cs="仿宋" w:hint="eastAsia"/>
            <w:lang w:eastAsia="zh-CN"/>
          </w:rPr>
          <w:t>(三)、制定完善的风险控制机制</w:t>
        </w:r>
        <w:r>
          <w:tab/>
        </w:r>
        <w:r>
          <w:fldChar w:fldCharType="begin"/>
        </w:r>
        <w:r>
          <w:instrText xml:space="preserve"> PAGEREF _Toc10787 \h </w:instrText>
        </w:r>
        <w:r>
          <w:fldChar w:fldCharType="separate"/>
        </w:r>
        <w:r>
          <w:t>38</w:t>
        </w:r>
        <w:r>
          <w:fldChar w:fldCharType="end"/>
        </w:r>
      </w:hyperlink>
    </w:p>
    <w:p>
      <w:pPr>
        <w:pStyle w:val="TOC2"/>
        <w:tabs>
          <w:tab w:val="right" w:leader="dot" w:pos="8306"/>
        </w:tabs>
      </w:pPr>
      <w:hyperlink w:anchor="_Toc2981" w:history="1">
        <w:r>
          <w:rPr>
            <w:rFonts w:ascii="仿宋" w:eastAsia="仿宋" w:hAnsi="仿宋" w:cs="仿宋" w:hint="eastAsia"/>
            <w:lang w:eastAsia="zh-CN"/>
          </w:rPr>
          <w:t>(四)、优化成本管理</w:t>
        </w:r>
        <w:r>
          <w:tab/>
        </w:r>
        <w:r>
          <w:fldChar w:fldCharType="begin"/>
        </w:r>
        <w:r>
          <w:instrText xml:space="preserve"> PAGEREF _Toc2981 \h </w:instrText>
        </w:r>
        <w:r>
          <w:fldChar w:fldCharType="separate"/>
        </w:r>
        <w:r>
          <w:t>39</w:t>
        </w:r>
        <w:r>
          <w:fldChar w:fldCharType="end"/>
        </w:r>
      </w:hyperlink>
    </w:p>
    <w:p>
      <w:pPr>
        <w:pStyle w:val="TOC1"/>
        <w:tabs>
          <w:tab w:val="right" w:leader="dot" w:pos="8306"/>
        </w:tabs>
      </w:pPr>
      <w:hyperlink w:anchor="_Toc16194" w:history="1">
        <w:r>
          <w:rPr>
            <w:rFonts w:ascii="仿宋" w:eastAsia="仿宋" w:hAnsi="仿宋" w:cs="仿宋" w:hint="eastAsia"/>
            <w:lang w:eastAsia="zh-CN"/>
          </w:rPr>
          <w:t>十一、防腐剂项目财务管理</w:t>
        </w:r>
        <w:r>
          <w:tab/>
        </w:r>
        <w:r>
          <w:fldChar w:fldCharType="begin"/>
        </w:r>
        <w:r>
          <w:instrText xml:space="preserve"> PAGEREF _Toc16194 \h </w:instrText>
        </w:r>
        <w:r>
          <w:fldChar w:fldCharType="separate"/>
        </w:r>
        <w:r>
          <w:t>40</w:t>
        </w:r>
        <w:r>
          <w:fldChar w:fldCharType="end"/>
        </w:r>
      </w:hyperlink>
    </w:p>
    <w:p>
      <w:pPr>
        <w:pStyle w:val="TOC2"/>
        <w:tabs>
          <w:tab w:val="right" w:leader="dot" w:pos="8306"/>
        </w:tabs>
      </w:pPr>
      <w:hyperlink w:anchor="_Toc16621" w:history="1">
        <w:r>
          <w:rPr>
            <w:rFonts w:ascii="仿宋" w:eastAsia="仿宋" w:hAnsi="仿宋" w:cs="仿宋" w:hint="eastAsia"/>
            <w:lang w:eastAsia="zh-CN"/>
          </w:rPr>
          <w:t>(一)、资金需求大</w:t>
        </w:r>
        <w:r>
          <w:tab/>
        </w:r>
        <w:r>
          <w:fldChar w:fldCharType="begin"/>
        </w:r>
        <w:r>
          <w:instrText xml:space="preserve"> PAGEREF _Toc16621 \h </w:instrText>
        </w:r>
        <w:r>
          <w:fldChar w:fldCharType="separate"/>
        </w:r>
        <w:r>
          <w:t>40</w:t>
        </w:r>
        <w:r>
          <w:fldChar w:fldCharType="end"/>
        </w:r>
      </w:hyperlink>
    </w:p>
    <w:p>
      <w:pPr>
        <w:pStyle w:val="TOC2"/>
        <w:tabs>
          <w:tab w:val="right" w:leader="dot" w:pos="8306"/>
        </w:tabs>
      </w:pPr>
      <w:hyperlink w:anchor="_Toc14229" w:history="1">
        <w:r>
          <w:rPr>
            <w:rFonts w:ascii="仿宋" w:eastAsia="仿宋" w:hAnsi="仿宋" w:cs="仿宋" w:hint="eastAsia"/>
            <w:lang w:eastAsia="zh-CN"/>
          </w:rPr>
          <w:t>(二)、研发周期长</w:t>
        </w:r>
        <w:r>
          <w:tab/>
        </w:r>
        <w:r>
          <w:fldChar w:fldCharType="begin"/>
        </w:r>
        <w:r>
          <w:instrText xml:space="preserve"> PAGEREF _Toc14229 \h </w:instrText>
        </w:r>
        <w:r>
          <w:fldChar w:fldCharType="separate"/>
        </w:r>
        <w:r>
          <w:t>41</w:t>
        </w:r>
        <w:r>
          <w:fldChar w:fldCharType="end"/>
        </w:r>
      </w:hyperlink>
    </w:p>
    <w:p>
      <w:pPr>
        <w:pStyle w:val="TOC2"/>
        <w:tabs>
          <w:tab w:val="right" w:leader="dot" w:pos="8306"/>
        </w:tabs>
      </w:pPr>
      <w:hyperlink w:anchor="_Toc11539" w:history="1">
        <w:r>
          <w:rPr>
            <w:rFonts w:ascii="仿宋" w:eastAsia="仿宋" w:hAnsi="仿宋" w:cs="仿宋" w:hint="eastAsia"/>
            <w:lang w:eastAsia="zh-CN"/>
          </w:rPr>
          <w:t>(三)、市场风险大</w:t>
        </w:r>
        <w:r>
          <w:tab/>
        </w:r>
        <w:r>
          <w:fldChar w:fldCharType="begin"/>
        </w:r>
        <w:r>
          <w:instrText xml:space="preserve"> PAGEREF _Toc11539 \h </w:instrText>
        </w:r>
        <w:r>
          <w:fldChar w:fldCharType="separate"/>
        </w:r>
        <w:r>
          <w:t>43</w:t>
        </w:r>
        <w:r>
          <w:fldChar w:fldCharType="end"/>
        </w:r>
      </w:hyperlink>
    </w:p>
    <w:p>
      <w:pPr>
        <w:pStyle w:val="TOC2"/>
        <w:tabs>
          <w:tab w:val="right" w:leader="dot" w:pos="8306"/>
        </w:tabs>
      </w:pPr>
      <w:hyperlink w:anchor="_Toc6884" w:history="1">
        <w:r>
          <w:rPr>
            <w:rFonts w:ascii="仿宋" w:eastAsia="仿宋" w:hAnsi="仿宋" w:cs="仿宋" w:hint="eastAsia"/>
            <w:lang w:eastAsia="zh-CN"/>
          </w:rPr>
          <w:t>(四)、利润率高</w:t>
        </w:r>
        <w:r>
          <w:tab/>
        </w:r>
        <w:r>
          <w:fldChar w:fldCharType="begin"/>
        </w:r>
        <w:r>
          <w:instrText xml:space="preserve"> PAGEREF _Toc6884 \h </w:instrText>
        </w:r>
        <w:r>
          <w:fldChar w:fldCharType="separate"/>
        </w:r>
        <w:r>
          <w:t>45</w:t>
        </w:r>
        <w:r>
          <w:fldChar w:fldCharType="end"/>
        </w:r>
      </w:hyperlink>
    </w:p>
    <w:p>
      <w:pPr>
        <w:pStyle w:val="TOC1"/>
        <w:tabs>
          <w:tab w:val="right" w:leader="dot" w:pos="8306"/>
        </w:tabs>
      </w:pPr>
      <w:hyperlink w:anchor="_Toc5761" w:history="1">
        <w:r>
          <w:rPr>
            <w:rFonts w:ascii="仿宋" w:eastAsia="仿宋" w:hAnsi="仿宋" w:cs="仿宋" w:hint="eastAsia"/>
            <w:lang w:eastAsia="zh-CN"/>
          </w:rPr>
          <w:t>十二、防腐剂项目投资规划</w:t>
        </w:r>
        <w:r>
          <w:tab/>
        </w:r>
        <w:r>
          <w:fldChar w:fldCharType="begin"/>
        </w:r>
        <w:r>
          <w:instrText xml:space="preserve"> PAGEREF _Toc5761 \h </w:instrText>
        </w:r>
        <w:r>
          <w:fldChar w:fldCharType="separate"/>
        </w:r>
        <w:r>
          <w:t>47</w:t>
        </w:r>
        <w:r>
          <w:fldChar w:fldCharType="end"/>
        </w:r>
      </w:hyperlink>
    </w:p>
    <w:p>
      <w:pPr>
        <w:pStyle w:val="TOC2"/>
        <w:tabs>
          <w:tab w:val="right" w:leader="dot" w:pos="8306"/>
        </w:tabs>
      </w:pPr>
      <w:hyperlink w:anchor="_Toc1199" w:history="1">
        <w:r>
          <w:rPr>
            <w:rFonts w:ascii="仿宋" w:eastAsia="仿宋" w:hAnsi="仿宋" w:cs="仿宋" w:hint="eastAsia"/>
            <w:lang w:eastAsia="zh-CN"/>
          </w:rPr>
          <w:t>(一)、防腐剂项目总投资估算</w:t>
        </w:r>
        <w:r>
          <w:tab/>
        </w:r>
        <w:r>
          <w:fldChar w:fldCharType="begin"/>
        </w:r>
        <w:r>
          <w:instrText xml:space="preserve"> PAGEREF _Toc1199 \h </w:instrText>
        </w:r>
        <w:r>
          <w:fldChar w:fldCharType="separate"/>
        </w:r>
        <w:r>
          <w:t>47</w:t>
        </w:r>
        <w:r>
          <w:fldChar w:fldCharType="end"/>
        </w:r>
      </w:hyperlink>
    </w:p>
    <w:p>
      <w:pPr>
        <w:pStyle w:val="TOC2"/>
        <w:tabs>
          <w:tab w:val="right" w:leader="dot" w:pos="8306"/>
        </w:tabs>
      </w:pPr>
      <w:hyperlink w:anchor="_Toc18053" w:history="1">
        <w:r>
          <w:rPr>
            <w:rFonts w:ascii="仿宋" w:eastAsia="仿宋" w:hAnsi="仿宋" w:cs="仿宋" w:hint="eastAsia"/>
            <w:lang w:eastAsia="zh-CN"/>
          </w:rPr>
          <w:t>(二)、资金筹措</w:t>
        </w:r>
        <w:r>
          <w:tab/>
        </w:r>
        <w:r>
          <w:fldChar w:fldCharType="begin"/>
        </w:r>
        <w:r>
          <w:instrText xml:space="preserve"> PAGEREF _Toc18053 \h </w:instrText>
        </w:r>
        <w:r>
          <w:fldChar w:fldCharType="separate"/>
        </w:r>
        <w:r>
          <w:t>49</w:t>
        </w:r>
        <w:r>
          <w:fldChar w:fldCharType="end"/>
        </w:r>
      </w:hyperlink>
    </w:p>
    <w:p>
      <w:pPr>
        <w:pStyle w:val="TOC1"/>
        <w:tabs>
          <w:tab w:val="right" w:leader="dot" w:pos="8306"/>
        </w:tabs>
      </w:pPr>
      <w:hyperlink w:anchor="_Toc3474" w:history="1">
        <w:r>
          <w:rPr>
            <w:rFonts w:ascii="仿宋" w:eastAsia="仿宋" w:hAnsi="仿宋" w:cs="仿宋" w:hint="eastAsia"/>
            <w:lang w:eastAsia="zh-CN"/>
          </w:rPr>
          <w:t>十三、防腐剂项目实施保障措施</w:t>
        </w:r>
        <w:r>
          <w:tab/>
        </w:r>
        <w:r>
          <w:fldChar w:fldCharType="begin"/>
        </w:r>
        <w:r>
          <w:instrText xml:space="preserve"> PAGEREF _Toc3474 \h </w:instrText>
        </w:r>
        <w:r>
          <w:fldChar w:fldCharType="separate"/>
        </w:r>
        <w:r>
          <w:t>49</w:t>
        </w:r>
        <w:r>
          <w:fldChar w:fldCharType="end"/>
        </w:r>
      </w:hyperlink>
    </w:p>
    <w:p>
      <w:pPr>
        <w:pStyle w:val="TOC2"/>
        <w:tabs>
          <w:tab w:val="right" w:leader="dot" w:pos="8306"/>
        </w:tabs>
      </w:pPr>
      <w:hyperlink w:anchor="_Toc15791" w:history="1">
        <w:r>
          <w:rPr>
            <w:rFonts w:ascii="仿宋" w:eastAsia="仿宋" w:hAnsi="仿宋" w:cs="仿宋" w:hint="eastAsia"/>
            <w:lang w:eastAsia="zh-CN"/>
          </w:rPr>
          <w:t>(一)、防腐剂项目实施保障机制</w:t>
        </w:r>
        <w:r>
          <w:tab/>
        </w:r>
        <w:r>
          <w:fldChar w:fldCharType="begin"/>
        </w:r>
        <w:r>
          <w:instrText xml:space="preserve"> PAGEREF _Toc15791 \h </w:instrText>
        </w:r>
        <w:r>
          <w:fldChar w:fldCharType="separate"/>
        </w:r>
        <w:r>
          <w:t>49</w:t>
        </w:r>
        <w:r>
          <w:fldChar w:fldCharType="end"/>
        </w:r>
      </w:hyperlink>
    </w:p>
    <w:p>
      <w:pPr>
        <w:pStyle w:val="TOC2"/>
        <w:tabs>
          <w:tab w:val="right" w:leader="dot" w:pos="8306"/>
        </w:tabs>
      </w:pPr>
      <w:hyperlink w:anchor="_Toc23734" w:history="1">
        <w:r>
          <w:rPr>
            <w:rFonts w:ascii="仿宋" w:eastAsia="仿宋" w:hAnsi="仿宋" w:cs="仿宋" w:hint="eastAsia"/>
            <w:lang w:eastAsia="zh-CN"/>
          </w:rPr>
          <w:t>(二)、防腐剂项目法律合规要求</w:t>
        </w:r>
        <w:r>
          <w:tab/>
        </w:r>
        <w:r>
          <w:fldChar w:fldCharType="begin"/>
        </w:r>
        <w:r>
          <w:instrText xml:space="preserve"> PAGEREF _Toc23734 \h </w:instrText>
        </w:r>
        <w:r>
          <w:fldChar w:fldCharType="separate"/>
        </w:r>
        <w:r>
          <w:t>53</w:t>
        </w:r>
        <w:r>
          <w:fldChar w:fldCharType="end"/>
        </w:r>
      </w:hyperlink>
    </w:p>
    <w:p>
      <w:pPr>
        <w:pStyle w:val="TOC2"/>
        <w:tabs>
          <w:tab w:val="right" w:leader="dot" w:pos="8306"/>
        </w:tabs>
      </w:pPr>
      <w:hyperlink w:anchor="_Toc29689" w:history="1">
        <w:r>
          <w:rPr>
            <w:rFonts w:ascii="仿宋" w:eastAsia="仿宋" w:hAnsi="仿宋" w:cs="仿宋" w:hint="eastAsia"/>
            <w:lang w:eastAsia="zh-CN"/>
          </w:rPr>
          <w:t>(三)、防腐剂项目合同管理与法律事务</w:t>
        </w:r>
        <w:r>
          <w:tab/>
        </w:r>
        <w:r>
          <w:fldChar w:fldCharType="begin"/>
        </w:r>
        <w:r>
          <w:instrText xml:space="preserve"> PAGEREF _Toc29689 \h </w:instrText>
        </w:r>
        <w:r>
          <w:fldChar w:fldCharType="separate"/>
        </w:r>
        <w:r>
          <w:t>57</w:t>
        </w:r>
        <w:r>
          <w:fldChar w:fldCharType="end"/>
        </w:r>
      </w:hyperlink>
    </w:p>
    <w:p>
      <w:pPr>
        <w:pStyle w:val="TOC2"/>
        <w:tabs>
          <w:tab w:val="right" w:leader="dot" w:pos="8306"/>
        </w:tabs>
      </w:pPr>
      <w:hyperlink w:anchor="_Toc2524" w:history="1">
        <w:r>
          <w:rPr>
            <w:rFonts w:ascii="仿宋" w:eastAsia="仿宋" w:hAnsi="仿宋" w:cs="仿宋" w:hint="eastAsia"/>
            <w:lang w:eastAsia="zh-CN"/>
          </w:rPr>
          <w:t>(四)、防腐剂项目知识产权保护策略</w:t>
        </w:r>
        <w:r>
          <w:tab/>
        </w:r>
        <w:r>
          <w:fldChar w:fldCharType="begin"/>
        </w:r>
        <w:r>
          <w:instrText xml:space="preserve"> PAGEREF _Toc2524 \h </w:instrText>
        </w:r>
        <w:r>
          <w:fldChar w:fldCharType="separate"/>
        </w:r>
        <w:r>
          <w:t>63</w:t>
        </w:r>
        <w:r>
          <w:fldChar w:fldCharType="end"/>
        </w:r>
      </w:hyperlink>
    </w:p>
    <w:p>
      <w:pPr>
        <w:pStyle w:val="TOC1"/>
        <w:tabs>
          <w:tab w:val="right" w:leader="dot" w:pos="8306"/>
        </w:tabs>
      </w:pPr>
      <w:hyperlink w:anchor="_Toc19228" w:history="1">
        <w:r>
          <w:rPr>
            <w:rFonts w:ascii="仿宋" w:eastAsia="仿宋" w:hAnsi="仿宋" w:cs="仿宋" w:hint="eastAsia"/>
            <w:lang w:eastAsia="zh-CN"/>
          </w:rPr>
          <w:t>十四、防腐剂项目实施时间节点</w:t>
        </w:r>
        <w:r>
          <w:tab/>
        </w:r>
        <w:r>
          <w:fldChar w:fldCharType="begin"/>
        </w:r>
        <w:r>
          <w:instrText xml:space="preserve"> PAGEREF _Toc19228 \h </w:instrText>
        </w:r>
        <w:r>
          <w:fldChar w:fldCharType="separate"/>
        </w:r>
        <w:r>
          <w:t>65</w:t>
        </w:r>
        <w:r>
          <w:fldChar w:fldCharType="end"/>
        </w:r>
      </w:hyperlink>
    </w:p>
    <w:p>
      <w:pPr>
        <w:pStyle w:val="TOC2"/>
        <w:tabs>
          <w:tab w:val="right" w:leader="dot" w:pos="8306"/>
        </w:tabs>
      </w:pPr>
      <w:hyperlink w:anchor="_Toc31951" w:history="1">
        <w:r>
          <w:rPr>
            <w:rFonts w:ascii="仿宋" w:eastAsia="仿宋" w:hAnsi="仿宋" w:cs="仿宋" w:hint="eastAsia"/>
            <w:lang w:eastAsia="zh-CN"/>
          </w:rPr>
          <w:t>(一)、防腐剂项目启动阶段时间节点</w:t>
        </w:r>
        <w:r>
          <w:tab/>
        </w:r>
        <w:r>
          <w:fldChar w:fldCharType="begin"/>
        </w:r>
        <w:r>
          <w:instrText xml:space="preserve"> PAGEREF _Toc31951 \h </w:instrText>
        </w:r>
        <w:r>
          <w:fldChar w:fldCharType="separate"/>
        </w:r>
        <w:r>
          <w:t>65</w:t>
        </w:r>
        <w:r>
          <w:fldChar w:fldCharType="end"/>
        </w:r>
      </w:hyperlink>
    </w:p>
    <w:p>
      <w:pPr>
        <w:pStyle w:val="TOC2"/>
        <w:tabs>
          <w:tab w:val="right" w:leader="dot" w:pos="8306"/>
        </w:tabs>
      </w:pPr>
      <w:hyperlink w:anchor="_Toc19664" w:history="1">
        <w:r>
          <w:rPr>
            <w:rFonts w:ascii="仿宋" w:eastAsia="仿宋" w:hAnsi="仿宋" w:cs="仿宋" w:hint="eastAsia"/>
            <w:lang w:eastAsia="zh-CN"/>
          </w:rPr>
          <w:t>(二)、防腐剂项目执行阶段时间节点</w:t>
        </w:r>
        <w:r>
          <w:tab/>
        </w:r>
        <w:r>
          <w:fldChar w:fldCharType="begin"/>
        </w:r>
        <w:r>
          <w:instrText xml:space="preserve"> PAGEREF _Toc19664 \h </w:instrText>
        </w:r>
        <w:r>
          <w:fldChar w:fldCharType="separate"/>
        </w:r>
        <w:r>
          <w:t>66</w:t>
        </w:r>
        <w:r>
          <w:fldChar w:fldCharType="end"/>
        </w:r>
      </w:hyperlink>
    </w:p>
    <w:p>
      <w:pPr>
        <w:pStyle w:val="TOC2"/>
        <w:tabs>
          <w:tab w:val="right" w:leader="dot" w:pos="8306"/>
        </w:tabs>
      </w:pPr>
      <w:hyperlink w:anchor="_Toc7475" w:history="1">
        <w:r>
          <w:rPr>
            <w:rFonts w:ascii="仿宋" w:eastAsia="仿宋" w:hAnsi="仿宋" w:cs="仿宋" w:hint="eastAsia"/>
            <w:lang w:eastAsia="zh-CN"/>
          </w:rPr>
          <w:t>(三)、防腐剂项目完成阶段时间节点</w:t>
        </w:r>
        <w:r>
          <w:tab/>
        </w:r>
        <w:r>
          <w:fldChar w:fldCharType="begin"/>
        </w:r>
        <w:r>
          <w:instrText xml:space="preserve"> PAGEREF _Toc7475 \h </w:instrText>
        </w:r>
        <w:r>
          <w:fldChar w:fldCharType="separate"/>
        </w:r>
        <w:r>
          <w:t>67</w:t>
        </w:r>
        <w:r>
          <w:fldChar w:fldCharType="end"/>
        </w:r>
      </w:hyperlink>
    </w:p>
    <w:p>
      <w:pPr>
        <w:pStyle w:val="TOC1"/>
        <w:tabs>
          <w:tab w:val="right" w:leader="dot" w:pos="8306"/>
        </w:tabs>
      </w:pPr>
      <w:hyperlink w:anchor="_Toc23492" w:history="1">
        <w:r>
          <w:rPr>
            <w:rFonts w:ascii="仿宋" w:eastAsia="仿宋" w:hAnsi="仿宋" w:cs="仿宋" w:hint="eastAsia"/>
            <w:lang w:eastAsia="zh-CN"/>
          </w:rPr>
          <w:t>十五、防腐剂项目变更管理</w:t>
        </w:r>
        <w:r>
          <w:tab/>
        </w:r>
        <w:r>
          <w:fldChar w:fldCharType="begin"/>
        </w:r>
        <w:r>
          <w:instrText xml:space="preserve"> PAGEREF _Toc23492 \h </w:instrText>
        </w:r>
        <w:r>
          <w:fldChar w:fldCharType="separate"/>
        </w:r>
        <w:r>
          <w:t>68</w:t>
        </w:r>
        <w:r>
          <w:fldChar w:fldCharType="end"/>
        </w:r>
      </w:hyperlink>
    </w:p>
    <w:p>
      <w:pPr>
        <w:pStyle w:val="TOC2"/>
        <w:tabs>
          <w:tab w:val="right" w:leader="dot" w:pos="8306"/>
        </w:tabs>
      </w:pPr>
      <w:hyperlink w:anchor="_Toc32275" w:history="1">
        <w:r>
          <w:rPr>
            <w:rFonts w:ascii="仿宋" w:eastAsia="仿宋" w:hAnsi="仿宋" w:cs="仿宋" w:hint="eastAsia"/>
            <w:lang w:eastAsia="zh-CN"/>
          </w:rPr>
          <w:t>(一)、变更申请与评估</w:t>
        </w:r>
        <w:r>
          <w:tab/>
        </w:r>
        <w:r>
          <w:fldChar w:fldCharType="begin"/>
        </w:r>
        <w:r>
          <w:instrText xml:space="preserve"> PAGEREF _Toc32275 \h </w:instrText>
        </w:r>
        <w:r>
          <w:fldChar w:fldCharType="separate"/>
        </w:r>
        <w:r>
          <w:t>68</w:t>
        </w:r>
        <w:r>
          <w:fldChar w:fldCharType="end"/>
        </w:r>
      </w:hyperlink>
    </w:p>
    <w:p>
      <w:pPr>
        <w:pStyle w:val="TOC2"/>
        <w:tabs>
          <w:tab w:val="right" w:leader="dot" w:pos="8306"/>
        </w:tabs>
      </w:pPr>
      <w:hyperlink w:anchor="_Toc30093" w:history="1">
        <w:r>
          <w:rPr>
            <w:rFonts w:ascii="仿宋" w:eastAsia="仿宋" w:hAnsi="仿宋" w:cs="仿宋" w:hint="eastAsia"/>
            <w:lang w:eastAsia="zh-CN"/>
          </w:rPr>
          <w:t>(二)、变更实施与控制</w:t>
        </w:r>
        <w:r>
          <w:tab/>
        </w:r>
        <w:r>
          <w:fldChar w:fldCharType="begin"/>
        </w:r>
        <w:r>
          <w:instrText xml:space="preserve"> PAGEREF _Toc30093 \h </w:instrText>
        </w:r>
        <w:r>
          <w:fldChar w:fldCharType="separate"/>
        </w:r>
        <w:r>
          <w:t>69</w:t>
        </w:r>
        <w:r>
          <w:fldChar w:fldCharType="end"/>
        </w:r>
      </w:hyperlink>
    </w:p>
    <w:p>
      <w:pPr>
        <w:pStyle w:val="TOC1"/>
        <w:tabs>
          <w:tab w:val="right" w:leader="dot" w:pos="8306"/>
        </w:tabs>
      </w:pPr>
      <w:hyperlink w:anchor="_Toc19101" w:history="1">
        <w:r>
          <w:rPr>
            <w:rFonts w:ascii="仿宋" w:eastAsia="仿宋" w:hAnsi="仿宋" w:cs="仿宋" w:hint="eastAsia"/>
            <w:lang w:eastAsia="zh-CN"/>
          </w:rPr>
          <w:t>十六、防腐剂项目治理与监督</w:t>
        </w:r>
        <w:r>
          <w:tab/>
        </w:r>
        <w:r>
          <w:fldChar w:fldCharType="begin"/>
        </w:r>
        <w:r>
          <w:instrText xml:space="preserve"> PAGEREF _Toc19101 \h </w:instrText>
        </w:r>
        <w:r>
          <w:fldChar w:fldCharType="separate"/>
        </w:r>
        <w:r>
          <w:t>69</w:t>
        </w:r>
        <w:r>
          <w:fldChar w:fldCharType="end"/>
        </w:r>
      </w:hyperlink>
    </w:p>
    <w:p>
      <w:pPr>
        <w:pStyle w:val="TOC2"/>
        <w:tabs>
          <w:tab w:val="right" w:leader="dot" w:pos="8306"/>
        </w:tabs>
      </w:pPr>
      <w:hyperlink w:anchor="_Toc21730" w:history="1">
        <w:r>
          <w:rPr>
            <w:rFonts w:ascii="仿宋" w:eastAsia="仿宋" w:hAnsi="仿宋" w:cs="仿宋" w:hint="eastAsia"/>
            <w:lang w:eastAsia="zh-CN"/>
          </w:rPr>
          <w:t>(一)、防腐剂项目治理结构</w:t>
        </w:r>
        <w:r>
          <w:tab/>
        </w:r>
        <w:r>
          <w:fldChar w:fldCharType="begin"/>
        </w:r>
        <w:r>
          <w:instrText xml:space="preserve"> PAGEREF _Toc21730 \h </w:instrText>
        </w:r>
        <w:r>
          <w:fldChar w:fldCharType="separate"/>
        </w:r>
        <w:r>
          <w:t>69</w:t>
        </w:r>
        <w:r>
          <w:fldChar w:fldCharType="end"/>
        </w:r>
      </w:hyperlink>
    </w:p>
    <w:p>
      <w:pPr>
        <w:pStyle w:val="TOC2"/>
        <w:tabs>
          <w:tab w:val="right" w:leader="dot" w:pos="8306"/>
        </w:tabs>
      </w:pPr>
      <w:hyperlink w:anchor="_Toc9701" w:history="1">
        <w:r>
          <w:rPr>
            <w:rFonts w:ascii="仿宋" w:eastAsia="仿宋" w:hAnsi="仿宋" w:cs="仿宋" w:hint="eastAsia"/>
            <w:lang w:eastAsia="zh-CN"/>
          </w:rPr>
          <w:t>(二)、监督与审计</w:t>
        </w:r>
        <w:r>
          <w:tab/>
        </w:r>
        <w:r>
          <w:fldChar w:fldCharType="begin"/>
        </w:r>
        <w:r>
          <w:instrText xml:space="preserve"> PAGEREF _Toc9701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541"/>
      <w:r>
        <w:rPr>
          <w:rFonts w:ascii="仿宋" w:eastAsia="仿宋" w:hAnsi="仿宋" w:cs="仿宋" w:hint="eastAsia"/>
          <w:sz w:val="28"/>
          <w:lang w:eastAsia="zh-CN"/>
        </w:rPr>
        <w:t>一、防腐剂项目选址可行性分析</w:t>
      </w:r>
      <w:bookmarkEnd w:id="2"/>
    </w:p>
    <w:p>
      <w:pPr>
        <w:pStyle w:val="Heading2"/>
        <w:rPr>
          <w:rFonts w:ascii="仿宋" w:eastAsia="仿宋" w:hAnsi="仿宋" w:cs="仿宋" w:hint="eastAsia"/>
          <w:lang w:eastAsia="zh-CN"/>
        </w:rPr>
      </w:pPr>
      <w:bookmarkStart w:id="3" w:name="_Toc24433"/>
      <w:r>
        <w:rPr>
          <w:rFonts w:ascii="仿宋" w:eastAsia="仿宋" w:hAnsi="仿宋" w:cs="仿宋" w:hint="eastAsia"/>
          <w:lang w:eastAsia="zh-CN"/>
        </w:rPr>
        <w:t>(一)、防腐剂项目选址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该防腐剂项目选址位于XX省XX市XX区XXX街道</w:t>
      </w:r>
    </w:p>
    <w:p>
      <w:pPr>
        <w:pStyle w:val="Heading2"/>
        <w:ind w:firstLine="560" w:firstLineChars="200"/>
        <w:rPr>
          <w:rFonts w:ascii="仿宋" w:eastAsia="仿宋" w:hAnsi="仿宋" w:cs="仿宋" w:hint="eastAsia"/>
          <w:sz w:val="28"/>
          <w:lang w:eastAsia="zh-CN"/>
        </w:rPr>
      </w:pPr>
      <w:bookmarkStart w:id="4" w:name="_Toc620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防腐剂项目的征地面积将根据防腐剂项目的实际规模和需求进行精确规划。具体面积XXX平方米，旨在确保防腐剂项目不仅能够满足当前的发展需求，还能够预留空间以适应未来的扩展。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净用地面积是在征地面积基础上去除不可利用面积后的实际可开发用地。具体面积XXX平方米，考虑到环保、交通、安全等多方面因素，以确保防腐剂项目在整体利用效率上达到最优。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防腐剂项目计划建设的建筑总规模具体面积XXX平方米。这一规模的确定综合考虑了防腐剂项目的性质、规模，以及城市规划的相关要求，确保建筑布局与周边环境协调一致。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绿地率是防腐剂项目用地中被规划为绿地的比例。具体面积XXX平方米，旨在通过合理规划绿地，改善防腐剂项目周边环境，提升居民生活质量，并符合城市整体绿化规划。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容积率是用地上可以建设的建筑总体积与用地面积之比。具体面积XXX，通过合理的容积率规划，确保防腐剂项目建筑规模与周边环境和谐共生。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确保防腐剂项目选址与当地城市规划相一致，具体面积XXX平方米。通过与城市规划部门深入沟通，确保防腐剂项目不仅符合城市的整体发展方向，还能够融入城市的发展布局，为城市的长远发展贡献力量。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充分了解并确保防腐剂项目选址符合当地产业政策，具体面积XXX平方米。这包括防腐剂项目对当地经济的促进作用，以及对相关产业的带动效应，确保防腐剂项目与地方政府的产业政策保持一致，促进共赢合作。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用地总体要求必须符合环保和可持续发展的原则，具体面积XXX平方米。通过采用绿色建筑设计、节能减排等措施，确保防腐剂项目在建设和运营过程中对环境的影响最小化，达到可持续发展的要求。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确保防腐剂项目选址具备必要的公共设施配套，具体面积XXX平方米。这包括交通便利性、教育、医疗等基础设施，以提高居民生活品质，使得防腐剂项目选址更具吸引力。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考虑用地总体要求对当地社会稳定性的影响，具体面积XXX平方米。通过深入了解当地社区反馈，确保防腐剂项目的选址和建设过程对当地社会和谐稳定产生积极作用。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腐剂项目选址不仅符合法规和规划，还在实际操作中具有可行性。这一全面规划将为防腐剂项目的成功实施提供坚实的基础，确保防腐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78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腐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腐剂项目的设备规划和空间设计中，我们将采取灵活设备布局的措施。设备布局将根据实际需求进行灵活设计，避免不必要的浪费。通过合理规划设备摆放位置，我们将提高设备的利用率，减少设备间距，以确保防腐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腐剂项目内部引入共享设施的概念，例如共享会议室、办公区等。通过这种方式，我们可以减少对资源的重复建设，提高资源共享效率，从而减小防腐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49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腐剂项目的总图布置中，我们将不同功能区域进行明确的规划，以最大程度满足防腐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75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我们首先关注市场因素，包括潜在客户分布、竞争对手位置、市场需求等。通过深入的市场调研，我们能够更准确地评估选址对于市场开拓和产品销售的影响，确保防腐剂项目能够在有利的市场环境中蓬勃发展。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防腐剂项目对环境的影响是综合评价的重要因素之一。我们将详细考虑选址周边的自然环境、生态保护区、水源地等情况，确保防腐剂项目的建设和运营对环境影响最小化，并符合当地的环保法规标准。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对选址的评价还需充分考虑当地政府的产业政策和法规。我们将详细了解防腐剂项目所在地的相关政策，确保防腐剂项目的规划和运营与当地法规相符，降低不必要的法律风险。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考虑到社会稳定性对企业运营的重要性，我们将评估选址地区的社会安全情况、劳工关系、社区反馈等方面，以确保防腐剂项目的建设和运营不会受到社会稳定性的负面影响。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最后，我们将综合考虑用地成本，包括土地购置费用、土地开发成本等。通过对用地成本的详细评估，我们能够做出更为精确的经济效益分析，为防腐剂项目的投资决策提供有力支持。</w:t>
      </w:r>
    </w:p>
    <w:p>
      <w:pPr>
        <w:pStyle w:val="Heading1"/>
        <w:ind w:firstLine="560" w:firstLineChars="200"/>
        <w:rPr>
          <w:rFonts w:ascii="仿宋" w:eastAsia="仿宋" w:hAnsi="仿宋" w:cs="仿宋" w:hint="eastAsia"/>
          <w:sz w:val="28"/>
          <w:lang w:eastAsia="zh-CN"/>
        </w:rPr>
      </w:pPr>
      <w:bookmarkStart w:id="8" w:name="_Toc18801"/>
      <w:r>
        <w:rPr>
          <w:rFonts w:ascii="仿宋" w:eastAsia="仿宋" w:hAnsi="仿宋" w:cs="仿宋" w:hint="eastAsia"/>
          <w:sz w:val="28"/>
          <w:lang w:eastAsia="zh-CN"/>
        </w:rPr>
        <w:t>二、防腐剂项目土建工程</w:t>
      </w:r>
      <w:bookmarkEnd w:id="8"/>
    </w:p>
    <w:p>
      <w:pPr>
        <w:pStyle w:val="Heading2"/>
        <w:rPr>
          <w:rFonts w:ascii="仿宋" w:eastAsia="仿宋" w:hAnsi="仿宋" w:cs="仿宋" w:hint="eastAsia"/>
          <w:lang w:eastAsia="zh-CN"/>
        </w:rPr>
      </w:pPr>
      <w:bookmarkStart w:id="9" w:name="_Toc2032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在防腐剂项目的建筑工程设计中，我们将秉承一系列重要的设计原则，以确保防腐剂项目建筑在功能、美观、可持续性等方面达到最佳效果。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首要原则是确保建筑的功能性得到最大化的发挥。我们将充分理解防腐剂项目的实际需求，合理布局各个功能区域，保证建筑在满足业务需求的同时，提供高效的工作环境。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在建筑设计中，我们将综合考虑建设和运营成本。通过精细的经济效益分析，确保设计方案在高效利用资源的同时，对防腐剂项目的长期盈利能力有积极的贡献。</w:t>
      </w:r>
    </w:p>
    <w:p>
      <w:pPr>
        <w:pStyle w:val="Heading2"/>
        <w:ind w:firstLine="560" w:firstLineChars="200"/>
        <w:rPr>
          <w:rFonts w:ascii="仿宋" w:eastAsia="仿宋" w:hAnsi="仿宋" w:cs="仿宋" w:hint="eastAsia"/>
          <w:sz w:val="28"/>
          <w:lang w:eastAsia="zh-CN"/>
        </w:rPr>
      </w:pPr>
      <w:bookmarkStart w:id="10" w:name="_Toc2271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腐剂项目的土建工程设计中，我们将精准设定设计年限，结合防腐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腐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702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防腐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腐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腐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996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本期工程防腐剂项目预计总建筑面积XXX平方米，其中：计容建筑面积XXX平方米，计划建筑工程投资XX万元，占防腐剂项目总投资的XX%。</w:t>
      </w:r>
    </w:p>
    <w:p>
      <w:pPr>
        <w:pStyle w:val="Heading1"/>
        <w:ind w:firstLine="560" w:firstLineChars="200"/>
        <w:rPr>
          <w:rFonts w:ascii="仿宋" w:eastAsia="仿宋" w:hAnsi="仿宋" w:cs="仿宋" w:hint="eastAsia"/>
          <w:sz w:val="28"/>
          <w:lang w:eastAsia="zh-CN"/>
        </w:rPr>
      </w:pPr>
      <w:bookmarkStart w:id="13" w:name="_Toc2723"/>
      <w:r>
        <w:rPr>
          <w:rFonts w:ascii="仿宋" w:eastAsia="仿宋" w:hAnsi="仿宋" w:cs="仿宋" w:hint="eastAsia"/>
          <w:sz w:val="28"/>
          <w:lang w:eastAsia="zh-CN"/>
        </w:rPr>
        <w:t>三、防腐剂项目绩效评估</w:t>
      </w:r>
      <w:bookmarkEnd w:id="13"/>
    </w:p>
    <w:p>
      <w:pPr>
        <w:pStyle w:val="Heading2"/>
        <w:rPr>
          <w:rFonts w:ascii="仿宋" w:eastAsia="仿宋" w:hAnsi="仿宋" w:cs="仿宋" w:hint="eastAsia"/>
          <w:lang w:eastAsia="zh-CN"/>
        </w:rPr>
      </w:pPr>
      <w:bookmarkStart w:id="14" w:name="_Toc3035"/>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在防腐剂项目中，我们设计了一套全面的绩效评估指标，以确保防腐剂项目的可控和成功交付。这些指标跨足防腐剂项目目标、成本、进度和质量等多个维度，为我们提供了全面洞察防腐剂项目的健康状况。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剂项目目标达成率是我们关注的首要指标。我们设定了明确的目标，并通过定期监测和评估，迅速发现并应对潜在的目标偏差。这为防腐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成本绩效是另一个核心关注点。通过实际成本与预算成本的对比分析，我们深入了解成本差异的原因，及时调整资源分配，保持防腐剂项目在经济效益方面的合理水平。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剂项目进度作为关键的绩效指标之一，得到了精心的关注。我们制定了详细的防腐剂项目进度计划，并设立了进度符合度指标，确保实际进度与计划进度保持一致。这使我们能够快速发现和解决潜在的进度问题，保持防腐剂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防腐剂项目绩效的不可或缺的一环。我们引入了一系列的质量标准和客户满意度指标，以确保防腐剂项目交付的成果在质量上达到或超越预期水平。通过持续监测这些指标，我们努力提升防腐剂项目整体质量水平，为防腐剂项目的成功交付提供有力保障。通过这些科学且全面的绩效评估，我们能够更好地引导防腐剂项目的持续改进，确保防腐剂项目目标的顺利达成。</w:t>
      </w:r>
    </w:p>
    <w:p>
      <w:pPr>
        <w:pStyle w:val="Heading2"/>
        <w:ind w:firstLine="560" w:firstLineChars="200"/>
        <w:rPr>
          <w:rFonts w:ascii="仿宋" w:eastAsia="仿宋" w:hAnsi="仿宋" w:cs="仿宋" w:hint="eastAsia"/>
          <w:sz w:val="28"/>
          <w:lang w:eastAsia="zh-CN"/>
        </w:rPr>
      </w:pPr>
      <w:bookmarkStart w:id="15" w:name="_Toc17358"/>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绩效评估是防腐剂项目中的关键环节，为确保防腐剂项目达到预期目标，我们采用了多层次、多维度的绩效评估方法。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腐剂项目的战略目标对齐，确保每个决策和行动都与防腐剂项目整体目标保持一致。团队会定期召开战略对齐会议，审视当前工作与防腐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防腐剂项目进度、质量、成本和风险等方面。这些指标通过数据收集和分析，为防腐剂项目管理团队提供了客观的评估依据。例如，我们通过防腐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绩效评估不仅仅停留在防腐剂项目内部，还考虑了防腐剂项目对外部环境的影响。我们定期进行干系人满意度调查，以了解各利益相关方对防腐剂项目的期望和满意度，并及时做出调整。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这种多层次、多角度的绩效评估方法，使得我们能够全面了解防腐剂项目的运行状态，及时做出调整，确保防腐剂项目在不断变化的环境中保持稳健前行。</w:t>
      </w:r>
    </w:p>
    <w:p>
      <w:pPr>
        <w:pStyle w:val="Heading2"/>
        <w:ind w:firstLine="560" w:firstLineChars="200"/>
        <w:rPr>
          <w:rFonts w:ascii="仿宋" w:eastAsia="仿宋" w:hAnsi="仿宋" w:cs="仿宋" w:hint="eastAsia"/>
          <w:sz w:val="28"/>
          <w:lang w:eastAsia="zh-CN"/>
        </w:rPr>
      </w:pPr>
      <w:bookmarkStart w:id="16" w:name="_Toc9427"/>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为了确保防腐剂项目的有效管理和不断优化，我们采用了精心设计的绩效评估周期。这个周期旨在实现灵活、实时和全面的评估，以适应防腐剂项目执行中的各种挑战。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防腐剂项目的不同需求，分为短期、中期和长期。短期评估关注每个迭代或工作周期，以及时发现和解决当前任务中的问题。中期评估涵盖几个迭代，深入了解整体防腐剂项目的趋势和性能。长期评估则着眼于整个防腐剂项目阶段，确保防腐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腐剂项目管理工具和协作平台，团队成员能够随时更新和分享防腐剂项目数据。这种实时性的反馈机制使我们能够及时察觉潜在问题，快速调整，保持防腐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防腐剂项目的决策制定密不可分。每个周期的防腐剂项目回顾会议成为集体总结经验、识别问题深层次原因并找到创新解决方案的平台。这种定期的反思与调整机制使防腐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9721"/>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1855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防腐剂项目的技术管理特点体现在其创新导向。通过引入最先进的技术趋势和解决方案，防腐剂项目致力于提升科技含量、提高质量和效率水平。这意味着我们将采用最新的工具和方法，确保防腐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腐剂项目技术管理的显著特征。通过整合不同领域的技术资源，我们实现了跨学科的协同工作。这有助于优化技术架构，提高整体效能。此外，整合性策略还促进了不同技术团队之间的紧密沟通和高效合作，确保防腐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腐剂项目所采用的技术。通过不断优化技术方案，防腐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腐剂项目团队将在防腐剂项目初期识别可能的技术风险，并采取相应的预防和应对措施。通过建立健全的风险评估机制，防腐剂项目能够在实施过程中及时发现并解决潜在的技术问题，保障防腐剂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通过这些独特的技术管理特点，我们确信在防腐剂项目中，技术将成为防腐剂项目成功的有力支持。这一深度剖析揭示了技术管理在防腐剂项目实施中的关键作用，为防腐剂项目的技术基础奠定了坚实的基础。</w:t>
      </w:r>
    </w:p>
    <w:p>
      <w:pPr>
        <w:pStyle w:val="Heading2"/>
        <w:ind w:firstLine="560" w:firstLineChars="200"/>
        <w:rPr>
          <w:rFonts w:ascii="仿宋" w:eastAsia="仿宋" w:hAnsi="仿宋" w:cs="仿宋" w:hint="eastAsia"/>
          <w:sz w:val="28"/>
          <w:lang w:eastAsia="zh-CN"/>
        </w:rPr>
      </w:pPr>
      <w:bookmarkStart w:id="19" w:name="_Toc31031"/>
      <w:r>
        <w:rPr>
          <w:rFonts w:ascii="仿宋" w:eastAsia="仿宋" w:hAnsi="仿宋" w:cs="仿宋" w:hint="eastAsia"/>
          <w:sz w:val="28"/>
          <w:lang w:eastAsia="zh-CN"/>
        </w:rPr>
        <w:t>(二)、防腐剂项目工艺技术设计方案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腐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腐剂项目将严格按照相关行业规范要求进行组织。通过有效控制产品质量，防腐剂项目将致力于为顾客提供优质的防腐剂项目产品和良好的服务。这体现了防腐剂项目对于生产活动合规性和质量标准的高度重视，为防腐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腐剂项目注重生态效益和清洁生产原则。防腐剂项目建设将紧密结合地方特色经济发展，与社会经济发展规划和区域环境保护规划方案相协调一致。通过与当地区域自然生态系统的结合，防腐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https://d.book118.com/807053056145006026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B6518C"/>
    <w:rsid w:val="64B651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05305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2024-01-07T02:32:00Z</dcterms:created>
  <dcterms:modified xsi:type="dcterms:W3CDTF">2024-01-07T02:32:23Z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6930162262B745A68D3C2ECBAA9C9EC3_11</vt:lpwstr>
  </property>
  <property fmtid="{D5CDD505-2E9C-101B-9397-08002B2CF9AE}" pid="3" name="KSOProductBuildVer">
    <vt:lpwstr>2052-12.1.0.16120</vt:lpwstr>
  </property>
</Properties>
</file>