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催化剂用载体项目规划设计纲要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377" w:history="1">
        <w:r>
          <w:rPr>
            <w:rFonts w:ascii="仿宋" w:eastAsia="仿宋" w:hAnsi="仿宋" w:cs="仿宋" w:hint="eastAsia"/>
            <w:lang w:eastAsia="zh-CN"/>
          </w:rPr>
          <w:t>序言</w:t>
        </w:r>
        <w:r>
          <w:tab/>
        </w:r>
        <w:r>
          <w:fldChar w:fldCharType="begin"/>
        </w:r>
        <w:r>
          <w:instrText xml:space="preserve"> PAGEREF _Toc19377 \h </w:instrText>
        </w:r>
        <w:r>
          <w:fldChar w:fldCharType="separate"/>
        </w:r>
        <w:r>
          <w:t>3</w:t>
        </w:r>
        <w:r>
          <w:fldChar w:fldCharType="end"/>
        </w:r>
      </w:hyperlink>
    </w:p>
    <w:p>
      <w:pPr>
        <w:pStyle w:val="TOC1"/>
        <w:tabs>
          <w:tab w:val="right" w:leader="dot" w:pos="8306"/>
        </w:tabs>
      </w:pPr>
      <w:hyperlink w:anchor="_Toc23518" w:history="1">
        <w:r>
          <w:rPr>
            <w:rFonts w:ascii="仿宋" w:eastAsia="仿宋" w:hAnsi="仿宋" w:cs="仿宋" w:hint="eastAsia"/>
            <w:lang w:eastAsia="zh-CN"/>
          </w:rPr>
          <w:t>一、工艺说明</w:t>
        </w:r>
        <w:r>
          <w:tab/>
        </w:r>
        <w:r>
          <w:fldChar w:fldCharType="begin"/>
        </w:r>
        <w:r>
          <w:instrText xml:space="preserve"> PAGEREF _Toc23518 \h </w:instrText>
        </w:r>
        <w:r>
          <w:fldChar w:fldCharType="separate"/>
        </w:r>
        <w:r>
          <w:t>3</w:t>
        </w:r>
        <w:r>
          <w:fldChar w:fldCharType="end"/>
        </w:r>
      </w:hyperlink>
    </w:p>
    <w:p>
      <w:pPr>
        <w:pStyle w:val="TOC2"/>
        <w:tabs>
          <w:tab w:val="right" w:leader="dot" w:pos="8306"/>
        </w:tabs>
      </w:pPr>
      <w:hyperlink w:anchor="_Toc14363" w:history="1">
        <w:r>
          <w:rPr>
            <w:rFonts w:ascii="仿宋" w:eastAsia="仿宋" w:hAnsi="仿宋" w:cs="仿宋" w:hint="eastAsia"/>
            <w:lang w:eastAsia="zh-CN"/>
          </w:rPr>
          <w:t>(一)、技术管理特点</w:t>
        </w:r>
        <w:r>
          <w:tab/>
        </w:r>
        <w:r>
          <w:fldChar w:fldCharType="begin"/>
        </w:r>
        <w:r>
          <w:instrText xml:space="preserve"> PAGEREF _Toc14363 \h </w:instrText>
        </w:r>
        <w:r>
          <w:fldChar w:fldCharType="separate"/>
        </w:r>
        <w:r>
          <w:t>3</w:t>
        </w:r>
        <w:r>
          <w:fldChar w:fldCharType="end"/>
        </w:r>
      </w:hyperlink>
    </w:p>
    <w:p>
      <w:pPr>
        <w:pStyle w:val="TOC2"/>
        <w:tabs>
          <w:tab w:val="right" w:leader="dot" w:pos="8306"/>
        </w:tabs>
      </w:pPr>
      <w:hyperlink w:anchor="_Toc16715" w:history="1">
        <w:r>
          <w:rPr>
            <w:rFonts w:ascii="仿宋" w:eastAsia="仿宋" w:hAnsi="仿宋" w:cs="仿宋" w:hint="eastAsia"/>
            <w:lang w:eastAsia="zh-CN"/>
          </w:rPr>
          <w:t>(二)、催化剂用载体项目工艺技术设计方案</w:t>
        </w:r>
        <w:r>
          <w:tab/>
        </w:r>
        <w:r>
          <w:fldChar w:fldCharType="begin"/>
        </w:r>
        <w:r>
          <w:instrText xml:space="preserve"> PAGEREF _Toc16715 \h </w:instrText>
        </w:r>
        <w:r>
          <w:fldChar w:fldCharType="separate"/>
        </w:r>
        <w:r>
          <w:t>4</w:t>
        </w:r>
        <w:r>
          <w:fldChar w:fldCharType="end"/>
        </w:r>
      </w:hyperlink>
    </w:p>
    <w:p>
      <w:pPr>
        <w:pStyle w:val="TOC2"/>
        <w:tabs>
          <w:tab w:val="right" w:leader="dot" w:pos="8306"/>
        </w:tabs>
      </w:pPr>
      <w:hyperlink w:anchor="_Toc16248" w:history="1">
        <w:r>
          <w:rPr>
            <w:rFonts w:ascii="仿宋" w:eastAsia="仿宋" w:hAnsi="仿宋" w:cs="仿宋" w:hint="eastAsia"/>
            <w:lang w:eastAsia="zh-CN"/>
          </w:rPr>
          <w:t>(三)、设备选型方案</w:t>
        </w:r>
        <w:r>
          <w:tab/>
        </w:r>
        <w:r>
          <w:fldChar w:fldCharType="begin"/>
        </w:r>
        <w:r>
          <w:instrText xml:space="preserve"> PAGEREF _Toc16248 \h </w:instrText>
        </w:r>
        <w:r>
          <w:fldChar w:fldCharType="separate"/>
        </w:r>
        <w:r>
          <w:t>5</w:t>
        </w:r>
        <w:r>
          <w:fldChar w:fldCharType="end"/>
        </w:r>
      </w:hyperlink>
    </w:p>
    <w:p>
      <w:pPr>
        <w:pStyle w:val="TOC1"/>
        <w:tabs>
          <w:tab w:val="right" w:leader="dot" w:pos="8306"/>
        </w:tabs>
      </w:pPr>
      <w:hyperlink w:anchor="_Toc23911" w:history="1">
        <w:r>
          <w:rPr>
            <w:rFonts w:ascii="仿宋" w:eastAsia="仿宋" w:hAnsi="仿宋" w:cs="仿宋" w:hint="eastAsia"/>
            <w:lang w:eastAsia="zh-CN"/>
          </w:rPr>
          <w:t>二、催化剂用载体项目危机管理</w:t>
        </w:r>
        <w:r>
          <w:tab/>
        </w:r>
        <w:r>
          <w:fldChar w:fldCharType="begin"/>
        </w:r>
        <w:r>
          <w:instrText xml:space="preserve"> PAGEREF _Toc23911 \h </w:instrText>
        </w:r>
        <w:r>
          <w:fldChar w:fldCharType="separate"/>
        </w:r>
        <w:r>
          <w:t>7</w:t>
        </w:r>
        <w:r>
          <w:fldChar w:fldCharType="end"/>
        </w:r>
      </w:hyperlink>
    </w:p>
    <w:p>
      <w:pPr>
        <w:pStyle w:val="TOC2"/>
        <w:tabs>
          <w:tab w:val="right" w:leader="dot" w:pos="8306"/>
        </w:tabs>
      </w:pPr>
      <w:hyperlink w:anchor="_Toc18725" w:history="1">
        <w:r>
          <w:rPr>
            <w:rFonts w:ascii="仿宋" w:eastAsia="仿宋" w:hAnsi="仿宋" w:cs="仿宋" w:hint="eastAsia"/>
            <w:lang w:eastAsia="zh-CN"/>
          </w:rPr>
          <w:t>(一)、危机预警与识别</w:t>
        </w:r>
        <w:r>
          <w:tab/>
        </w:r>
        <w:r>
          <w:fldChar w:fldCharType="begin"/>
        </w:r>
        <w:r>
          <w:instrText xml:space="preserve"> PAGEREF _Toc18725 \h </w:instrText>
        </w:r>
        <w:r>
          <w:fldChar w:fldCharType="separate"/>
        </w:r>
        <w:r>
          <w:t>7</w:t>
        </w:r>
        <w:r>
          <w:fldChar w:fldCharType="end"/>
        </w:r>
      </w:hyperlink>
    </w:p>
    <w:p>
      <w:pPr>
        <w:pStyle w:val="TOC2"/>
        <w:tabs>
          <w:tab w:val="right" w:leader="dot" w:pos="8306"/>
        </w:tabs>
      </w:pPr>
      <w:hyperlink w:anchor="_Toc18553" w:history="1">
        <w:r>
          <w:rPr>
            <w:rFonts w:ascii="仿宋" w:eastAsia="仿宋" w:hAnsi="仿宋" w:cs="仿宋" w:hint="eastAsia"/>
            <w:lang w:eastAsia="zh-CN"/>
          </w:rPr>
          <w:t>(二)、危机应对与恢复</w:t>
        </w:r>
        <w:r>
          <w:tab/>
        </w:r>
        <w:r>
          <w:fldChar w:fldCharType="begin"/>
        </w:r>
        <w:r>
          <w:instrText xml:space="preserve"> PAGEREF _Toc18553 \h </w:instrText>
        </w:r>
        <w:r>
          <w:fldChar w:fldCharType="separate"/>
        </w:r>
        <w:r>
          <w:t>8</w:t>
        </w:r>
        <w:r>
          <w:fldChar w:fldCharType="end"/>
        </w:r>
      </w:hyperlink>
    </w:p>
    <w:p>
      <w:pPr>
        <w:pStyle w:val="TOC1"/>
        <w:tabs>
          <w:tab w:val="right" w:leader="dot" w:pos="8306"/>
        </w:tabs>
      </w:pPr>
      <w:hyperlink w:anchor="_Toc2368" w:history="1">
        <w:r>
          <w:rPr>
            <w:rFonts w:ascii="仿宋" w:eastAsia="仿宋" w:hAnsi="仿宋" w:cs="仿宋" w:hint="eastAsia"/>
            <w:lang w:eastAsia="zh-CN"/>
          </w:rPr>
          <w:t>三、催化剂用载体项目概论</w:t>
        </w:r>
        <w:r>
          <w:tab/>
        </w:r>
        <w:r>
          <w:fldChar w:fldCharType="begin"/>
        </w:r>
        <w:r>
          <w:instrText xml:space="preserve"> PAGEREF _Toc2368 \h </w:instrText>
        </w:r>
        <w:r>
          <w:fldChar w:fldCharType="separate"/>
        </w:r>
        <w:r>
          <w:t>9</w:t>
        </w:r>
        <w:r>
          <w:fldChar w:fldCharType="end"/>
        </w:r>
      </w:hyperlink>
    </w:p>
    <w:p>
      <w:pPr>
        <w:pStyle w:val="TOC2"/>
        <w:tabs>
          <w:tab w:val="right" w:leader="dot" w:pos="8306"/>
        </w:tabs>
      </w:pPr>
      <w:hyperlink w:anchor="_Toc14161" w:history="1">
        <w:r>
          <w:rPr>
            <w:rFonts w:ascii="仿宋" w:eastAsia="仿宋" w:hAnsi="仿宋" w:cs="仿宋" w:hint="eastAsia"/>
            <w:lang w:eastAsia="zh-CN"/>
          </w:rPr>
          <w:t>(一)、催化剂用载体项目概况</w:t>
        </w:r>
        <w:r>
          <w:tab/>
        </w:r>
        <w:r>
          <w:fldChar w:fldCharType="begin"/>
        </w:r>
        <w:r>
          <w:instrText xml:space="preserve"> PAGEREF _Toc14161 \h </w:instrText>
        </w:r>
        <w:r>
          <w:fldChar w:fldCharType="separate"/>
        </w:r>
        <w:r>
          <w:t>9</w:t>
        </w:r>
        <w:r>
          <w:fldChar w:fldCharType="end"/>
        </w:r>
      </w:hyperlink>
    </w:p>
    <w:p>
      <w:pPr>
        <w:pStyle w:val="TOC2"/>
        <w:tabs>
          <w:tab w:val="right" w:leader="dot" w:pos="8306"/>
        </w:tabs>
      </w:pPr>
      <w:hyperlink w:anchor="_Toc5598" w:history="1">
        <w:r>
          <w:rPr>
            <w:rFonts w:ascii="仿宋" w:eastAsia="仿宋" w:hAnsi="仿宋" w:cs="仿宋" w:hint="eastAsia"/>
            <w:lang w:eastAsia="zh-CN"/>
          </w:rPr>
          <w:t>(二)、催化剂用载体项目目标</w:t>
        </w:r>
        <w:r>
          <w:tab/>
        </w:r>
        <w:r>
          <w:fldChar w:fldCharType="begin"/>
        </w:r>
        <w:r>
          <w:instrText xml:space="preserve"> PAGEREF _Toc5598 \h </w:instrText>
        </w:r>
        <w:r>
          <w:fldChar w:fldCharType="separate"/>
        </w:r>
        <w:r>
          <w:t>11</w:t>
        </w:r>
        <w:r>
          <w:fldChar w:fldCharType="end"/>
        </w:r>
      </w:hyperlink>
    </w:p>
    <w:p>
      <w:pPr>
        <w:pStyle w:val="TOC2"/>
        <w:tabs>
          <w:tab w:val="right" w:leader="dot" w:pos="8306"/>
        </w:tabs>
      </w:pPr>
      <w:hyperlink w:anchor="_Toc21035" w:history="1">
        <w:r>
          <w:rPr>
            <w:rFonts w:ascii="仿宋" w:eastAsia="仿宋" w:hAnsi="仿宋" w:cs="仿宋" w:hint="eastAsia"/>
            <w:lang w:eastAsia="zh-CN"/>
          </w:rPr>
          <w:t>(三)、催化剂用载体项目提出的理由</w:t>
        </w:r>
        <w:r>
          <w:tab/>
        </w:r>
        <w:r>
          <w:fldChar w:fldCharType="begin"/>
        </w:r>
        <w:r>
          <w:instrText xml:space="preserve"> PAGEREF _Toc21035 \h </w:instrText>
        </w:r>
        <w:r>
          <w:fldChar w:fldCharType="separate"/>
        </w:r>
        <w:r>
          <w:t>12</w:t>
        </w:r>
        <w:r>
          <w:fldChar w:fldCharType="end"/>
        </w:r>
      </w:hyperlink>
    </w:p>
    <w:p>
      <w:pPr>
        <w:pStyle w:val="TOC2"/>
        <w:tabs>
          <w:tab w:val="right" w:leader="dot" w:pos="8306"/>
        </w:tabs>
      </w:pPr>
      <w:hyperlink w:anchor="_Toc7897" w:history="1">
        <w:r>
          <w:rPr>
            <w:rFonts w:ascii="仿宋" w:eastAsia="仿宋" w:hAnsi="仿宋" w:cs="仿宋" w:hint="eastAsia"/>
            <w:lang w:eastAsia="zh-CN"/>
          </w:rPr>
          <w:t>(四)、催化剂用载体项目意义</w:t>
        </w:r>
        <w:r>
          <w:tab/>
        </w:r>
        <w:r>
          <w:fldChar w:fldCharType="begin"/>
        </w:r>
        <w:r>
          <w:instrText xml:space="preserve"> PAGEREF _Toc7897 \h </w:instrText>
        </w:r>
        <w:r>
          <w:fldChar w:fldCharType="separate"/>
        </w:r>
        <w:r>
          <w:t>14</w:t>
        </w:r>
        <w:r>
          <w:fldChar w:fldCharType="end"/>
        </w:r>
      </w:hyperlink>
    </w:p>
    <w:p>
      <w:pPr>
        <w:pStyle w:val="TOC2"/>
        <w:tabs>
          <w:tab w:val="right" w:leader="dot" w:pos="8306"/>
        </w:tabs>
      </w:pPr>
      <w:hyperlink w:anchor="_Toc22464" w:history="1">
        <w:r>
          <w:rPr>
            <w:rFonts w:ascii="仿宋" w:eastAsia="仿宋" w:hAnsi="仿宋" w:cs="仿宋" w:hint="eastAsia"/>
            <w:lang w:eastAsia="zh-CN"/>
          </w:rPr>
          <w:t>(五)、催化剂用载体项目背景</w:t>
        </w:r>
        <w:r>
          <w:tab/>
        </w:r>
        <w:r>
          <w:fldChar w:fldCharType="begin"/>
        </w:r>
        <w:r>
          <w:instrText xml:space="preserve"> PAGEREF _Toc22464 \h </w:instrText>
        </w:r>
        <w:r>
          <w:fldChar w:fldCharType="separate"/>
        </w:r>
        <w:r>
          <w:t>15</w:t>
        </w:r>
        <w:r>
          <w:fldChar w:fldCharType="end"/>
        </w:r>
      </w:hyperlink>
    </w:p>
    <w:p>
      <w:pPr>
        <w:pStyle w:val="TOC1"/>
        <w:tabs>
          <w:tab w:val="right" w:leader="dot" w:pos="8306"/>
        </w:tabs>
      </w:pPr>
      <w:hyperlink w:anchor="_Toc9512" w:history="1">
        <w:r>
          <w:rPr>
            <w:rFonts w:ascii="仿宋" w:eastAsia="仿宋" w:hAnsi="仿宋" w:cs="仿宋" w:hint="eastAsia"/>
            <w:lang w:eastAsia="zh-CN"/>
          </w:rPr>
          <w:t>四、催化剂用载体项目可持续发展</w:t>
        </w:r>
        <w:r>
          <w:tab/>
        </w:r>
        <w:r>
          <w:fldChar w:fldCharType="begin"/>
        </w:r>
        <w:r>
          <w:instrText xml:space="preserve"> PAGEREF _Toc9512 \h </w:instrText>
        </w:r>
        <w:r>
          <w:fldChar w:fldCharType="separate"/>
        </w:r>
        <w:r>
          <w:t>16</w:t>
        </w:r>
        <w:r>
          <w:fldChar w:fldCharType="end"/>
        </w:r>
      </w:hyperlink>
    </w:p>
    <w:p>
      <w:pPr>
        <w:pStyle w:val="TOC2"/>
        <w:tabs>
          <w:tab w:val="right" w:leader="dot" w:pos="8306"/>
        </w:tabs>
      </w:pPr>
      <w:hyperlink w:anchor="_Toc5572" w:history="1">
        <w:r>
          <w:rPr>
            <w:rFonts w:ascii="仿宋" w:eastAsia="仿宋" w:hAnsi="仿宋" w:cs="仿宋" w:hint="eastAsia"/>
            <w:lang w:eastAsia="zh-CN"/>
          </w:rPr>
          <w:t>(一)、可持续战略与实践</w:t>
        </w:r>
        <w:r>
          <w:tab/>
        </w:r>
        <w:r>
          <w:fldChar w:fldCharType="begin"/>
        </w:r>
        <w:r>
          <w:instrText xml:space="preserve"> PAGEREF _Toc5572 \h </w:instrText>
        </w:r>
        <w:r>
          <w:fldChar w:fldCharType="separate"/>
        </w:r>
        <w:r>
          <w:t>16</w:t>
        </w:r>
        <w:r>
          <w:fldChar w:fldCharType="end"/>
        </w:r>
      </w:hyperlink>
    </w:p>
    <w:p>
      <w:pPr>
        <w:pStyle w:val="TOC2"/>
        <w:tabs>
          <w:tab w:val="right" w:leader="dot" w:pos="8306"/>
        </w:tabs>
      </w:pPr>
      <w:hyperlink w:anchor="_Toc13795" w:history="1">
        <w:r>
          <w:rPr>
            <w:rFonts w:ascii="仿宋" w:eastAsia="仿宋" w:hAnsi="仿宋" w:cs="仿宋" w:hint="eastAsia"/>
            <w:lang w:eastAsia="zh-CN"/>
          </w:rPr>
          <w:t>(二)、环保与社会责任</w:t>
        </w:r>
        <w:r>
          <w:tab/>
        </w:r>
        <w:r>
          <w:fldChar w:fldCharType="begin"/>
        </w:r>
        <w:r>
          <w:instrText xml:space="preserve"> PAGEREF _Toc13795 \h </w:instrText>
        </w:r>
        <w:r>
          <w:fldChar w:fldCharType="separate"/>
        </w:r>
        <w:r>
          <w:t>17</w:t>
        </w:r>
        <w:r>
          <w:fldChar w:fldCharType="end"/>
        </w:r>
      </w:hyperlink>
    </w:p>
    <w:p>
      <w:pPr>
        <w:pStyle w:val="TOC1"/>
        <w:tabs>
          <w:tab w:val="right" w:leader="dot" w:pos="8306"/>
        </w:tabs>
      </w:pPr>
      <w:hyperlink w:anchor="_Toc19039" w:history="1">
        <w:r>
          <w:rPr>
            <w:rFonts w:ascii="仿宋" w:eastAsia="仿宋" w:hAnsi="仿宋" w:cs="仿宋" w:hint="eastAsia"/>
            <w:lang w:eastAsia="zh-CN"/>
          </w:rPr>
          <w:t>五、催化剂用载体项目建设单位说明</w:t>
        </w:r>
        <w:r>
          <w:tab/>
        </w:r>
        <w:r>
          <w:fldChar w:fldCharType="begin"/>
        </w:r>
        <w:r>
          <w:instrText xml:space="preserve"> PAGEREF _Toc19039 \h </w:instrText>
        </w:r>
        <w:r>
          <w:fldChar w:fldCharType="separate"/>
        </w:r>
        <w:r>
          <w:t>18</w:t>
        </w:r>
        <w:r>
          <w:fldChar w:fldCharType="end"/>
        </w:r>
      </w:hyperlink>
    </w:p>
    <w:p>
      <w:pPr>
        <w:pStyle w:val="TOC2"/>
        <w:tabs>
          <w:tab w:val="right" w:leader="dot" w:pos="8306"/>
        </w:tabs>
      </w:pPr>
      <w:hyperlink w:anchor="_Toc3669" w:history="1">
        <w:r>
          <w:rPr>
            <w:rFonts w:ascii="仿宋" w:eastAsia="仿宋" w:hAnsi="仿宋" w:cs="仿宋" w:hint="eastAsia"/>
            <w:lang w:eastAsia="zh-CN"/>
          </w:rPr>
          <w:t>(一)、催化剂用载体项目承办单位基本情况</w:t>
        </w:r>
        <w:r>
          <w:tab/>
        </w:r>
        <w:r>
          <w:fldChar w:fldCharType="begin"/>
        </w:r>
        <w:r>
          <w:instrText xml:space="preserve"> PAGEREF _Toc3669 \h </w:instrText>
        </w:r>
        <w:r>
          <w:fldChar w:fldCharType="separate"/>
        </w:r>
        <w:r>
          <w:t>18</w:t>
        </w:r>
        <w:r>
          <w:fldChar w:fldCharType="end"/>
        </w:r>
      </w:hyperlink>
    </w:p>
    <w:p>
      <w:pPr>
        <w:pStyle w:val="TOC2"/>
        <w:tabs>
          <w:tab w:val="right" w:leader="dot" w:pos="8306"/>
        </w:tabs>
      </w:pPr>
      <w:hyperlink w:anchor="_Toc24162" w:history="1">
        <w:r>
          <w:rPr>
            <w:rFonts w:ascii="仿宋" w:eastAsia="仿宋" w:hAnsi="仿宋" w:cs="仿宋" w:hint="eastAsia"/>
            <w:lang w:eastAsia="zh-CN"/>
          </w:rPr>
          <w:t>(二)、公司经济效益分析</w:t>
        </w:r>
        <w:r>
          <w:tab/>
        </w:r>
        <w:r>
          <w:fldChar w:fldCharType="begin"/>
        </w:r>
        <w:r>
          <w:instrText xml:space="preserve"> PAGEREF _Toc24162 \h </w:instrText>
        </w:r>
        <w:r>
          <w:fldChar w:fldCharType="separate"/>
        </w:r>
        <w:r>
          <w:t>18</w:t>
        </w:r>
        <w:r>
          <w:fldChar w:fldCharType="end"/>
        </w:r>
      </w:hyperlink>
    </w:p>
    <w:p>
      <w:pPr>
        <w:pStyle w:val="TOC1"/>
        <w:tabs>
          <w:tab w:val="right" w:leader="dot" w:pos="8306"/>
        </w:tabs>
      </w:pPr>
      <w:hyperlink w:anchor="_Toc31192" w:history="1">
        <w:r>
          <w:rPr>
            <w:rFonts w:ascii="仿宋" w:eastAsia="仿宋" w:hAnsi="仿宋" w:cs="仿宋" w:hint="eastAsia"/>
            <w:lang w:eastAsia="zh-CN"/>
          </w:rPr>
          <w:t>六、催化剂用载体项目选址可行性分析</w:t>
        </w:r>
        <w:r>
          <w:tab/>
        </w:r>
        <w:r>
          <w:fldChar w:fldCharType="begin"/>
        </w:r>
        <w:r>
          <w:instrText xml:space="preserve"> PAGEREF _Toc31192 \h </w:instrText>
        </w:r>
        <w:r>
          <w:fldChar w:fldCharType="separate"/>
        </w:r>
        <w:r>
          <w:t>19</w:t>
        </w:r>
        <w:r>
          <w:fldChar w:fldCharType="end"/>
        </w:r>
      </w:hyperlink>
    </w:p>
    <w:p>
      <w:pPr>
        <w:pStyle w:val="TOC2"/>
        <w:tabs>
          <w:tab w:val="right" w:leader="dot" w:pos="8306"/>
        </w:tabs>
      </w:pPr>
      <w:hyperlink w:anchor="_Toc9809" w:history="1">
        <w:r>
          <w:rPr>
            <w:rFonts w:ascii="仿宋" w:eastAsia="仿宋" w:hAnsi="仿宋" w:cs="仿宋" w:hint="eastAsia"/>
            <w:lang w:eastAsia="zh-CN"/>
          </w:rPr>
          <w:t>(一)、催化剂用载体项目选址</w:t>
        </w:r>
        <w:r>
          <w:tab/>
        </w:r>
        <w:r>
          <w:fldChar w:fldCharType="begin"/>
        </w:r>
        <w:r>
          <w:instrText xml:space="preserve"> PAGEREF _Toc9809 \h </w:instrText>
        </w:r>
        <w:r>
          <w:fldChar w:fldCharType="separate"/>
        </w:r>
        <w:r>
          <w:t>19</w:t>
        </w:r>
        <w:r>
          <w:fldChar w:fldCharType="end"/>
        </w:r>
      </w:hyperlink>
    </w:p>
    <w:p>
      <w:pPr>
        <w:pStyle w:val="TOC2"/>
        <w:tabs>
          <w:tab w:val="right" w:leader="dot" w:pos="8306"/>
        </w:tabs>
      </w:pPr>
      <w:hyperlink w:anchor="_Toc32584" w:history="1">
        <w:r>
          <w:rPr>
            <w:rFonts w:ascii="仿宋" w:eastAsia="仿宋" w:hAnsi="仿宋" w:cs="仿宋" w:hint="eastAsia"/>
            <w:lang w:eastAsia="zh-CN"/>
          </w:rPr>
          <w:t>(二)、用地控制指标</w:t>
        </w:r>
        <w:r>
          <w:tab/>
        </w:r>
        <w:r>
          <w:fldChar w:fldCharType="begin"/>
        </w:r>
        <w:r>
          <w:instrText xml:space="preserve"> PAGEREF _Toc32584 \h </w:instrText>
        </w:r>
        <w:r>
          <w:fldChar w:fldCharType="separate"/>
        </w:r>
        <w:r>
          <w:t>19</w:t>
        </w:r>
        <w:r>
          <w:fldChar w:fldCharType="end"/>
        </w:r>
      </w:hyperlink>
    </w:p>
    <w:p>
      <w:pPr>
        <w:pStyle w:val="TOC2"/>
        <w:tabs>
          <w:tab w:val="right" w:leader="dot" w:pos="8306"/>
        </w:tabs>
      </w:pPr>
      <w:hyperlink w:anchor="_Toc2158" w:history="1">
        <w:r>
          <w:rPr>
            <w:rFonts w:ascii="仿宋" w:eastAsia="仿宋" w:hAnsi="仿宋" w:cs="仿宋" w:hint="eastAsia"/>
            <w:lang w:eastAsia="zh-CN"/>
          </w:rPr>
          <w:t>(三)、节约用地措施</w:t>
        </w:r>
        <w:r>
          <w:tab/>
        </w:r>
        <w:r>
          <w:fldChar w:fldCharType="begin"/>
        </w:r>
        <w:r>
          <w:instrText xml:space="preserve"> PAGEREF _Toc2158 \h </w:instrText>
        </w:r>
        <w:r>
          <w:fldChar w:fldCharType="separate"/>
        </w:r>
        <w:r>
          <w:t>21</w:t>
        </w:r>
        <w:r>
          <w:fldChar w:fldCharType="end"/>
        </w:r>
      </w:hyperlink>
    </w:p>
    <w:p>
      <w:pPr>
        <w:pStyle w:val="TOC2"/>
        <w:tabs>
          <w:tab w:val="right" w:leader="dot" w:pos="8306"/>
        </w:tabs>
      </w:pPr>
      <w:hyperlink w:anchor="_Toc25421" w:history="1">
        <w:r>
          <w:rPr>
            <w:rFonts w:ascii="仿宋" w:eastAsia="仿宋" w:hAnsi="仿宋" w:cs="仿宋" w:hint="eastAsia"/>
            <w:lang w:eastAsia="zh-CN"/>
          </w:rPr>
          <w:t>(四)、总图布置方案</w:t>
        </w:r>
        <w:r>
          <w:tab/>
        </w:r>
        <w:r>
          <w:fldChar w:fldCharType="begin"/>
        </w:r>
        <w:r>
          <w:instrText xml:space="preserve"> PAGEREF _Toc25421 \h </w:instrText>
        </w:r>
        <w:r>
          <w:fldChar w:fldCharType="separate"/>
        </w:r>
        <w:r>
          <w:t>22</w:t>
        </w:r>
        <w:r>
          <w:fldChar w:fldCharType="end"/>
        </w:r>
      </w:hyperlink>
    </w:p>
    <w:p>
      <w:pPr>
        <w:pStyle w:val="TOC2"/>
        <w:tabs>
          <w:tab w:val="right" w:leader="dot" w:pos="8306"/>
        </w:tabs>
      </w:pPr>
      <w:hyperlink w:anchor="_Toc6251" w:history="1">
        <w:r>
          <w:rPr>
            <w:rFonts w:ascii="仿宋" w:eastAsia="仿宋" w:hAnsi="仿宋" w:cs="仿宋" w:hint="eastAsia"/>
            <w:lang w:eastAsia="zh-CN"/>
          </w:rPr>
          <w:t>(五)、选址综合评价</w:t>
        </w:r>
        <w:r>
          <w:tab/>
        </w:r>
        <w:r>
          <w:fldChar w:fldCharType="begin"/>
        </w:r>
        <w:r>
          <w:instrText xml:space="preserve"> PAGEREF _Toc6251 \h </w:instrText>
        </w:r>
        <w:r>
          <w:fldChar w:fldCharType="separate"/>
        </w:r>
        <w:r>
          <w:t>23</w:t>
        </w:r>
        <w:r>
          <w:fldChar w:fldCharType="end"/>
        </w:r>
      </w:hyperlink>
    </w:p>
    <w:p>
      <w:pPr>
        <w:pStyle w:val="TOC1"/>
        <w:tabs>
          <w:tab w:val="right" w:leader="dot" w:pos="8306"/>
        </w:tabs>
      </w:pPr>
      <w:hyperlink w:anchor="_Toc28118" w:history="1">
        <w:r>
          <w:rPr>
            <w:rFonts w:ascii="仿宋" w:eastAsia="仿宋" w:hAnsi="仿宋" w:cs="仿宋" w:hint="eastAsia"/>
            <w:lang w:eastAsia="zh-CN"/>
          </w:rPr>
          <w:t>七、催化剂用载体项目人力资源培养与发展</w:t>
        </w:r>
        <w:r>
          <w:tab/>
        </w:r>
        <w:r>
          <w:fldChar w:fldCharType="begin"/>
        </w:r>
        <w:r>
          <w:instrText xml:space="preserve"> PAGEREF _Toc28118 \h </w:instrText>
        </w:r>
        <w:r>
          <w:fldChar w:fldCharType="separate"/>
        </w:r>
        <w:r>
          <w:t>25</w:t>
        </w:r>
        <w:r>
          <w:fldChar w:fldCharType="end"/>
        </w:r>
      </w:hyperlink>
    </w:p>
    <w:p>
      <w:pPr>
        <w:pStyle w:val="TOC2"/>
        <w:tabs>
          <w:tab w:val="right" w:leader="dot" w:pos="8306"/>
        </w:tabs>
      </w:pPr>
      <w:hyperlink w:anchor="_Toc32114" w:history="1">
        <w:r>
          <w:rPr>
            <w:rFonts w:ascii="仿宋" w:eastAsia="仿宋" w:hAnsi="仿宋" w:cs="仿宋" w:hint="eastAsia"/>
            <w:lang w:eastAsia="zh-CN"/>
          </w:rPr>
          <w:t>(一)、人才需求与规划</w:t>
        </w:r>
        <w:r>
          <w:tab/>
        </w:r>
        <w:r>
          <w:fldChar w:fldCharType="begin"/>
        </w:r>
        <w:r>
          <w:instrText xml:space="preserve"> PAGEREF _Toc32114 \h </w:instrText>
        </w:r>
        <w:r>
          <w:fldChar w:fldCharType="separate"/>
        </w:r>
        <w:r>
          <w:t>25</w:t>
        </w:r>
        <w:r>
          <w:fldChar w:fldCharType="end"/>
        </w:r>
      </w:hyperlink>
    </w:p>
    <w:p>
      <w:pPr>
        <w:pStyle w:val="TOC2"/>
        <w:tabs>
          <w:tab w:val="right" w:leader="dot" w:pos="8306"/>
        </w:tabs>
      </w:pPr>
      <w:hyperlink w:anchor="_Toc5236" w:history="1">
        <w:r>
          <w:rPr>
            <w:rFonts w:ascii="仿宋" w:eastAsia="仿宋" w:hAnsi="仿宋" w:cs="仿宋" w:hint="eastAsia"/>
            <w:lang w:eastAsia="zh-CN"/>
          </w:rPr>
          <w:t>(二)、培训与发展计划</w:t>
        </w:r>
        <w:r>
          <w:tab/>
        </w:r>
        <w:r>
          <w:fldChar w:fldCharType="begin"/>
        </w:r>
        <w:r>
          <w:instrText xml:space="preserve"> PAGEREF _Toc5236 \h </w:instrText>
        </w:r>
        <w:r>
          <w:fldChar w:fldCharType="separate"/>
        </w:r>
        <w:r>
          <w:t>25</w:t>
        </w:r>
        <w:r>
          <w:fldChar w:fldCharType="end"/>
        </w:r>
      </w:hyperlink>
    </w:p>
    <w:p>
      <w:pPr>
        <w:pStyle w:val="TOC1"/>
        <w:tabs>
          <w:tab w:val="right" w:leader="dot" w:pos="8306"/>
        </w:tabs>
      </w:pPr>
      <w:hyperlink w:anchor="_Toc23968" w:history="1">
        <w:r>
          <w:rPr>
            <w:rFonts w:ascii="仿宋" w:eastAsia="仿宋" w:hAnsi="仿宋" w:cs="仿宋" w:hint="eastAsia"/>
            <w:lang w:eastAsia="zh-CN"/>
          </w:rPr>
          <w:t>八、催化剂用载体项目投资规划</w:t>
        </w:r>
        <w:r>
          <w:tab/>
        </w:r>
        <w:r>
          <w:fldChar w:fldCharType="begin"/>
        </w:r>
        <w:r>
          <w:instrText xml:space="preserve"> PAGEREF _Toc23968 \h </w:instrText>
        </w:r>
        <w:r>
          <w:fldChar w:fldCharType="separate"/>
        </w:r>
        <w:r>
          <w:t>26</w:t>
        </w:r>
        <w:r>
          <w:fldChar w:fldCharType="end"/>
        </w:r>
      </w:hyperlink>
    </w:p>
    <w:p>
      <w:pPr>
        <w:pStyle w:val="TOC2"/>
        <w:tabs>
          <w:tab w:val="right" w:leader="dot" w:pos="8306"/>
        </w:tabs>
      </w:pPr>
      <w:hyperlink w:anchor="_Toc30834" w:history="1">
        <w:r>
          <w:rPr>
            <w:rFonts w:ascii="仿宋" w:eastAsia="仿宋" w:hAnsi="仿宋" w:cs="仿宋" w:hint="eastAsia"/>
            <w:lang w:eastAsia="zh-CN"/>
          </w:rPr>
          <w:t>(一)、催化剂用载体项目总投资估算</w:t>
        </w:r>
        <w:r>
          <w:tab/>
        </w:r>
        <w:r>
          <w:fldChar w:fldCharType="begin"/>
        </w:r>
        <w:r>
          <w:instrText xml:space="preserve"> PAGEREF _Toc30834 \h </w:instrText>
        </w:r>
        <w:r>
          <w:fldChar w:fldCharType="separate"/>
        </w:r>
        <w:r>
          <w:t>26</w:t>
        </w:r>
        <w:r>
          <w:fldChar w:fldCharType="end"/>
        </w:r>
      </w:hyperlink>
    </w:p>
    <w:p>
      <w:pPr>
        <w:pStyle w:val="TOC2"/>
        <w:tabs>
          <w:tab w:val="right" w:leader="dot" w:pos="8306"/>
        </w:tabs>
      </w:pPr>
      <w:hyperlink w:anchor="_Toc8746" w:history="1">
        <w:r>
          <w:rPr>
            <w:rFonts w:ascii="仿宋" w:eastAsia="仿宋" w:hAnsi="仿宋" w:cs="仿宋" w:hint="eastAsia"/>
            <w:lang w:eastAsia="zh-CN"/>
          </w:rPr>
          <w:t>(二)、资金筹措</w:t>
        </w:r>
        <w:r>
          <w:tab/>
        </w:r>
        <w:r>
          <w:fldChar w:fldCharType="begin"/>
        </w:r>
        <w:r>
          <w:instrText xml:space="preserve"> PAGEREF _Toc8746 \h </w:instrText>
        </w:r>
        <w:r>
          <w:fldChar w:fldCharType="separate"/>
        </w:r>
        <w:r>
          <w:t>27</w:t>
        </w:r>
        <w:r>
          <w:fldChar w:fldCharType="end"/>
        </w:r>
      </w:hyperlink>
    </w:p>
    <w:p>
      <w:pPr>
        <w:pStyle w:val="TOC1"/>
        <w:tabs>
          <w:tab w:val="right" w:leader="dot" w:pos="8306"/>
        </w:tabs>
      </w:pPr>
      <w:hyperlink w:anchor="_Toc24294" w:history="1">
        <w:r>
          <w:rPr>
            <w:rFonts w:ascii="仿宋" w:eastAsia="仿宋" w:hAnsi="仿宋" w:cs="仿宋" w:hint="eastAsia"/>
            <w:lang w:eastAsia="zh-CN"/>
          </w:rPr>
          <w:t>九、催化剂用载体项目计划安排</w:t>
        </w:r>
        <w:r>
          <w:tab/>
        </w:r>
        <w:r>
          <w:fldChar w:fldCharType="begin"/>
        </w:r>
        <w:r>
          <w:instrText xml:space="preserve"> PAGEREF _Toc24294 \h </w:instrText>
        </w:r>
        <w:r>
          <w:fldChar w:fldCharType="separate"/>
        </w:r>
        <w:r>
          <w:t>28</w:t>
        </w:r>
        <w:r>
          <w:fldChar w:fldCharType="end"/>
        </w:r>
      </w:hyperlink>
    </w:p>
    <w:p>
      <w:pPr>
        <w:pStyle w:val="TOC2"/>
        <w:tabs>
          <w:tab w:val="right" w:leader="dot" w:pos="8306"/>
        </w:tabs>
      </w:pPr>
      <w:hyperlink w:anchor="_Toc16828" w:history="1">
        <w:r>
          <w:rPr>
            <w:rFonts w:ascii="仿宋" w:eastAsia="仿宋" w:hAnsi="仿宋" w:cs="仿宋" w:hint="eastAsia"/>
            <w:lang w:eastAsia="zh-CN"/>
          </w:rPr>
          <w:t>(一)、建设周期</w:t>
        </w:r>
        <w:r>
          <w:tab/>
        </w:r>
        <w:r>
          <w:fldChar w:fldCharType="begin"/>
        </w:r>
        <w:r>
          <w:instrText xml:space="preserve"> PAGEREF _Toc16828 \h </w:instrText>
        </w:r>
        <w:r>
          <w:fldChar w:fldCharType="separate"/>
        </w:r>
        <w:r>
          <w:t>28</w:t>
        </w:r>
        <w:r>
          <w:fldChar w:fldCharType="end"/>
        </w:r>
      </w:hyperlink>
    </w:p>
    <w:p>
      <w:pPr>
        <w:pStyle w:val="TOC2"/>
        <w:tabs>
          <w:tab w:val="right" w:leader="dot" w:pos="8306"/>
        </w:tabs>
      </w:pPr>
      <w:hyperlink w:anchor="_Toc14858" w:history="1">
        <w:r>
          <w:rPr>
            <w:rFonts w:ascii="仿宋" w:eastAsia="仿宋" w:hAnsi="仿宋" w:cs="仿宋" w:hint="eastAsia"/>
            <w:lang w:eastAsia="zh-CN"/>
          </w:rPr>
          <w:t>(二)、建设进度</w:t>
        </w:r>
        <w:r>
          <w:tab/>
        </w:r>
        <w:r>
          <w:fldChar w:fldCharType="begin"/>
        </w:r>
        <w:r>
          <w:instrText xml:space="preserve"> PAGEREF _Toc14858 \h </w:instrText>
        </w:r>
        <w:r>
          <w:fldChar w:fldCharType="separate"/>
        </w:r>
        <w:r>
          <w:t>29</w:t>
        </w:r>
        <w:r>
          <w:fldChar w:fldCharType="end"/>
        </w:r>
      </w:hyperlink>
    </w:p>
    <w:p>
      <w:pPr>
        <w:pStyle w:val="TOC2"/>
        <w:tabs>
          <w:tab w:val="right" w:leader="dot" w:pos="8306"/>
        </w:tabs>
      </w:pPr>
      <w:hyperlink w:anchor="_Toc27357" w:history="1">
        <w:r>
          <w:rPr>
            <w:rFonts w:ascii="仿宋" w:eastAsia="仿宋" w:hAnsi="仿宋" w:cs="仿宋" w:hint="eastAsia"/>
            <w:lang w:eastAsia="zh-CN"/>
          </w:rPr>
          <w:t>(三)、进度安排注意事项</w:t>
        </w:r>
        <w:r>
          <w:tab/>
        </w:r>
        <w:r>
          <w:fldChar w:fldCharType="begin"/>
        </w:r>
        <w:r>
          <w:instrText xml:space="preserve"> PAGEREF _Toc27357 \h </w:instrText>
        </w:r>
        <w:r>
          <w:fldChar w:fldCharType="separate"/>
        </w:r>
        <w:r>
          <w:t>30</w:t>
        </w:r>
        <w:r>
          <w:fldChar w:fldCharType="end"/>
        </w:r>
      </w:hyperlink>
    </w:p>
    <w:p>
      <w:pPr>
        <w:pStyle w:val="TOC2"/>
        <w:tabs>
          <w:tab w:val="right" w:leader="dot" w:pos="8306"/>
        </w:tabs>
      </w:pPr>
      <w:hyperlink w:anchor="_Toc22175" w:history="1">
        <w:r>
          <w:rPr>
            <w:rFonts w:ascii="仿宋" w:eastAsia="仿宋" w:hAnsi="仿宋" w:cs="仿宋" w:hint="eastAsia"/>
            <w:lang w:eastAsia="zh-CN"/>
          </w:rPr>
          <w:t>(四)、人力资源配置</w:t>
        </w:r>
        <w:r>
          <w:tab/>
        </w:r>
        <w:r>
          <w:fldChar w:fldCharType="begin"/>
        </w:r>
        <w:r>
          <w:instrText xml:space="preserve"> PAGEREF _Toc22175 \h </w:instrText>
        </w:r>
        <w:r>
          <w:fldChar w:fldCharType="separate"/>
        </w:r>
        <w:r>
          <w:t>31</w:t>
        </w:r>
        <w:r>
          <w:fldChar w:fldCharType="end"/>
        </w:r>
      </w:hyperlink>
    </w:p>
    <w:p>
      <w:pPr>
        <w:pStyle w:val="TOC1"/>
        <w:tabs>
          <w:tab w:val="right" w:leader="dot" w:pos="8306"/>
        </w:tabs>
      </w:pPr>
      <w:hyperlink w:anchor="_Toc30294" w:history="1">
        <w:r>
          <w:rPr>
            <w:rFonts w:ascii="仿宋" w:eastAsia="仿宋" w:hAnsi="仿宋" w:cs="仿宋" w:hint="eastAsia"/>
            <w:lang w:eastAsia="zh-CN"/>
          </w:rPr>
          <w:t>十、催化剂用载体项目风险管理</w:t>
        </w:r>
        <w:r>
          <w:tab/>
        </w:r>
        <w:r>
          <w:fldChar w:fldCharType="begin"/>
        </w:r>
        <w:r>
          <w:instrText xml:space="preserve"> PAGEREF _Toc30294 \h </w:instrText>
        </w:r>
        <w:r>
          <w:fldChar w:fldCharType="separate"/>
        </w:r>
        <w:r>
          <w:t>32</w:t>
        </w:r>
        <w:r>
          <w:fldChar w:fldCharType="end"/>
        </w:r>
      </w:hyperlink>
    </w:p>
    <w:p>
      <w:pPr>
        <w:pStyle w:val="TOC2"/>
        <w:tabs>
          <w:tab w:val="right" w:leader="dot" w:pos="8306"/>
        </w:tabs>
      </w:pPr>
      <w:hyperlink w:anchor="_Toc5420" w:history="1">
        <w:r>
          <w:rPr>
            <w:rFonts w:ascii="仿宋" w:eastAsia="仿宋" w:hAnsi="仿宋" w:cs="仿宋" w:hint="eastAsia"/>
            <w:lang w:eastAsia="zh-CN"/>
          </w:rPr>
          <w:t>(一)、风险识别与评估</w:t>
        </w:r>
        <w:r>
          <w:tab/>
        </w:r>
        <w:r>
          <w:fldChar w:fldCharType="begin"/>
        </w:r>
        <w:r>
          <w:instrText xml:space="preserve"> PAGEREF _Toc5420 \h </w:instrText>
        </w:r>
        <w:r>
          <w:fldChar w:fldCharType="separate"/>
        </w:r>
        <w:r>
          <w:t>32</w:t>
        </w:r>
        <w:r>
          <w:fldChar w:fldCharType="end"/>
        </w:r>
      </w:hyperlink>
    </w:p>
    <w:p>
      <w:pPr>
        <w:pStyle w:val="TOC2"/>
        <w:tabs>
          <w:tab w:val="right" w:leader="dot" w:pos="8306"/>
        </w:tabs>
      </w:pPr>
      <w:hyperlink w:anchor="_Toc2541" w:history="1">
        <w:r>
          <w:rPr>
            <w:rFonts w:ascii="仿宋" w:eastAsia="仿宋" w:hAnsi="仿宋" w:cs="仿宋" w:hint="eastAsia"/>
            <w:lang w:eastAsia="zh-CN"/>
          </w:rPr>
          <w:t>(二)、风险应对策略</w:t>
        </w:r>
        <w:r>
          <w:tab/>
        </w:r>
        <w:r>
          <w:fldChar w:fldCharType="begin"/>
        </w:r>
        <w:r>
          <w:instrText xml:space="preserve"> PAGEREF _Toc2541 \h </w:instrText>
        </w:r>
        <w:r>
          <w:fldChar w:fldCharType="separate"/>
        </w:r>
        <w:r>
          <w:t>33</w:t>
        </w:r>
        <w:r>
          <w:fldChar w:fldCharType="end"/>
        </w:r>
      </w:hyperlink>
    </w:p>
    <w:p>
      <w:pPr>
        <w:pStyle w:val="TOC2"/>
        <w:tabs>
          <w:tab w:val="right" w:leader="dot" w:pos="8306"/>
        </w:tabs>
      </w:pPr>
      <w:hyperlink w:anchor="_Toc5706" w:history="1">
        <w:r>
          <w:rPr>
            <w:rFonts w:ascii="仿宋" w:eastAsia="仿宋" w:hAnsi="仿宋" w:cs="仿宋" w:hint="eastAsia"/>
            <w:lang w:eastAsia="zh-CN"/>
          </w:rPr>
          <w:t>(三)、风险监控与控制</w:t>
        </w:r>
        <w:r>
          <w:tab/>
        </w:r>
        <w:r>
          <w:fldChar w:fldCharType="begin"/>
        </w:r>
        <w:r>
          <w:instrText xml:space="preserve"> PAGEREF _Toc5706 \h </w:instrText>
        </w:r>
        <w:r>
          <w:fldChar w:fldCharType="separate"/>
        </w:r>
        <w:r>
          <w:t>35</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015" w:history="1">
        <w:r>
          <w:rPr>
            <w:rFonts w:ascii="仿宋" w:eastAsia="仿宋" w:hAnsi="仿宋" w:cs="仿宋" w:hint="eastAsia"/>
            <w:lang w:eastAsia="zh-CN"/>
          </w:rPr>
          <w:t>十一、催化剂用载体项目财务管理</w:t>
        </w:r>
        <w:r>
          <w:tab/>
        </w:r>
        <w:r>
          <w:fldChar w:fldCharType="begin"/>
        </w:r>
        <w:r>
          <w:instrText xml:space="preserve"> PAGEREF _Toc22015 \h </w:instrText>
        </w:r>
        <w:r>
          <w:fldChar w:fldCharType="separate"/>
        </w:r>
        <w:r>
          <w:t>36</w:t>
        </w:r>
        <w:r>
          <w:fldChar w:fldCharType="end"/>
        </w:r>
      </w:hyperlink>
    </w:p>
    <w:p>
      <w:pPr>
        <w:pStyle w:val="TOC2"/>
        <w:tabs>
          <w:tab w:val="right" w:leader="dot" w:pos="8306"/>
        </w:tabs>
      </w:pPr>
      <w:hyperlink w:anchor="_Toc14957" w:history="1">
        <w:r>
          <w:rPr>
            <w:rFonts w:ascii="仿宋" w:eastAsia="仿宋" w:hAnsi="仿宋" w:cs="仿宋" w:hint="eastAsia"/>
            <w:lang w:eastAsia="zh-CN"/>
          </w:rPr>
          <w:t>(一)、资金需求大</w:t>
        </w:r>
        <w:r>
          <w:tab/>
        </w:r>
        <w:r>
          <w:fldChar w:fldCharType="begin"/>
        </w:r>
        <w:r>
          <w:instrText xml:space="preserve"> PAGEREF _Toc14957 \h </w:instrText>
        </w:r>
        <w:r>
          <w:fldChar w:fldCharType="separate"/>
        </w:r>
        <w:r>
          <w:t>36</w:t>
        </w:r>
        <w:r>
          <w:fldChar w:fldCharType="end"/>
        </w:r>
      </w:hyperlink>
    </w:p>
    <w:p>
      <w:pPr>
        <w:pStyle w:val="TOC2"/>
        <w:tabs>
          <w:tab w:val="right" w:leader="dot" w:pos="8306"/>
        </w:tabs>
      </w:pPr>
      <w:hyperlink w:anchor="_Toc27822" w:history="1">
        <w:r>
          <w:rPr>
            <w:rFonts w:ascii="仿宋" w:eastAsia="仿宋" w:hAnsi="仿宋" w:cs="仿宋" w:hint="eastAsia"/>
            <w:lang w:eastAsia="zh-CN"/>
          </w:rPr>
          <w:t>(二)、研发周期长</w:t>
        </w:r>
        <w:r>
          <w:tab/>
        </w:r>
        <w:r>
          <w:fldChar w:fldCharType="begin"/>
        </w:r>
        <w:r>
          <w:instrText xml:space="preserve"> PAGEREF _Toc27822 \h </w:instrText>
        </w:r>
        <w:r>
          <w:fldChar w:fldCharType="separate"/>
        </w:r>
        <w:r>
          <w:t>37</w:t>
        </w:r>
        <w:r>
          <w:fldChar w:fldCharType="end"/>
        </w:r>
      </w:hyperlink>
    </w:p>
    <w:p>
      <w:pPr>
        <w:pStyle w:val="TOC2"/>
        <w:tabs>
          <w:tab w:val="right" w:leader="dot" w:pos="8306"/>
        </w:tabs>
      </w:pPr>
      <w:hyperlink w:anchor="_Toc6336" w:history="1">
        <w:r>
          <w:rPr>
            <w:rFonts w:ascii="仿宋" w:eastAsia="仿宋" w:hAnsi="仿宋" w:cs="仿宋" w:hint="eastAsia"/>
            <w:lang w:eastAsia="zh-CN"/>
          </w:rPr>
          <w:t>(三)、市场风险大</w:t>
        </w:r>
        <w:r>
          <w:tab/>
        </w:r>
        <w:r>
          <w:fldChar w:fldCharType="begin"/>
        </w:r>
        <w:r>
          <w:instrText xml:space="preserve"> PAGEREF _Toc6336 \h </w:instrText>
        </w:r>
        <w:r>
          <w:fldChar w:fldCharType="separate"/>
        </w:r>
        <w:r>
          <w:t>38</w:t>
        </w:r>
        <w:r>
          <w:fldChar w:fldCharType="end"/>
        </w:r>
      </w:hyperlink>
    </w:p>
    <w:p>
      <w:pPr>
        <w:pStyle w:val="TOC2"/>
        <w:tabs>
          <w:tab w:val="right" w:leader="dot" w:pos="8306"/>
        </w:tabs>
      </w:pPr>
      <w:hyperlink w:anchor="_Toc26560" w:history="1">
        <w:r>
          <w:rPr>
            <w:rFonts w:ascii="仿宋" w:eastAsia="仿宋" w:hAnsi="仿宋" w:cs="仿宋" w:hint="eastAsia"/>
            <w:lang w:eastAsia="zh-CN"/>
          </w:rPr>
          <w:t>(四)、利润率高</w:t>
        </w:r>
        <w:r>
          <w:tab/>
        </w:r>
        <w:r>
          <w:fldChar w:fldCharType="begin"/>
        </w:r>
        <w:r>
          <w:instrText xml:space="preserve"> PAGEREF _Toc26560 \h </w:instrText>
        </w:r>
        <w:r>
          <w:fldChar w:fldCharType="separate"/>
        </w:r>
        <w:r>
          <w:t>41</w:t>
        </w:r>
        <w:r>
          <w:fldChar w:fldCharType="end"/>
        </w:r>
      </w:hyperlink>
    </w:p>
    <w:p>
      <w:pPr>
        <w:pStyle w:val="TOC1"/>
        <w:tabs>
          <w:tab w:val="right" w:leader="dot" w:pos="8306"/>
        </w:tabs>
      </w:pPr>
      <w:hyperlink w:anchor="_Toc28171" w:history="1">
        <w:r>
          <w:rPr>
            <w:rFonts w:ascii="仿宋" w:eastAsia="仿宋" w:hAnsi="仿宋" w:cs="仿宋" w:hint="eastAsia"/>
            <w:lang w:eastAsia="zh-CN"/>
          </w:rPr>
          <w:t>十二、催化剂用载体项目创新与研发</w:t>
        </w:r>
        <w:r>
          <w:tab/>
        </w:r>
        <w:r>
          <w:fldChar w:fldCharType="begin"/>
        </w:r>
        <w:r>
          <w:instrText xml:space="preserve"> PAGEREF _Toc28171 \h </w:instrText>
        </w:r>
        <w:r>
          <w:fldChar w:fldCharType="separate"/>
        </w:r>
        <w:r>
          <w:t>43</w:t>
        </w:r>
        <w:r>
          <w:fldChar w:fldCharType="end"/>
        </w:r>
      </w:hyperlink>
    </w:p>
    <w:p>
      <w:pPr>
        <w:pStyle w:val="TOC2"/>
        <w:tabs>
          <w:tab w:val="right" w:leader="dot" w:pos="8306"/>
        </w:tabs>
      </w:pPr>
      <w:hyperlink w:anchor="_Toc31348" w:history="1">
        <w:r>
          <w:rPr>
            <w:rFonts w:ascii="仿宋" w:eastAsia="仿宋" w:hAnsi="仿宋" w:cs="仿宋" w:hint="eastAsia"/>
            <w:lang w:eastAsia="zh-CN"/>
          </w:rPr>
          <w:t>(一)、创新策略与方向</w:t>
        </w:r>
        <w:r>
          <w:tab/>
        </w:r>
        <w:r>
          <w:fldChar w:fldCharType="begin"/>
        </w:r>
        <w:r>
          <w:instrText xml:space="preserve"> PAGEREF _Toc31348 \h </w:instrText>
        </w:r>
        <w:r>
          <w:fldChar w:fldCharType="separate"/>
        </w:r>
        <w:r>
          <w:t>43</w:t>
        </w:r>
        <w:r>
          <w:fldChar w:fldCharType="end"/>
        </w:r>
      </w:hyperlink>
    </w:p>
    <w:p>
      <w:pPr>
        <w:pStyle w:val="TOC2"/>
        <w:tabs>
          <w:tab w:val="right" w:leader="dot" w:pos="8306"/>
        </w:tabs>
      </w:pPr>
      <w:hyperlink w:anchor="_Toc19403" w:history="1">
        <w:r>
          <w:rPr>
            <w:rFonts w:ascii="仿宋" w:eastAsia="仿宋" w:hAnsi="仿宋" w:cs="仿宋" w:hint="eastAsia"/>
            <w:lang w:eastAsia="zh-CN"/>
          </w:rPr>
          <w:t>(二)、研发规划与投入</w:t>
        </w:r>
        <w:r>
          <w:tab/>
        </w:r>
        <w:r>
          <w:fldChar w:fldCharType="begin"/>
        </w:r>
        <w:r>
          <w:instrText xml:space="preserve"> PAGEREF _Toc19403 \h </w:instrText>
        </w:r>
        <w:r>
          <w:fldChar w:fldCharType="separate"/>
        </w:r>
        <w:r>
          <w:t>45</w:t>
        </w:r>
        <w:r>
          <w:fldChar w:fldCharType="end"/>
        </w:r>
      </w:hyperlink>
    </w:p>
    <w:p>
      <w:pPr>
        <w:pStyle w:val="TOC1"/>
        <w:tabs>
          <w:tab w:val="right" w:leader="dot" w:pos="8306"/>
        </w:tabs>
      </w:pPr>
      <w:hyperlink w:anchor="_Toc14020" w:history="1">
        <w:r>
          <w:rPr>
            <w:rFonts w:ascii="仿宋" w:eastAsia="仿宋" w:hAnsi="仿宋" w:cs="仿宋" w:hint="eastAsia"/>
            <w:lang w:eastAsia="zh-CN"/>
          </w:rPr>
          <w:t>十三、催化剂用载体项目实施保障措施</w:t>
        </w:r>
        <w:r>
          <w:tab/>
        </w:r>
        <w:r>
          <w:fldChar w:fldCharType="begin"/>
        </w:r>
        <w:r>
          <w:instrText xml:space="preserve"> PAGEREF _Toc14020 \h </w:instrText>
        </w:r>
        <w:r>
          <w:fldChar w:fldCharType="separate"/>
        </w:r>
        <w:r>
          <w:t>46</w:t>
        </w:r>
        <w:r>
          <w:fldChar w:fldCharType="end"/>
        </w:r>
      </w:hyperlink>
    </w:p>
    <w:p>
      <w:pPr>
        <w:pStyle w:val="TOC2"/>
        <w:tabs>
          <w:tab w:val="right" w:leader="dot" w:pos="8306"/>
        </w:tabs>
      </w:pPr>
      <w:hyperlink w:anchor="_Toc20689" w:history="1">
        <w:r>
          <w:rPr>
            <w:rFonts w:ascii="仿宋" w:eastAsia="仿宋" w:hAnsi="仿宋" w:cs="仿宋" w:hint="eastAsia"/>
            <w:lang w:eastAsia="zh-CN"/>
          </w:rPr>
          <w:t>(一)、催化剂用载体项目实施保障机制</w:t>
        </w:r>
        <w:r>
          <w:tab/>
        </w:r>
        <w:r>
          <w:fldChar w:fldCharType="begin"/>
        </w:r>
        <w:r>
          <w:instrText xml:space="preserve"> PAGEREF _Toc20689 \h </w:instrText>
        </w:r>
        <w:r>
          <w:fldChar w:fldCharType="separate"/>
        </w:r>
        <w:r>
          <w:t>46</w:t>
        </w:r>
        <w:r>
          <w:fldChar w:fldCharType="end"/>
        </w:r>
      </w:hyperlink>
    </w:p>
    <w:p>
      <w:pPr>
        <w:pStyle w:val="TOC2"/>
        <w:tabs>
          <w:tab w:val="right" w:leader="dot" w:pos="8306"/>
        </w:tabs>
      </w:pPr>
      <w:hyperlink w:anchor="_Toc18928" w:history="1">
        <w:r>
          <w:rPr>
            <w:rFonts w:ascii="仿宋" w:eastAsia="仿宋" w:hAnsi="仿宋" w:cs="仿宋" w:hint="eastAsia"/>
            <w:lang w:eastAsia="zh-CN"/>
          </w:rPr>
          <w:t>(二)、催化剂用载体项目法律合规要求</w:t>
        </w:r>
        <w:r>
          <w:tab/>
        </w:r>
        <w:r>
          <w:fldChar w:fldCharType="begin"/>
        </w:r>
        <w:r>
          <w:instrText xml:space="preserve"> PAGEREF _Toc18928 \h </w:instrText>
        </w:r>
        <w:r>
          <w:fldChar w:fldCharType="separate"/>
        </w:r>
        <w:r>
          <w:t>50</w:t>
        </w:r>
        <w:r>
          <w:fldChar w:fldCharType="end"/>
        </w:r>
      </w:hyperlink>
    </w:p>
    <w:p>
      <w:pPr>
        <w:pStyle w:val="TOC2"/>
        <w:tabs>
          <w:tab w:val="right" w:leader="dot" w:pos="8306"/>
        </w:tabs>
      </w:pPr>
      <w:hyperlink w:anchor="_Toc16431" w:history="1">
        <w:r>
          <w:rPr>
            <w:rFonts w:ascii="仿宋" w:eastAsia="仿宋" w:hAnsi="仿宋" w:cs="仿宋" w:hint="eastAsia"/>
            <w:lang w:eastAsia="zh-CN"/>
          </w:rPr>
          <w:t>(三)、催化剂用载体项目合同管理与法律事务</w:t>
        </w:r>
        <w:r>
          <w:tab/>
        </w:r>
        <w:r>
          <w:fldChar w:fldCharType="begin"/>
        </w:r>
        <w:r>
          <w:instrText xml:space="preserve"> PAGEREF _Toc16431 \h </w:instrText>
        </w:r>
        <w:r>
          <w:fldChar w:fldCharType="separate"/>
        </w:r>
        <w:r>
          <w:t>54</w:t>
        </w:r>
        <w:r>
          <w:fldChar w:fldCharType="end"/>
        </w:r>
      </w:hyperlink>
    </w:p>
    <w:p>
      <w:pPr>
        <w:pStyle w:val="TOC2"/>
        <w:tabs>
          <w:tab w:val="right" w:leader="dot" w:pos="8306"/>
        </w:tabs>
      </w:pPr>
      <w:hyperlink w:anchor="_Toc21073" w:history="1">
        <w:r>
          <w:rPr>
            <w:rFonts w:ascii="仿宋" w:eastAsia="仿宋" w:hAnsi="仿宋" w:cs="仿宋" w:hint="eastAsia"/>
            <w:lang w:eastAsia="zh-CN"/>
          </w:rPr>
          <w:t>(四)、催化剂用载体项目知识产权保护策略</w:t>
        </w:r>
        <w:r>
          <w:tab/>
        </w:r>
        <w:r>
          <w:fldChar w:fldCharType="begin"/>
        </w:r>
        <w:r>
          <w:instrText xml:space="preserve"> PAGEREF _Toc21073 \h </w:instrText>
        </w:r>
        <w:r>
          <w:fldChar w:fldCharType="separate"/>
        </w:r>
        <w:r>
          <w:t>61</w:t>
        </w:r>
        <w:r>
          <w:fldChar w:fldCharType="end"/>
        </w:r>
      </w:hyperlink>
    </w:p>
    <w:p>
      <w:pPr>
        <w:pStyle w:val="TOC1"/>
        <w:tabs>
          <w:tab w:val="right" w:leader="dot" w:pos="8306"/>
        </w:tabs>
      </w:pPr>
      <w:hyperlink w:anchor="_Toc12347" w:history="1">
        <w:r>
          <w:rPr>
            <w:rFonts w:ascii="仿宋" w:eastAsia="仿宋" w:hAnsi="仿宋" w:cs="仿宋" w:hint="eastAsia"/>
            <w:lang w:eastAsia="zh-CN"/>
          </w:rPr>
          <w:t>十四、营销与推广策略</w:t>
        </w:r>
        <w:r>
          <w:tab/>
        </w:r>
        <w:r>
          <w:fldChar w:fldCharType="begin"/>
        </w:r>
        <w:r>
          <w:instrText xml:space="preserve"> PAGEREF _Toc12347 \h </w:instrText>
        </w:r>
        <w:r>
          <w:fldChar w:fldCharType="separate"/>
        </w:r>
        <w:r>
          <w:t>63</w:t>
        </w:r>
        <w:r>
          <w:fldChar w:fldCharType="end"/>
        </w:r>
      </w:hyperlink>
    </w:p>
    <w:p>
      <w:pPr>
        <w:pStyle w:val="TOC2"/>
        <w:tabs>
          <w:tab w:val="right" w:leader="dot" w:pos="8306"/>
        </w:tabs>
      </w:pPr>
      <w:hyperlink w:anchor="_Toc16572" w:history="1">
        <w:r>
          <w:rPr>
            <w:rFonts w:ascii="仿宋" w:eastAsia="仿宋" w:hAnsi="仿宋" w:cs="仿宋" w:hint="eastAsia"/>
            <w:lang w:eastAsia="zh-CN"/>
          </w:rPr>
          <w:t>(一)、产品/服务定位与特点</w:t>
        </w:r>
        <w:r>
          <w:tab/>
        </w:r>
        <w:r>
          <w:fldChar w:fldCharType="begin"/>
        </w:r>
        <w:r>
          <w:instrText xml:space="preserve"> PAGEREF _Toc16572 \h </w:instrText>
        </w:r>
        <w:r>
          <w:fldChar w:fldCharType="separate"/>
        </w:r>
        <w:r>
          <w:t>63</w:t>
        </w:r>
        <w:r>
          <w:fldChar w:fldCharType="end"/>
        </w:r>
      </w:hyperlink>
    </w:p>
    <w:p>
      <w:pPr>
        <w:pStyle w:val="TOC2"/>
        <w:tabs>
          <w:tab w:val="right" w:leader="dot" w:pos="8306"/>
        </w:tabs>
      </w:pPr>
      <w:hyperlink w:anchor="_Toc6891" w:history="1">
        <w:r>
          <w:rPr>
            <w:rFonts w:ascii="仿宋" w:eastAsia="仿宋" w:hAnsi="仿宋" w:cs="仿宋" w:hint="eastAsia"/>
            <w:lang w:eastAsia="zh-CN"/>
          </w:rPr>
          <w:t>(二)、市场定位与竞争分析</w:t>
        </w:r>
        <w:r>
          <w:tab/>
        </w:r>
        <w:r>
          <w:fldChar w:fldCharType="begin"/>
        </w:r>
        <w:r>
          <w:instrText xml:space="preserve"> PAGEREF _Toc6891 \h </w:instrText>
        </w:r>
        <w:r>
          <w:fldChar w:fldCharType="separate"/>
        </w:r>
        <w:r>
          <w:t>64</w:t>
        </w:r>
        <w:r>
          <w:fldChar w:fldCharType="end"/>
        </w:r>
      </w:hyperlink>
    </w:p>
    <w:p>
      <w:pPr>
        <w:pStyle w:val="TOC2"/>
        <w:tabs>
          <w:tab w:val="right" w:leader="dot" w:pos="8306"/>
        </w:tabs>
      </w:pPr>
      <w:hyperlink w:anchor="_Toc2557" w:history="1">
        <w:r>
          <w:rPr>
            <w:rFonts w:ascii="仿宋" w:eastAsia="仿宋" w:hAnsi="仿宋" w:cs="仿宋" w:hint="eastAsia"/>
            <w:lang w:eastAsia="zh-CN"/>
          </w:rPr>
          <w:t>(三)、营销渠道与策略</w:t>
        </w:r>
        <w:r>
          <w:tab/>
        </w:r>
        <w:r>
          <w:fldChar w:fldCharType="begin"/>
        </w:r>
        <w:r>
          <w:instrText xml:space="preserve"> PAGEREF _Toc2557 \h </w:instrText>
        </w:r>
        <w:r>
          <w:fldChar w:fldCharType="separate"/>
        </w:r>
        <w:r>
          <w:t>66</w:t>
        </w:r>
        <w:r>
          <w:fldChar w:fldCharType="end"/>
        </w:r>
      </w:hyperlink>
    </w:p>
    <w:p>
      <w:pPr>
        <w:pStyle w:val="TOC2"/>
        <w:tabs>
          <w:tab w:val="right" w:leader="dot" w:pos="8306"/>
        </w:tabs>
      </w:pPr>
      <w:hyperlink w:anchor="_Toc8667" w:history="1">
        <w:r>
          <w:rPr>
            <w:rFonts w:ascii="仿宋" w:eastAsia="仿宋" w:hAnsi="仿宋" w:cs="仿宋" w:hint="eastAsia"/>
            <w:lang w:eastAsia="zh-CN"/>
          </w:rPr>
          <w:t>(四)、推广与宣传活动</w:t>
        </w:r>
        <w:r>
          <w:tab/>
        </w:r>
        <w:r>
          <w:fldChar w:fldCharType="begin"/>
        </w:r>
        <w:r>
          <w:instrText xml:space="preserve"> PAGEREF _Toc8667 \h </w:instrText>
        </w:r>
        <w:r>
          <w:fldChar w:fldCharType="separate"/>
        </w:r>
        <w:r>
          <w:t>67</w:t>
        </w:r>
        <w:r>
          <w:fldChar w:fldCharType="end"/>
        </w:r>
      </w:hyperlink>
    </w:p>
    <w:p>
      <w:pPr>
        <w:pStyle w:val="TOC1"/>
        <w:tabs>
          <w:tab w:val="right" w:leader="dot" w:pos="8306"/>
        </w:tabs>
      </w:pPr>
      <w:hyperlink w:anchor="_Toc20788" w:history="1">
        <w:r>
          <w:rPr>
            <w:rFonts w:ascii="仿宋" w:eastAsia="仿宋" w:hAnsi="仿宋" w:cs="仿宋" w:hint="eastAsia"/>
            <w:lang w:eastAsia="zh-CN"/>
          </w:rPr>
          <w:t>十五、质量管理体系</w:t>
        </w:r>
        <w:r>
          <w:tab/>
        </w:r>
        <w:r>
          <w:fldChar w:fldCharType="begin"/>
        </w:r>
        <w:r>
          <w:instrText xml:space="preserve"> PAGEREF _Toc20788 \h </w:instrText>
        </w:r>
        <w:r>
          <w:fldChar w:fldCharType="separate"/>
        </w:r>
        <w:r>
          <w:t>72</w:t>
        </w:r>
        <w:r>
          <w:fldChar w:fldCharType="end"/>
        </w:r>
      </w:hyperlink>
    </w:p>
    <w:p>
      <w:pPr>
        <w:pStyle w:val="TOC2"/>
        <w:tabs>
          <w:tab w:val="right" w:leader="dot" w:pos="8306"/>
        </w:tabs>
      </w:pPr>
      <w:hyperlink w:anchor="_Toc11196" w:history="1">
        <w:r>
          <w:rPr>
            <w:rFonts w:ascii="仿宋" w:eastAsia="仿宋" w:hAnsi="仿宋" w:cs="仿宋" w:hint="eastAsia"/>
            <w:lang w:eastAsia="zh-CN"/>
          </w:rPr>
          <w:t>(一)、质量目标与方针</w:t>
        </w:r>
        <w:r>
          <w:tab/>
        </w:r>
        <w:r>
          <w:fldChar w:fldCharType="begin"/>
        </w:r>
        <w:r>
          <w:instrText xml:space="preserve"> PAGEREF _Toc11196 \h </w:instrText>
        </w:r>
        <w:r>
          <w:fldChar w:fldCharType="separate"/>
        </w:r>
        <w:r>
          <w:t>72</w:t>
        </w:r>
        <w:r>
          <w:fldChar w:fldCharType="end"/>
        </w:r>
      </w:hyperlink>
    </w:p>
    <w:p>
      <w:pPr>
        <w:pStyle w:val="TOC2"/>
        <w:tabs>
          <w:tab w:val="right" w:leader="dot" w:pos="8306"/>
        </w:tabs>
      </w:pPr>
      <w:hyperlink w:anchor="_Toc14878" w:history="1">
        <w:r>
          <w:rPr>
            <w:rFonts w:ascii="仿宋" w:eastAsia="仿宋" w:hAnsi="仿宋" w:cs="仿宋" w:hint="eastAsia"/>
            <w:lang w:eastAsia="zh-CN"/>
          </w:rPr>
          <w:t>(二)、质量管理责任</w:t>
        </w:r>
        <w:r>
          <w:tab/>
        </w:r>
        <w:r>
          <w:fldChar w:fldCharType="begin"/>
        </w:r>
        <w:r>
          <w:instrText xml:space="preserve"> PAGEREF _Toc14878 \h </w:instrText>
        </w:r>
        <w:r>
          <w:fldChar w:fldCharType="separate"/>
        </w:r>
        <w:r>
          <w:t>73</w:t>
        </w:r>
        <w:r>
          <w:fldChar w:fldCharType="end"/>
        </w:r>
      </w:hyperlink>
    </w:p>
    <w:p>
      <w:pPr>
        <w:pStyle w:val="TOC2"/>
        <w:tabs>
          <w:tab w:val="right" w:leader="dot" w:pos="8306"/>
        </w:tabs>
      </w:pPr>
      <w:hyperlink w:anchor="_Toc28155" w:history="1">
        <w:r>
          <w:rPr>
            <w:rFonts w:ascii="仿宋" w:eastAsia="仿宋" w:hAnsi="仿宋" w:cs="仿宋" w:hint="eastAsia"/>
            <w:lang w:eastAsia="zh-CN"/>
          </w:rPr>
          <w:t>(三)、质量管理体系文件</w:t>
        </w:r>
        <w:r>
          <w:tab/>
        </w:r>
        <w:r>
          <w:fldChar w:fldCharType="begin"/>
        </w:r>
        <w:r>
          <w:instrText xml:space="preserve"> PAGEREF _Toc28155 \h </w:instrText>
        </w:r>
        <w:r>
          <w:fldChar w:fldCharType="separate"/>
        </w:r>
        <w:r>
          <w:t>75</w:t>
        </w:r>
        <w:r>
          <w:fldChar w:fldCharType="end"/>
        </w:r>
      </w:hyperlink>
    </w:p>
    <w:p>
      <w:pPr>
        <w:pStyle w:val="TOC2"/>
        <w:tabs>
          <w:tab w:val="right" w:leader="dot" w:pos="8306"/>
        </w:tabs>
      </w:pPr>
      <w:hyperlink w:anchor="_Toc19080" w:history="1">
        <w:r>
          <w:rPr>
            <w:rFonts w:ascii="仿宋" w:eastAsia="仿宋" w:hAnsi="仿宋" w:cs="仿宋" w:hint="eastAsia"/>
            <w:lang w:eastAsia="zh-CN"/>
          </w:rPr>
          <w:t>(四)、质量培训与教育</w:t>
        </w:r>
        <w:r>
          <w:tab/>
        </w:r>
        <w:r>
          <w:fldChar w:fldCharType="begin"/>
        </w:r>
        <w:r>
          <w:instrText xml:space="preserve"> PAGEREF _Toc19080 \h </w:instrText>
        </w:r>
        <w:r>
          <w:fldChar w:fldCharType="separate"/>
        </w:r>
        <w:r>
          <w:t>77</w:t>
        </w:r>
        <w:r>
          <w:fldChar w:fldCharType="end"/>
        </w:r>
      </w:hyperlink>
    </w:p>
    <w:p>
      <w:pPr>
        <w:pStyle w:val="TOC2"/>
        <w:tabs>
          <w:tab w:val="right" w:leader="dot" w:pos="8306"/>
        </w:tabs>
      </w:pPr>
      <w:hyperlink w:anchor="_Toc19683" w:history="1">
        <w:r>
          <w:rPr>
            <w:rFonts w:ascii="仿宋" w:eastAsia="仿宋" w:hAnsi="仿宋" w:cs="仿宋" w:hint="eastAsia"/>
            <w:lang w:eastAsia="zh-CN"/>
          </w:rPr>
          <w:t>(五)、质量审核与评价</w:t>
        </w:r>
        <w:r>
          <w:tab/>
        </w:r>
        <w:r>
          <w:fldChar w:fldCharType="begin"/>
        </w:r>
        <w:r>
          <w:instrText xml:space="preserve"> PAGEREF _Toc19683 \h </w:instrText>
        </w:r>
        <w:r>
          <w:fldChar w:fldCharType="separate"/>
        </w:r>
        <w:r>
          <w:t>78</w:t>
        </w:r>
        <w:r>
          <w:fldChar w:fldCharType="end"/>
        </w:r>
      </w:hyperlink>
    </w:p>
    <w:p>
      <w:pPr>
        <w:pStyle w:val="TOC2"/>
        <w:tabs>
          <w:tab w:val="right" w:leader="dot" w:pos="8306"/>
        </w:tabs>
      </w:pPr>
      <w:hyperlink w:anchor="_Toc15490" w:history="1">
        <w:r>
          <w:rPr>
            <w:rFonts w:ascii="仿宋" w:eastAsia="仿宋" w:hAnsi="仿宋" w:cs="仿宋" w:hint="eastAsia"/>
            <w:lang w:eastAsia="zh-CN"/>
          </w:rPr>
          <w:t>(六)、不符合与纠正措施</w:t>
        </w:r>
        <w:r>
          <w:tab/>
        </w:r>
        <w:r>
          <w:fldChar w:fldCharType="begin"/>
        </w:r>
        <w:r>
          <w:instrText xml:space="preserve"> PAGEREF _Toc15490 \h </w:instrText>
        </w:r>
        <w:r>
          <w:fldChar w:fldCharType="separate"/>
        </w:r>
        <w:r>
          <w:t>79</w:t>
        </w:r>
        <w:r>
          <w:fldChar w:fldCharType="end"/>
        </w:r>
      </w:hyperlink>
    </w:p>
    <w:p>
      <w:pPr>
        <w:pStyle w:val="TOC1"/>
        <w:tabs>
          <w:tab w:val="right" w:leader="dot" w:pos="8306"/>
        </w:tabs>
      </w:pPr>
      <w:hyperlink w:anchor="_Toc3460" w:history="1">
        <w:r>
          <w:rPr>
            <w:rFonts w:ascii="仿宋" w:eastAsia="仿宋" w:hAnsi="仿宋" w:cs="仿宋" w:hint="eastAsia"/>
            <w:lang w:eastAsia="zh-CN"/>
          </w:rPr>
          <w:t>十六、催化剂用载体项目实施时间节点</w:t>
        </w:r>
        <w:r>
          <w:tab/>
        </w:r>
        <w:r>
          <w:fldChar w:fldCharType="begin"/>
        </w:r>
        <w:r>
          <w:instrText xml:space="preserve"> PAGEREF _Toc3460 \h </w:instrText>
        </w:r>
        <w:r>
          <w:fldChar w:fldCharType="separate"/>
        </w:r>
        <w:r>
          <w:t>80</w:t>
        </w:r>
        <w:r>
          <w:fldChar w:fldCharType="end"/>
        </w:r>
      </w:hyperlink>
    </w:p>
    <w:p>
      <w:pPr>
        <w:pStyle w:val="TOC2"/>
        <w:tabs>
          <w:tab w:val="right" w:leader="dot" w:pos="8306"/>
        </w:tabs>
      </w:pPr>
      <w:hyperlink w:anchor="_Toc28431" w:history="1">
        <w:r>
          <w:rPr>
            <w:rFonts w:ascii="仿宋" w:eastAsia="仿宋" w:hAnsi="仿宋" w:cs="仿宋" w:hint="eastAsia"/>
            <w:lang w:eastAsia="zh-CN"/>
          </w:rPr>
          <w:t>(一)、催化剂用载体项目启动阶段时间节点</w:t>
        </w:r>
        <w:r>
          <w:tab/>
        </w:r>
        <w:r>
          <w:fldChar w:fldCharType="begin"/>
        </w:r>
        <w:r>
          <w:instrText xml:space="preserve"> PAGEREF _Toc28431 \h </w:instrText>
        </w:r>
        <w:r>
          <w:fldChar w:fldCharType="separate"/>
        </w:r>
        <w:r>
          <w:t>80</w:t>
        </w:r>
        <w:r>
          <w:fldChar w:fldCharType="end"/>
        </w:r>
      </w:hyperlink>
    </w:p>
    <w:p>
      <w:pPr>
        <w:pStyle w:val="TOC2"/>
        <w:tabs>
          <w:tab w:val="right" w:leader="dot" w:pos="8306"/>
        </w:tabs>
      </w:pPr>
      <w:hyperlink w:anchor="_Toc28712" w:history="1">
        <w:r>
          <w:rPr>
            <w:rFonts w:ascii="仿宋" w:eastAsia="仿宋" w:hAnsi="仿宋" w:cs="仿宋" w:hint="eastAsia"/>
            <w:lang w:eastAsia="zh-CN"/>
          </w:rPr>
          <w:t>(二)、催化剂用载体项目执行阶段时间节点</w:t>
        </w:r>
        <w:r>
          <w:tab/>
        </w:r>
        <w:r>
          <w:fldChar w:fldCharType="begin"/>
        </w:r>
        <w:r>
          <w:instrText xml:space="preserve"> PAGEREF _Toc28712 \h </w:instrText>
        </w:r>
        <w:r>
          <w:fldChar w:fldCharType="separate"/>
        </w:r>
        <w:r>
          <w:t>81</w:t>
        </w:r>
        <w:r>
          <w:fldChar w:fldCharType="end"/>
        </w:r>
      </w:hyperlink>
    </w:p>
    <w:p>
      <w:pPr>
        <w:pStyle w:val="TOC2"/>
        <w:tabs>
          <w:tab w:val="right" w:leader="dot" w:pos="8306"/>
        </w:tabs>
      </w:pPr>
      <w:hyperlink w:anchor="_Toc20832" w:history="1">
        <w:r>
          <w:rPr>
            <w:rFonts w:ascii="仿宋" w:eastAsia="仿宋" w:hAnsi="仿宋" w:cs="仿宋" w:hint="eastAsia"/>
            <w:lang w:eastAsia="zh-CN"/>
          </w:rPr>
          <w:t>(三)、催化剂用载体项目完成阶段时间节点</w:t>
        </w:r>
        <w:r>
          <w:tab/>
        </w:r>
        <w:r>
          <w:fldChar w:fldCharType="begin"/>
        </w:r>
        <w:r>
          <w:instrText xml:space="preserve"> PAGEREF _Toc20832 \h </w:instrText>
        </w:r>
        <w:r>
          <w:fldChar w:fldCharType="separate"/>
        </w:r>
        <w:r>
          <w:t>82</w:t>
        </w:r>
        <w:r>
          <w:fldChar w:fldCharType="end"/>
        </w:r>
      </w:hyperlink>
    </w:p>
    <w:p>
      <w:pPr>
        <w:pStyle w:val="TOC1"/>
        <w:tabs>
          <w:tab w:val="right" w:leader="dot" w:pos="8306"/>
        </w:tabs>
      </w:pPr>
      <w:hyperlink w:anchor="_Toc16159" w:history="1">
        <w:r>
          <w:rPr>
            <w:rFonts w:ascii="仿宋" w:eastAsia="仿宋" w:hAnsi="仿宋" w:cs="仿宋" w:hint="eastAsia"/>
            <w:lang w:eastAsia="zh-CN"/>
          </w:rPr>
          <w:t>十七、风险识别与分类</w:t>
        </w:r>
        <w:r>
          <w:tab/>
        </w:r>
        <w:r>
          <w:fldChar w:fldCharType="begin"/>
        </w:r>
        <w:r>
          <w:instrText xml:space="preserve"> PAGEREF _Toc16159 \h </w:instrText>
        </w:r>
        <w:r>
          <w:fldChar w:fldCharType="separate"/>
        </w:r>
        <w:r>
          <w:t>83</w:t>
        </w:r>
        <w:r>
          <w:fldChar w:fldCharType="end"/>
        </w:r>
      </w:hyperlink>
    </w:p>
    <w:p>
      <w:pPr>
        <w:pStyle w:val="TOC2"/>
        <w:tabs>
          <w:tab w:val="right" w:leader="dot" w:pos="8306"/>
        </w:tabs>
      </w:pPr>
      <w:hyperlink w:anchor="_Toc17630" w:history="1">
        <w:r>
          <w:rPr>
            <w:rFonts w:ascii="仿宋" w:eastAsia="仿宋" w:hAnsi="仿宋" w:cs="仿宋" w:hint="eastAsia"/>
            <w:lang w:eastAsia="zh-CN"/>
          </w:rPr>
          <w:t>(一)、风险识别</w:t>
        </w:r>
        <w:r>
          <w:tab/>
        </w:r>
        <w:r>
          <w:fldChar w:fldCharType="begin"/>
        </w:r>
        <w:r>
          <w:instrText xml:space="preserve"> PAGEREF _Toc17630 \h </w:instrText>
        </w:r>
        <w:r>
          <w:fldChar w:fldCharType="separate"/>
        </w:r>
        <w:r>
          <w:t>83</w:t>
        </w:r>
        <w:r>
          <w:fldChar w:fldCharType="end"/>
        </w:r>
      </w:hyperlink>
    </w:p>
    <w:p>
      <w:pPr>
        <w:pStyle w:val="TOC2"/>
        <w:tabs>
          <w:tab w:val="right" w:leader="dot" w:pos="8306"/>
        </w:tabs>
      </w:pPr>
      <w:hyperlink w:anchor="_Toc32031" w:history="1">
        <w:r>
          <w:rPr>
            <w:rFonts w:ascii="仿宋" w:eastAsia="仿宋" w:hAnsi="仿宋" w:cs="仿宋" w:hint="eastAsia"/>
            <w:lang w:eastAsia="zh-CN"/>
          </w:rPr>
          <w:t>(二)、风险分类</w:t>
        </w:r>
        <w:r>
          <w:tab/>
        </w:r>
        <w:r>
          <w:fldChar w:fldCharType="begin"/>
        </w:r>
        <w:r>
          <w:instrText xml:space="preserve"> PAGEREF _Toc32031 \h </w:instrText>
        </w:r>
        <w:r>
          <w:fldChar w:fldCharType="separate"/>
        </w:r>
        <w:r>
          <w:t>85</w:t>
        </w:r>
        <w:r>
          <w:fldChar w:fldCharType="end"/>
        </w:r>
      </w:hyperlink>
    </w:p>
    <w:p>
      <w:pPr>
        <w:pStyle w:val="TOC1"/>
        <w:tabs>
          <w:tab w:val="right" w:leader="dot" w:pos="8306"/>
        </w:tabs>
      </w:pPr>
      <w:hyperlink w:anchor="_Toc5263" w:history="1">
        <w:r>
          <w:rPr>
            <w:rFonts w:ascii="仿宋" w:eastAsia="仿宋" w:hAnsi="仿宋" w:cs="仿宋" w:hint="eastAsia"/>
            <w:lang w:eastAsia="zh-CN"/>
          </w:rPr>
          <w:t>十八、利益相关者分析与沟通计划</w:t>
        </w:r>
        <w:r>
          <w:tab/>
        </w:r>
        <w:r>
          <w:fldChar w:fldCharType="begin"/>
        </w:r>
        <w:r>
          <w:instrText xml:space="preserve"> PAGEREF _Toc5263 \h </w:instrText>
        </w:r>
        <w:r>
          <w:fldChar w:fldCharType="separate"/>
        </w:r>
        <w:r>
          <w:t>87</w:t>
        </w:r>
        <w:r>
          <w:fldChar w:fldCharType="end"/>
        </w:r>
      </w:hyperlink>
    </w:p>
    <w:p>
      <w:pPr>
        <w:pStyle w:val="TOC2"/>
        <w:tabs>
          <w:tab w:val="right" w:leader="dot" w:pos="8306"/>
        </w:tabs>
      </w:pPr>
      <w:hyperlink w:anchor="_Toc30617" w:history="1">
        <w:r>
          <w:rPr>
            <w:rFonts w:ascii="仿宋" w:eastAsia="仿宋" w:hAnsi="仿宋" w:cs="仿宋" w:hint="eastAsia"/>
            <w:lang w:eastAsia="zh-CN"/>
          </w:rPr>
          <w:t>(一)、利益相关者分析</w:t>
        </w:r>
        <w:r>
          <w:tab/>
        </w:r>
        <w:r>
          <w:fldChar w:fldCharType="begin"/>
        </w:r>
        <w:r>
          <w:instrText xml:space="preserve"> PAGEREF _Toc30617 \h </w:instrText>
        </w:r>
        <w:r>
          <w:fldChar w:fldCharType="separate"/>
        </w:r>
        <w:r>
          <w:t>87</w:t>
        </w:r>
        <w:r>
          <w:fldChar w:fldCharType="end"/>
        </w:r>
      </w:hyperlink>
    </w:p>
    <w:p>
      <w:pPr>
        <w:pStyle w:val="TOC2"/>
        <w:tabs>
          <w:tab w:val="right" w:leader="dot" w:pos="8306"/>
        </w:tabs>
      </w:pPr>
      <w:hyperlink w:anchor="_Toc21658" w:history="1">
        <w:r>
          <w:rPr>
            <w:rFonts w:ascii="仿宋" w:eastAsia="仿宋" w:hAnsi="仿宋" w:cs="仿宋" w:hint="eastAsia"/>
            <w:lang w:eastAsia="zh-CN"/>
          </w:rPr>
          <w:t>(二)、沟通计划</w:t>
        </w:r>
        <w:r>
          <w:tab/>
        </w:r>
        <w:r>
          <w:fldChar w:fldCharType="begin"/>
        </w:r>
        <w:r>
          <w:instrText xml:space="preserve"> PAGEREF _Toc21658 \h </w:instrText>
        </w:r>
        <w:r>
          <w:fldChar w:fldCharType="separate"/>
        </w:r>
        <w:r>
          <w:t>88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37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3518"/>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14363"/>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催化剂用载体项目的技术管理特点体现在其创新导向。通过引入最先进的技术趋势和解决方案，催化剂用载体项目致力于提升科技含量、提高质量和效率水平。这意味着我们将采用最新的工具和方法，确保催化剂用载体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催化剂用载体项目技术管理的显著特征。通过整合不同领域的技术资源，我们实现了跨学科的协同工作。这有助于优化技术架构，提高整体效能。此外，整合性策略还促进了不同技术团队之间的紧密沟通和高效合作，确保催化剂用载体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催化剂用载体项目所采用的技术。通过不断优化技术方案，催化剂用载体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催化剂用载体项目团队将在催化剂用载体项目初期识别可能的技术风险，并采取相应的预防和应对措施。通过建立健全的风险评估机制，催化剂用载体项目能够在实施过程中及时发现并解决潜在的技术问题，保障催化剂用载体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催化剂用载体项目中，技术将成为催化剂用载体项目成功的有力支持。这一深度剖析揭示了技术管理在催化剂用载体项目实施中的关键作用，为催化剂用载体项目的技术基础奠定了坚实的基础。</w:t>
      </w:r>
    </w:p>
    <w:p>
      <w:pPr>
        <w:pStyle w:val="Heading2"/>
        <w:ind w:firstLine="560" w:firstLineChars="200"/>
        <w:rPr>
          <w:rFonts w:ascii="仿宋" w:eastAsia="仿宋" w:hAnsi="仿宋" w:cs="仿宋" w:hint="eastAsia"/>
          <w:sz w:val="28"/>
          <w:lang w:eastAsia="zh-CN"/>
        </w:rPr>
      </w:pPr>
      <w:bookmarkStart w:id="4" w:name="_Toc16715"/>
      <w:r>
        <w:rPr>
          <w:rFonts w:ascii="仿宋" w:eastAsia="仿宋" w:hAnsi="仿宋" w:cs="仿宋" w:hint="eastAsia"/>
          <w:sz w:val="28"/>
          <w:lang w:eastAsia="zh-CN"/>
        </w:rPr>
        <w:t>(二)、催化剂用载体项目工艺技术设计方案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催化剂用载体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生产经营活动方面，催化剂用载体项目将严格按照相关行业规范要求进行组织。通过有效控制产品质量，催化剂用载体项目将致力于为顾客提供优质的催化剂用载体项目产品和良好的服务。这体现了催化剂用载体项目对于生产活动合规性和质量标准的高度重视，为催化剂用载体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催化剂用载体项目注重生态效益和清洁生产原则。催化剂用载体项目建设将紧密结合地方特色经济发展，与社会经济发展规划和区域环境保护规划方案相协调一致。通过与当地区域自然生态系统的结合，催化剂用载体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催化剂用载体项目产品具有多样化的客户需求和个性化的特点。因此，催化剂用载体项目产品规格品种多样，且单批生产数量较小。为满足这一特点，催化剂用载体项目承办单位将建设先进的柔性制造生产线。通过广泛应用柔性制造技术，催化剂用载体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催化剂用载体项目采用的技术具有较高的技术含量和自动化水平，处于国内先进水平。这一技术选用不仅体现了对生产效率、质量和环境友好性的高标准要求，同时为催化剂用载体项目的可持续发展奠定了坚实的基础。</w:t>
      </w:r>
    </w:p>
    <w:p>
      <w:pPr>
        <w:pStyle w:val="Heading2"/>
        <w:ind w:firstLine="560" w:firstLineChars="200"/>
        <w:rPr>
          <w:rFonts w:ascii="仿宋" w:eastAsia="仿宋" w:hAnsi="仿宋" w:cs="仿宋" w:hint="eastAsia"/>
          <w:sz w:val="28"/>
          <w:lang w:eastAsia="zh-CN"/>
        </w:rPr>
      </w:pPr>
      <w:bookmarkStart w:id="5" w:name="_Toc16248"/>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为确保催化剂用载体项目的高效生产和技术实施，我们制定了一套精心设计的设备选型方案，以满足催化剂用载体项目生产、质量和环保的要求。该方案的主要特点如下：</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催化剂用载体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针对催化剂用载体项目产品的多样性和小批量生产的特点，我们将建设柔性制造生产线。通过在设备选型中考虑柔性制造技术，可以灵活应对不同产品规格和生产需求，实现生产线的高度灵活性和适应性。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23911"/>
      <w:r>
        <w:rPr>
          <w:rFonts w:ascii="仿宋" w:eastAsia="仿宋" w:hAnsi="仿宋" w:cs="仿宋" w:hint="eastAsia"/>
          <w:sz w:val="28"/>
          <w:lang w:eastAsia="zh-CN"/>
        </w:rPr>
        <w:t>二、催化剂用载体项目危机管理</w:t>
      </w:r>
      <w:bookmarkEnd w:id="6"/>
    </w:p>
    <w:p>
      <w:pPr>
        <w:pStyle w:val="Heading2"/>
        <w:rPr>
          <w:rFonts w:ascii="仿宋" w:eastAsia="仿宋" w:hAnsi="仿宋" w:cs="仿宋" w:hint="eastAsia"/>
          <w:lang w:eastAsia="zh-CN"/>
        </w:rPr>
      </w:pPr>
      <w:bookmarkStart w:id="7" w:name="_Toc18725"/>
      <w:r>
        <w:rPr>
          <w:rFonts w:ascii="仿宋" w:eastAsia="仿宋" w:hAnsi="仿宋" w:cs="仿宋" w:hint="eastAsia"/>
          <w:lang w:eastAsia="zh-CN"/>
        </w:rPr>
        <w:t>(一)、危机预警与识别</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催化剂用载体项目危机管理中，危机预警与识别是确保催化剂用载体项目稳健运行的核心步骤。通过建立全面的监测机制，催化剂用载体项目团队旨在及时发现和理解潜在的风险和危机因素，以便采取及时的预防和应对措施，确保催化剂用载体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首先，通过深入的风险评估，催化剂用载体项目团队全面分析了整个催化剂用载体项目和各个阶段可能存在的威胁。这包括准确评估每个潜在风险的发生概率和可能影响的程度，为后续危机预警提供了有力支持。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催化剂用载体项目团队着重于明确定义催化剂用载体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催化剂用载体项目进展的持续监控，团队能够及时发现潜在问题并作出迅速反应。催化剂用载体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在这一阶段，团队的专业素养和反应速度将发挥至关重要的作用，以确保潜在危机能够在初期得到有效的处理，最大程度地减轻负面影响。通过危机预警与识别，催化剂用载体项目得以更有序、可控地推进。</w:t>
      </w:r>
    </w:p>
    <w:p>
      <w:pPr>
        <w:pStyle w:val="Heading2"/>
        <w:ind w:firstLine="560" w:firstLineChars="200"/>
        <w:rPr>
          <w:rFonts w:ascii="仿宋" w:eastAsia="仿宋" w:hAnsi="仿宋" w:cs="仿宋" w:hint="eastAsia"/>
          <w:sz w:val="28"/>
          <w:lang w:eastAsia="zh-CN"/>
        </w:rPr>
      </w:pPr>
      <w:bookmarkStart w:id="8" w:name="_Toc18553"/>
      <w:r>
        <w:rPr>
          <w:rFonts w:ascii="仿宋" w:eastAsia="仿宋" w:hAnsi="仿宋" w:cs="仿宋" w:hint="eastAsia"/>
          <w:sz w:val="28"/>
          <w:lang w:eastAsia="zh-CN"/>
        </w:rPr>
        <w:t>(二)、危机应对与恢复</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在危机发生时，催化剂用载体项目团队立即行动，成立了应急小组。该小组的任务是迅速制定并实施紧急应对措施，以最小化潜在损失。以下是采取的主要措施：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暂停催化剂用载体项目进度：为遏制危机蔓延，催化剂用载体项目暂时停止进行，以便全面评估当前状况。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资源重新分配：重新评估催化剂用载体项目资源的分配，确保最大限度地减小损失。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实时沟通：与关键利益相关者建立实时沟通机制，向他们传递催化剂用载体项目危机的实际状况，保障催化剂用载体项目核心利益。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在紧急应对的同时，催化剂用载体项目团队强调了团队协作和有效沟通的重要性。以下是团队协作的关键举措：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信息共享机制：建立了信息共享平台，确保团队成员能够及时获取催化剂用载体项目危机的实时信息。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领导者沟通：催化剂用载体项目领导者通过定期会议和即时沟通工具，指导团队应对危机，保持团队稳定运行。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随着危机得到初步控制，催化剂用载体项目团队转向制定恢复计划，以确保催化剂用载体项目能够从中迅速恢复。主要恢复计划包括：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修复受损的进度计划：重新评估催化剂用载体项目进度，制定修复计划，确保催化剂用载体项目尽快回归正常进程。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重新调整资源分配：优化资源分配，确保催化剂用载体项目在有限资源下高效运转。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风险管理机制加强：对催化剂用载体项目风险进行全面评估，制定更强化的风险管理策略，以预防未来可能的危机。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9" w:name="_Toc2368"/>
      <w:r>
        <w:rPr>
          <w:rFonts w:ascii="仿宋" w:eastAsia="仿宋" w:hAnsi="仿宋" w:cs="仿宋" w:hint="eastAsia"/>
          <w:sz w:val="28"/>
          <w:lang w:eastAsia="zh-CN"/>
        </w:rPr>
        <w:t>三、催化剂用载体项目概论</w:t>
      </w:r>
      <w:bookmarkEnd w:id="9"/>
    </w:p>
    <w:p>
      <w:pPr>
        <w:pStyle w:val="Heading2"/>
        <w:rPr>
          <w:rFonts w:ascii="仿宋" w:eastAsia="仿宋" w:hAnsi="仿宋" w:cs="仿宋" w:hint="eastAsia"/>
          <w:lang w:eastAsia="zh-CN"/>
        </w:rPr>
      </w:pPr>
      <w:bookmarkStart w:id="10" w:name="_Toc14161"/>
      <w:r>
        <w:rPr>
          <w:rFonts w:ascii="仿宋" w:eastAsia="仿宋" w:hAnsi="仿宋" w:cs="仿宋" w:hint="eastAsia"/>
          <w:lang w:eastAsia="zh-CN"/>
        </w:rPr>
        <w:t>(一)、催化剂用载体项目概况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催化剂用载体项目的起源追溯至对市场的深入洞察。市场的不断演变与变革为催化剂用载体项目提供了难得的机遇。当前市场存在的需求缺口和变革的大环境共同构成了催化剂用载体项目的背景。这个催化剂用载体项目旨在充分利用市场机遇，填补行业中尚未满足的需求，为客户提供全新的解决方案。市场的变革和需求的增长使得这个催化剂用载体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催化剂用载体项目名称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催化剂用载体项目正式命名为催化剂用载体。这个名称不仅仅是一个标识，更代表了催化剂用载体项目的核心理念和愿景。它蕴含着催化剂用载体项目所要解决问题的关键字，具有强烈的表达和辨识度，为催化剂用载体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催化剂用载体项目目标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催化剂用载体项目的核心目标是提供一种全新、高效的解决方案，满足客户日益增长的需求。催化剂用载体项目追求的不仅仅是满足市场需求，更是在市场中获得卓越的竞争优势。通过不断提升产品或服务的质量和创新水平，催化剂用载体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催化剂用载体项目范围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催化剂用载体项目全面涵盖了产品研发、制造、市场推广和售后服务，确保从产品设计到最终用户体验的全方位关注。这一全面的催化剂用载体项目范围是为了确保催化剂用载体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催化剂用载体项目时间表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催化剂用载体项目计划在未来18个月内完成，包括研发、测试、市场试点和正式推出等不同阶段。这个时间表的合理设计是为了确保催化剂用载体项目各个阶段的顺利推进，以便按时交付高质量的成果。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催化剂用载体项目预算</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催化剂用载体项目总预算估算为XX百万美元，主要分配在研发、市场推广、人员培训和运营等方面。这一充足的预算为催化剂用载体项目提供了充足的资源，确保催化剂用载体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催化剂用载体项目风险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催化剂用载体项目可能面临的风险包括市场接受度低、技术难题、竞争激烈等。催化剂用载体项目团队已经制定了相应的风险应对计划，通过前瞻性的风险管理，确保催化剂用载体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催化剂用载体项目团队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催化剂用载体项目汇聚了一支经验丰富、多领域专业素养的核心团队，确保催化剂用载体项目在各个方面都能拥有高水平的执行力。团队的协同作战是催化剂用载体项目成功的关键因素之一。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催化剂用载体项目背景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催化剂用载体项目的背景根植于市场对更高效、创新产品的渴望，同时也受到科技发展对行业格局的深刻改变的影响。这为催化剂用载体项目提供了广阔的发展空间和市场需求。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催化剂用载体项目现状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截至目前，催化剂用载体项目已完成市场调研和技术验证，取得了初步的成功。这为催化剂用载体项目在未来的发展奠定了坚实的基础，为更远大的目标打下了坚实的基石。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1" w:name="_Toc5598"/>
      <w:r>
        <w:rPr>
          <w:rFonts w:ascii="仿宋" w:eastAsia="仿宋" w:hAnsi="仿宋" w:cs="仿宋" w:hint="eastAsia"/>
          <w:sz w:val="28"/>
          <w:lang w:eastAsia="zh-CN"/>
        </w:rPr>
        <w:t>(二)、催化剂用载体项目目标</w:t>
      </w:r>
      <w:bookmarkEnd w:id="11"/>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keyword》催化剂用载体项目首要业务目标是在市场中占据有利地位，实现产品/服务的成功推广和销售。通过不断提升产品质量、创新性，催化剂用载体项目追求成为行业中的领导者，赢得更多客户的青睐。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在科技迅速发展的时代，催化剂用载体项目着眼于技术创新。通过持续的研发和技术升级，催化剂用载体项目旨在推出更具创新性的产品或服务，以满足市场对新鲜、先进解决方案的需求。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为了建立可持续的客户关系，催化剂用载体项目设定了客户满意度目标。通过提供卓越的产品质量和优质的客户服务，催化剂用载体项目追求赢得客户的信任和忠诚度，确保他们的满意度达到行业领先水平。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催化剂用载体项目注重社会责任和可持续发展。通过实施环保、社会责任催化剂用载体项目，催化剂用载体项目致力于在经济发展的同时保护环境，促进社会公平，实现可持续经营。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催化剂用载体项目的团队是实现目标的核心驱动力。因此，催化剂用载体项目设定了团队发展目标，包括提升团队成员的专业技能、培养领导力，以及搭建协同高效的团队工作氛围。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2" w:name="_Toc21035"/>
      <w:r>
        <w:rPr>
          <w:rFonts w:ascii="仿宋" w:eastAsia="仿宋" w:hAnsi="仿宋" w:cs="仿宋" w:hint="eastAsia"/>
          <w:sz w:val="28"/>
          <w:lang w:eastAsia="zh-CN"/>
        </w:rPr>
        <w:t>(三)、催化剂用载体项目提出的理由</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2. 催化剂用载体项目提出的理由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催化剂用载体项目的提出源于对市场机遇的深刻洞察。当前市场中存在的需求缺口和行业发展趋势表明，有巨大的商业机会等待被开发。通过准确捕捉市场机遇，催化剂用载体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催化剂用载体项目的理念基于对技术创新的信仰。通过持续的研发和技术投入，催化剂用载体项目有望推出更具创新性的产品或服务。在科技飞速发展的当下，催化剂用载体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催化剂用载体项目的提出是为了增强企业的行业竞争力。通过提升产品或服务的质量和独特性，催化剂用载体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催化剂用载体项目响应了消费者需求的变化。随着社会和科技的不断发展，消费者对产品和服务的需求也在发生变化。通过深入了解并及时回应消费者的新需求，催化剂用载体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催化剂用载体项目的提出是企业战略发展规划的一部分。在面对日益激烈的市场竞争和不断变化的商业环境中，催化剂用载体项目作为企业战略的一环，旨在为企业开辟新的增长领域，巩固企业在行业中的地位。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催化剂用载体项目的提出不仅仅是基于商业考量，还注重社会责任。通过推出环保、社会责任等方面的催化剂用载体项目，催化剂用载体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催化剂用载体项目的提出反映了对利益相关者期望的关注。包括客户、员工、投资者等利益相关者在企业发展中都有着各自的期望，催化剂用载体项目力求在满足这些期望的同时，取得更大的共赢。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3" w:name="_Toc7897"/>
      <w:r>
        <w:rPr>
          <w:rFonts w:ascii="仿宋" w:eastAsia="仿宋" w:hAnsi="仿宋" w:cs="仿宋" w:hint="eastAsia"/>
          <w:sz w:val="28"/>
          <w:lang w:eastAsia="zh-CN"/>
        </w:rPr>
        <w:t>(四)、催化剂用载体项目意义</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在实施催化剂用载体项目的过程中，我们不仅仅是在追逐商业成功，更是为企业和社会的多个层面创造了深远的意义。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催化剂用载体项目的首要意义在于提升企业的市场竞争力。通过持续的创新和对产品质量的高标准要求，催化剂用载体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此外，催化剂用载体项目的推进将促使行业技术水平的提升。通过引入先进技术和创新性解决方案，催化剂用载体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催化剂用载体项目不仅创造了大量就业机会，提高了就业水平，还注重社会责任和环保。通过参与社会公益事业和推动环保催化剂用载体项目，催化剂用载体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综合而言，催化剂用载体项目意义重大，不仅推动了企业的发展，也为行业和社会的进步贡献了积极力量。这是一个全面而深刻的影响，将在未来产生可持续的正面效应。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4" w:name="_Toc22464"/>
      <w:r>
        <w:rPr>
          <w:rFonts w:ascii="仿宋" w:eastAsia="仿宋" w:hAnsi="仿宋" w:cs="仿宋" w:hint="eastAsia"/>
          <w:sz w:val="28"/>
          <w:lang w:eastAsia="zh-CN"/>
        </w:rPr>
        <w:t>(五)、催化剂用载体项目背景</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在当今迅猛发展的商业环境中，催化剂用载体项目的动因根植于对多方面因素的审慎考量。这个催化剂用载体项目的提出并非孤立的决策，而是对企业所处背景深入思考的产物。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催化剂用载体项目背后的首要原因。科技的迅速发展和全球市场的快速变化使得企业必须灵活应对。催化剂用载体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竞争的激烈程度也是催化剂用载体项目背景中不可忽视的一环。企业需要在激烈竞争中脱颖而出，为此，催化剂用载体项目致力于打破常规，提供独特的价值主张，以吸引客户并确保市场份额的增长。</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技术的迅速发展为企业带来了机遇与挑战。作为催化剂用载体项目启动的背景之一，对新兴技术的应用将有助于提升企业的技术水平，使其在不断演进的商业环境中保持竞争优势。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此外，社会对企业责任的期望也在逐渐升高。催化剂用载体项目充分融入了社会责任的理念，通过可持续经营和社会公益催化剂用载体项目，企图为社会贡献一份力量，在商业成功的同时关注社会价值。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5" w:name="_Toc9512"/>
      <w:r>
        <w:rPr>
          <w:rFonts w:ascii="仿宋" w:eastAsia="仿宋" w:hAnsi="仿宋" w:cs="仿宋" w:hint="eastAsia"/>
          <w:sz w:val="28"/>
          <w:lang w:eastAsia="zh-CN"/>
        </w:rPr>
        <w:t>四、催化剂用载体项目可持续发展</w:t>
      </w:r>
      <w:bookmarkEnd w:id="15"/>
    </w:p>
    <w:p>
      <w:pPr>
        <w:pStyle w:val="Heading2"/>
        <w:rPr>
          <w:rFonts w:ascii="仿宋" w:eastAsia="仿宋" w:hAnsi="仿宋" w:cs="仿宋" w:hint="eastAsia"/>
          <w:lang w:eastAsia="zh-CN"/>
        </w:rPr>
      </w:pPr>
      <w:bookmarkStart w:id="16" w:name="_Toc5572"/>
      <w:r>
        <w:rPr>
          <w:rFonts w:ascii="仿宋" w:eastAsia="仿宋" w:hAnsi="仿宋" w:cs="仿宋" w:hint="eastAsia"/>
          <w:lang w:eastAsia="zh-CN"/>
        </w:rPr>
        <w:t>(一)、可持续战略与实践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催化剂用载体项目中，催化剂用载体项目团队着眼于未来，明确了可持续发展的战略方向。制定的具体可持续发展目标包括降低资源使用、采用环保技术、最大化社会效益等。这一步骤不仅有助于催化剂用载体项目在环保和社会责任方面达到最高标准，也为未来提供了明确的指引，确保催化剂用载体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可持续实践的融入催化剂用载体项目管理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催化剂用载体项目管理周期。从催化剂用载体项目规划开始，催化剂用载体项目团队就考虑了环境和社会的因素。在执行阶段，催化剂用载体项目团队积极推动绿色技术的应用，优化资源利用。此外，关注员工的社会责任，通过培训和沟通活动提高员工对可持续发展的认知，使他们能够在日常工作中践行可持续实践。这些举措不仅为催化剂用载体项目的可持续性打下了坚实基础，也为行业树立了榜样。</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https://d.book118.com/807053114055006030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催化剂用载体项目规划设计纲要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催化剂用载体项目规划设计纲要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催化剂用载体项目规划设计纲要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催化剂用载体项目规划设计纲要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催化剂用载体项目规划设计纲要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催化剂用载体项目规划设计纲要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催化剂用载体项目规划设计纲要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催化剂用载体项目规划设计纲要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催化剂用载体项目规划设计纲要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催化剂用载体项目规划设计纲要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催化剂用载体项目规划设计纲要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催化剂用载体项目规划设计纲要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催化剂用载体项目规划设计纲要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催化剂用载体项目规划设计纲要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催化剂用载体项目规划设计纲要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催化剂用载体项目规划设计纲要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催化剂用载体项目规划设计纲要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423C3"/>
    <w:rsid w:val="004423C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0705311405500603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2024-01-10T22:01:00Z</dcterms:created>
  <dcterms:modified xsi:type="dcterms:W3CDTF">2024-01-10T22:01:48Z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BC12A0F1CFD74A06B74E5DA87DE89214_11</vt:lpwstr>
  </property>
  <property fmtid="{D5CDD505-2E9C-101B-9397-08002B2CF9AE}" pid="3" name="KSOProductBuildVer">
    <vt:lpwstr>2052-12.1.0.16120</vt:lpwstr>
  </property>
</Properties>
</file>