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3" w:history="1">
        <w:r>
          <w:rPr>
            <w:rFonts w:ascii="仿宋" w:eastAsia="仿宋" w:hAnsi="仿宋" w:cs="仿宋" w:hint="eastAsia"/>
            <w:lang w:eastAsia="zh-CN"/>
          </w:rPr>
          <w:t>概论</w:t>
        </w:r>
        <w:r>
          <w:tab/>
        </w:r>
        <w:r>
          <w:fldChar w:fldCharType="begin"/>
        </w:r>
        <w:r>
          <w:instrText xml:space="preserve"> PAGEREF _Toc4073 \h </w:instrText>
        </w:r>
        <w:r>
          <w:fldChar w:fldCharType="separate"/>
        </w:r>
        <w:r>
          <w:t>3</w:t>
        </w:r>
        <w:r>
          <w:fldChar w:fldCharType="end"/>
        </w:r>
      </w:hyperlink>
    </w:p>
    <w:p>
      <w:pPr>
        <w:pStyle w:val="TOC1"/>
        <w:tabs>
          <w:tab w:val="right" w:leader="dot" w:pos="8306"/>
        </w:tabs>
      </w:pPr>
      <w:hyperlink w:anchor="_Toc7504" w:history="1">
        <w:r>
          <w:rPr>
            <w:rFonts w:ascii="仿宋" w:eastAsia="仿宋" w:hAnsi="仿宋" w:cs="仿宋" w:hint="eastAsia"/>
            <w:lang w:eastAsia="zh-CN"/>
          </w:rPr>
          <w:t>一、真空罐项目建设单位说明</w:t>
        </w:r>
        <w:r>
          <w:tab/>
        </w:r>
        <w:r>
          <w:fldChar w:fldCharType="begin"/>
        </w:r>
        <w:r>
          <w:instrText xml:space="preserve"> PAGEREF _Toc7504 \h </w:instrText>
        </w:r>
        <w:r>
          <w:fldChar w:fldCharType="separate"/>
        </w:r>
        <w:r>
          <w:t>3</w:t>
        </w:r>
        <w:r>
          <w:fldChar w:fldCharType="end"/>
        </w:r>
      </w:hyperlink>
    </w:p>
    <w:p>
      <w:pPr>
        <w:pStyle w:val="TOC2"/>
        <w:tabs>
          <w:tab w:val="right" w:leader="dot" w:pos="8306"/>
        </w:tabs>
      </w:pPr>
      <w:hyperlink w:anchor="_Toc30698" w:history="1">
        <w:r>
          <w:rPr>
            <w:rFonts w:ascii="仿宋" w:eastAsia="仿宋" w:hAnsi="仿宋" w:cs="仿宋" w:hint="eastAsia"/>
            <w:lang w:eastAsia="zh-CN"/>
          </w:rPr>
          <w:t>(一)、真空罐项目承办单位基本情况</w:t>
        </w:r>
        <w:r>
          <w:tab/>
        </w:r>
        <w:r>
          <w:fldChar w:fldCharType="begin"/>
        </w:r>
        <w:r>
          <w:instrText xml:space="preserve"> PAGEREF _Toc30698 \h </w:instrText>
        </w:r>
        <w:r>
          <w:fldChar w:fldCharType="separate"/>
        </w:r>
        <w:r>
          <w:t>3</w:t>
        </w:r>
        <w:r>
          <w:fldChar w:fldCharType="end"/>
        </w:r>
      </w:hyperlink>
    </w:p>
    <w:p>
      <w:pPr>
        <w:pStyle w:val="TOC2"/>
        <w:tabs>
          <w:tab w:val="right" w:leader="dot" w:pos="8306"/>
        </w:tabs>
      </w:pPr>
      <w:hyperlink w:anchor="_Toc10781" w:history="1">
        <w:r>
          <w:rPr>
            <w:rFonts w:ascii="仿宋" w:eastAsia="仿宋" w:hAnsi="仿宋" w:cs="仿宋" w:hint="eastAsia"/>
            <w:lang w:eastAsia="zh-CN"/>
          </w:rPr>
          <w:t>(二)、公司经济效益分析</w:t>
        </w:r>
        <w:r>
          <w:tab/>
        </w:r>
        <w:r>
          <w:fldChar w:fldCharType="begin"/>
        </w:r>
        <w:r>
          <w:instrText xml:space="preserve"> PAGEREF _Toc10781 \h </w:instrText>
        </w:r>
        <w:r>
          <w:fldChar w:fldCharType="separate"/>
        </w:r>
        <w:r>
          <w:t>4</w:t>
        </w:r>
        <w:r>
          <w:fldChar w:fldCharType="end"/>
        </w:r>
      </w:hyperlink>
    </w:p>
    <w:p>
      <w:pPr>
        <w:pStyle w:val="TOC1"/>
        <w:tabs>
          <w:tab w:val="right" w:leader="dot" w:pos="8306"/>
        </w:tabs>
      </w:pPr>
      <w:hyperlink w:anchor="_Toc11826" w:history="1">
        <w:r>
          <w:rPr>
            <w:rFonts w:ascii="仿宋" w:eastAsia="仿宋" w:hAnsi="仿宋" w:cs="仿宋" w:hint="eastAsia"/>
            <w:lang w:eastAsia="zh-CN"/>
          </w:rPr>
          <w:t>二、真空罐项目概论</w:t>
        </w:r>
        <w:r>
          <w:tab/>
        </w:r>
        <w:r>
          <w:fldChar w:fldCharType="begin"/>
        </w:r>
        <w:r>
          <w:instrText xml:space="preserve"> PAGEREF _Toc11826 \h </w:instrText>
        </w:r>
        <w:r>
          <w:fldChar w:fldCharType="separate"/>
        </w:r>
        <w:r>
          <w:t>5</w:t>
        </w:r>
        <w:r>
          <w:fldChar w:fldCharType="end"/>
        </w:r>
      </w:hyperlink>
    </w:p>
    <w:p>
      <w:pPr>
        <w:pStyle w:val="TOC2"/>
        <w:tabs>
          <w:tab w:val="right" w:leader="dot" w:pos="8306"/>
        </w:tabs>
      </w:pPr>
      <w:hyperlink w:anchor="_Toc28629" w:history="1">
        <w:r>
          <w:rPr>
            <w:rFonts w:ascii="仿宋" w:eastAsia="仿宋" w:hAnsi="仿宋" w:cs="仿宋" w:hint="eastAsia"/>
            <w:lang w:eastAsia="zh-CN"/>
          </w:rPr>
          <w:t>(一)、真空罐项目概况</w:t>
        </w:r>
        <w:r>
          <w:tab/>
        </w:r>
        <w:r>
          <w:fldChar w:fldCharType="begin"/>
        </w:r>
        <w:r>
          <w:instrText xml:space="preserve"> PAGEREF _Toc28629 \h </w:instrText>
        </w:r>
        <w:r>
          <w:fldChar w:fldCharType="separate"/>
        </w:r>
        <w:r>
          <w:t>5</w:t>
        </w:r>
        <w:r>
          <w:fldChar w:fldCharType="end"/>
        </w:r>
      </w:hyperlink>
    </w:p>
    <w:p>
      <w:pPr>
        <w:pStyle w:val="TOC2"/>
        <w:tabs>
          <w:tab w:val="right" w:leader="dot" w:pos="8306"/>
        </w:tabs>
      </w:pPr>
      <w:hyperlink w:anchor="_Toc10098" w:history="1">
        <w:r>
          <w:rPr>
            <w:rFonts w:ascii="仿宋" w:eastAsia="仿宋" w:hAnsi="仿宋" w:cs="仿宋" w:hint="eastAsia"/>
            <w:lang w:eastAsia="zh-CN"/>
          </w:rPr>
          <w:t>(二)、真空罐项目目标</w:t>
        </w:r>
        <w:r>
          <w:tab/>
        </w:r>
        <w:r>
          <w:fldChar w:fldCharType="begin"/>
        </w:r>
        <w:r>
          <w:instrText xml:space="preserve"> PAGEREF _Toc10098 \h </w:instrText>
        </w:r>
        <w:r>
          <w:fldChar w:fldCharType="separate"/>
        </w:r>
        <w:r>
          <w:t>7</w:t>
        </w:r>
        <w:r>
          <w:fldChar w:fldCharType="end"/>
        </w:r>
      </w:hyperlink>
    </w:p>
    <w:p>
      <w:pPr>
        <w:pStyle w:val="TOC2"/>
        <w:tabs>
          <w:tab w:val="right" w:leader="dot" w:pos="8306"/>
        </w:tabs>
      </w:pPr>
      <w:hyperlink w:anchor="_Toc6271" w:history="1">
        <w:r>
          <w:rPr>
            <w:rFonts w:ascii="仿宋" w:eastAsia="仿宋" w:hAnsi="仿宋" w:cs="仿宋" w:hint="eastAsia"/>
            <w:lang w:eastAsia="zh-CN"/>
          </w:rPr>
          <w:t>(三)、真空罐项目提出的理由</w:t>
        </w:r>
        <w:r>
          <w:tab/>
        </w:r>
        <w:r>
          <w:fldChar w:fldCharType="begin"/>
        </w:r>
        <w:r>
          <w:instrText xml:space="preserve"> PAGEREF _Toc6271 \h </w:instrText>
        </w:r>
        <w:r>
          <w:fldChar w:fldCharType="separate"/>
        </w:r>
        <w:r>
          <w:t>8</w:t>
        </w:r>
        <w:r>
          <w:fldChar w:fldCharType="end"/>
        </w:r>
      </w:hyperlink>
    </w:p>
    <w:p>
      <w:pPr>
        <w:pStyle w:val="TOC2"/>
        <w:tabs>
          <w:tab w:val="right" w:leader="dot" w:pos="8306"/>
        </w:tabs>
      </w:pPr>
      <w:hyperlink w:anchor="_Toc5473" w:history="1">
        <w:r>
          <w:rPr>
            <w:rFonts w:ascii="仿宋" w:eastAsia="仿宋" w:hAnsi="仿宋" w:cs="仿宋" w:hint="eastAsia"/>
            <w:lang w:eastAsia="zh-CN"/>
          </w:rPr>
          <w:t>(四)、真空罐项目意义</w:t>
        </w:r>
        <w:r>
          <w:tab/>
        </w:r>
        <w:r>
          <w:fldChar w:fldCharType="begin"/>
        </w:r>
        <w:r>
          <w:instrText xml:space="preserve"> PAGEREF _Toc5473 \h </w:instrText>
        </w:r>
        <w:r>
          <w:fldChar w:fldCharType="separate"/>
        </w:r>
        <w:r>
          <w:t>9</w:t>
        </w:r>
        <w:r>
          <w:fldChar w:fldCharType="end"/>
        </w:r>
      </w:hyperlink>
    </w:p>
    <w:p>
      <w:pPr>
        <w:pStyle w:val="TOC2"/>
        <w:tabs>
          <w:tab w:val="right" w:leader="dot" w:pos="8306"/>
        </w:tabs>
      </w:pPr>
      <w:hyperlink w:anchor="_Toc10126" w:history="1">
        <w:r>
          <w:rPr>
            <w:rFonts w:ascii="仿宋" w:eastAsia="仿宋" w:hAnsi="仿宋" w:cs="仿宋" w:hint="eastAsia"/>
            <w:lang w:eastAsia="zh-CN"/>
          </w:rPr>
          <w:t>(五)、真空罐项目背景</w:t>
        </w:r>
        <w:r>
          <w:tab/>
        </w:r>
        <w:r>
          <w:fldChar w:fldCharType="begin"/>
        </w:r>
        <w:r>
          <w:instrText xml:space="preserve"> PAGEREF _Toc10126 \h </w:instrText>
        </w:r>
        <w:r>
          <w:fldChar w:fldCharType="separate"/>
        </w:r>
        <w:r>
          <w:t>10</w:t>
        </w:r>
        <w:r>
          <w:fldChar w:fldCharType="end"/>
        </w:r>
      </w:hyperlink>
    </w:p>
    <w:p>
      <w:pPr>
        <w:pStyle w:val="TOC1"/>
        <w:tabs>
          <w:tab w:val="right" w:leader="dot" w:pos="8306"/>
        </w:tabs>
      </w:pPr>
      <w:hyperlink w:anchor="_Toc11196" w:history="1">
        <w:r>
          <w:rPr>
            <w:rFonts w:ascii="仿宋" w:eastAsia="仿宋" w:hAnsi="仿宋" w:cs="仿宋" w:hint="eastAsia"/>
            <w:lang w:eastAsia="zh-CN"/>
          </w:rPr>
          <w:t>三、真空罐项目文档管理</w:t>
        </w:r>
        <w:r>
          <w:tab/>
        </w:r>
        <w:r>
          <w:fldChar w:fldCharType="begin"/>
        </w:r>
        <w:r>
          <w:instrText xml:space="preserve"> PAGEREF _Toc11196 \h </w:instrText>
        </w:r>
        <w:r>
          <w:fldChar w:fldCharType="separate"/>
        </w:r>
        <w:r>
          <w:t>11</w:t>
        </w:r>
        <w:r>
          <w:fldChar w:fldCharType="end"/>
        </w:r>
      </w:hyperlink>
    </w:p>
    <w:p>
      <w:pPr>
        <w:pStyle w:val="TOC2"/>
        <w:tabs>
          <w:tab w:val="right" w:leader="dot" w:pos="8306"/>
        </w:tabs>
      </w:pPr>
      <w:hyperlink w:anchor="_Toc12162" w:history="1">
        <w:r>
          <w:rPr>
            <w:rFonts w:ascii="仿宋" w:eastAsia="仿宋" w:hAnsi="仿宋" w:cs="仿宋" w:hint="eastAsia"/>
            <w:lang w:eastAsia="zh-CN"/>
          </w:rPr>
          <w:t>(一)、文档编制与审查</w:t>
        </w:r>
        <w:r>
          <w:tab/>
        </w:r>
        <w:r>
          <w:fldChar w:fldCharType="begin"/>
        </w:r>
        <w:r>
          <w:instrText xml:space="preserve"> PAGEREF _Toc12162 \h </w:instrText>
        </w:r>
        <w:r>
          <w:fldChar w:fldCharType="separate"/>
        </w:r>
        <w:r>
          <w:t>11</w:t>
        </w:r>
        <w:r>
          <w:fldChar w:fldCharType="end"/>
        </w:r>
      </w:hyperlink>
    </w:p>
    <w:p>
      <w:pPr>
        <w:pStyle w:val="TOC2"/>
        <w:tabs>
          <w:tab w:val="right" w:leader="dot" w:pos="8306"/>
        </w:tabs>
      </w:pPr>
      <w:hyperlink w:anchor="_Toc29169" w:history="1">
        <w:r>
          <w:rPr>
            <w:rFonts w:ascii="仿宋" w:eastAsia="仿宋" w:hAnsi="仿宋" w:cs="仿宋" w:hint="eastAsia"/>
            <w:lang w:eastAsia="zh-CN"/>
          </w:rPr>
          <w:t>(二)、文档发布与分发</w:t>
        </w:r>
        <w:r>
          <w:tab/>
        </w:r>
        <w:r>
          <w:fldChar w:fldCharType="begin"/>
        </w:r>
        <w:r>
          <w:instrText xml:space="preserve"> PAGEREF _Toc29169 \h </w:instrText>
        </w:r>
        <w:r>
          <w:fldChar w:fldCharType="separate"/>
        </w:r>
        <w:r>
          <w:t>12</w:t>
        </w:r>
        <w:r>
          <w:fldChar w:fldCharType="end"/>
        </w:r>
      </w:hyperlink>
    </w:p>
    <w:p>
      <w:pPr>
        <w:pStyle w:val="TOC2"/>
        <w:tabs>
          <w:tab w:val="right" w:leader="dot" w:pos="8306"/>
        </w:tabs>
      </w:pPr>
      <w:hyperlink w:anchor="_Toc1362" w:history="1">
        <w:r>
          <w:rPr>
            <w:rFonts w:ascii="仿宋" w:eastAsia="仿宋" w:hAnsi="仿宋" w:cs="仿宋" w:hint="eastAsia"/>
            <w:lang w:eastAsia="zh-CN"/>
          </w:rPr>
          <w:t>(三)、文档存档与归档</w:t>
        </w:r>
        <w:r>
          <w:tab/>
        </w:r>
        <w:r>
          <w:fldChar w:fldCharType="begin"/>
        </w:r>
        <w:r>
          <w:instrText xml:space="preserve"> PAGEREF _Toc1362 \h </w:instrText>
        </w:r>
        <w:r>
          <w:fldChar w:fldCharType="separate"/>
        </w:r>
        <w:r>
          <w:t>13</w:t>
        </w:r>
        <w:r>
          <w:fldChar w:fldCharType="end"/>
        </w:r>
      </w:hyperlink>
    </w:p>
    <w:p>
      <w:pPr>
        <w:pStyle w:val="TOC1"/>
        <w:tabs>
          <w:tab w:val="right" w:leader="dot" w:pos="8306"/>
        </w:tabs>
      </w:pPr>
      <w:hyperlink w:anchor="_Toc12113" w:history="1">
        <w:r>
          <w:rPr>
            <w:rFonts w:ascii="仿宋" w:eastAsia="仿宋" w:hAnsi="仿宋" w:cs="仿宋" w:hint="eastAsia"/>
            <w:lang w:eastAsia="zh-CN"/>
          </w:rPr>
          <w:t>四、真空罐项目可持续发展</w:t>
        </w:r>
        <w:r>
          <w:tab/>
        </w:r>
        <w:r>
          <w:fldChar w:fldCharType="begin"/>
        </w:r>
        <w:r>
          <w:instrText xml:space="preserve"> PAGEREF _Toc12113 \h </w:instrText>
        </w:r>
        <w:r>
          <w:fldChar w:fldCharType="separate"/>
        </w:r>
        <w:r>
          <w:t>14</w:t>
        </w:r>
        <w:r>
          <w:fldChar w:fldCharType="end"/>
        </w:r>
      </w:hyperlink>
    </w:p>
    <w:p>
      <w:pPr>
        <w:pStyle w:val="TOC2"/>
        <w:tabs>
          <w:tab w:val="right" w:leader="dot" w:pos="8306"/>
        </w:tabs>
      </w:pPr>
      <w:hyperlink w:anchor="_Toc26718" w:history="1">
        <w:r>
          <w:rPr>
            <w:rFonts w:ascii="仿宋" w:eastAsia="仿宋" w:hAnsi="仿宋" w:cs="仿宋" w:hint="eastAsia"/>
            <w:lang w:eastAsia="zh-CN"/>
          </w:rPr>
          <w:t>(一)、可持续战略与实践</w:t>
        </w:r>
        <w:r>
          <w:tab/>
        </w:r>
        <w:r>
          <w:fldChar w:fldCharType="begin"/>
        </w:r>
        <w:r>
          <w:instrText xml:space="preserve"> PAGEREF _Toc26718 \h </w:instrText>
        </w:r>
        <w:r>
          <w:fldChar w:fldCharType="separate"/>
        </w:r>
        <w:r>
          <w:t>14</w:t>
        </w:r>
        <w:r>
          <w:fldChar w:fldCharType="end"/>
        </w:r>
      </w:hyperlink>
    </w:p>
    <w:p>
      <w:pPr>
        <w:pStyle w:val="TOC2"/>
        <w:tabs>
          <w:tab w:val="right" w:leader="dot" w:pos="8306"/>
        </w:tabs>
      </w:pPr>
      <w:hyperlink w:anchor="_Toc11723" w:history="1">
        <w:r>
          <w:rPr>
            <w:rFonts w:ascii="仿宋" w:eastAsia="仿宋" w:hAnsi="仿宋" w:cs="仿宋" w:hint="eastAsia"/>
            <w:lang w:eastAsia="zh-CN"/>
          </w:rPr>
          <w:t>(二)、环保与社会责任</w:t>
        </w:r>
        <w:r>
          <w:tab/>
        </w:r>
        <w:r>
          <w:fldChar w:fldCharType="begin"/>
        </w:r>
        <w:r>
          <w:instrText xml:space="preserve"> PAGEREF _Toc11723 \h </w:instrText>
        </w:r>
        <w:r>
          <w:fldChar w:fldCharType="separate"/>
        </w:r>
        <w:r>
          <w:t>15</w:t>
        </w:r>
        <w:r>
          <w:fldChar w:fldCharType="end"/>
        </w:r>
      </w:hyperlink>
    </w:p>
    <w:p>
      <w:pPr>
        <w:pStyle w:val="TOC1"/>
        <w:tabs>
          <w:tab w:val="right" w:leader="dot" w:pos="8306"/>
        </w:tabs>
      </w:pPr>
      <w:hyperlink w:anchor="_Toc2747" w:history="1">
        <w:r>
          <w:rPr>
            <w:rFonts w:ascii="仿宋" w:eastAsia="仿宋" w:hAnsi="仿宋" w:cs="仿宋" w:hint="eastAsia"/>
            <w:lang w:eastAsia="zh-CN"/>
          </w:rPr>
          <w:t>五、真空罐项目绩效评估</w:t>
        </w:r>
        <w:r>
          <w:tab/>
        </w:r>
        <w:r>
          <w:fldChar w:fldCharType="begin"/>
        </w:r>
        <w:r>
          <w:instrText xml:space="preserve"> PAGEREF _Toc2747 \h </w:instrText>
        </w:r>
        <w:r>
          <w:fldChar w:fldCharType="separate"/>
        </w:r>
        <w:r>
          <w:t>16</w:t>
        </w:r>
        <w:r>
          <w:fldChar w:fldCharType="end"/>
        </w:r>
      </w:hyperlink>
    </w:p>
    <w:p>
      <w:pPr>
        <w:pStyle w:val="TOC2"/>
        <w:tabs>
          <w:tab w:val="right" w:leader="dot" w:pos="8306"/>
        </w:tabs>
      </w:pPr>
      <w:hyperlink w:anchor="_Toc12149" w:history="1">
        <w:r>
          <w:rPr>
            <w:rFonts w:ascii="仿宋" w:eastAsia="仿宋" w:hAnsi="仿宋" w:cs="仿宋" w:hint="eastAsia"/>
            <w:lang w:eastAsia="zh-CN"/>
          </w:rPr>
          <w:t>(一)、绩效评估指标</w:t>
        </w:r>
        <w:r>
          <w:tab/>
        </w:r>
        <w:r>
          <w:fldChar w:fldCharType="begin"/>
        </w:r>
        <w:r>
          <w:instrText xml:space="preserve"> PAGEREF _Toc12149 \h </w:instrText>
        </w:r>
        <w:r>
          <w:fldChar w:fldCharType="separate"/>
        </w:r>
        <w:r>
          <w:t>16</w:t>
        </w:r>
        <w:r>
          <w:fldChar w:fldCharType="end"/>
        </w:r>
      </w:hyperlink>
    </w:p>
    <w:p>
      <w:pPr>
        <w:pStyle w:val="TOC2"/>
        <w:tabs>
          <w:tab w:val="right" w:leader="dot" w:pos="8306"/>
        </w:tabs>
      </w:pPr>
      <w:hyperlink w:anchor="_Toc1303" w:history="1">
        <w:r>
          <w:rPr>
            <w:rFonts w:ascii="仿宋" w:eastAsia="仿宋" w:hAnsi="仿宋" w:cs="仿宋" w:hint="eastAsia"/>
            <w:lang w:eastAsia="zh-CN"/>
          </w:rPr>
          <w:t>(二)、绩效评估方法</w:t>
        </w:r>
        <w:r>
          <w:tab/>
        </w:r>
        <w:r>
          <w:fldChar w:fldCharType="begin"/>
        </w:r>
        <w:r>
          <w:instrText xml:space="preserve"> PAGEREF _Toc1303 \h </w:instrText>
        </w:r>
        <w:r>
          <w:fldChar w:fldCharType="separate"/>
        </w:r>
        <w:r>
          <w:t>17</w:t>
        </w:r>
        <w:r>
          <w:fldChar w:fldCharType="end"/>
        </w:r>
      </w:hyperlink>
    </w:p>
    <w:p>
      <w:pPr>
        <w:pStyle w:val="TOC2"/>
        <w:tabs>
          <w:tab w:val="right" w:leader="dot" w:pos="8306"/>
        </w:tabs>
      </w:pPr>
      <w:hyperlink w:anchor="_Toc5492" w:history="1">
        <w:r>
          <w:rPr>
            <w:rFonts w:ascii="仿宋" w:eastAsia="仿宋" w:hAnsi="仿宋" w:cs="仿宋" w:hint="eastAsia"/>
            <w:lang w:eastAsia="zh-CN"/>
          </w:rPr>
          <w:t>(三)、绩效评估周期</w:t>
        </w:r>
        <w:r>
          <w:tab/>
        </w:r>
        <w:r>
          <w:fldChar w:fldCharType="begin"/>
        </w:r>
        <w:r>
          <w:instrText xml:space="preserve"> PAGEREF _Toc5492 \h </w:instrText>
        </w:r>
        <w:r>
          <w:fldChar w:fldCharType="separate"/>
        </w:r>
        <w:r>
          <w:t>18</w:t>
        </w:r>
        <w:r>
          <w:fldChar w:fldCharType="end"/>
        </w:r>
      </w:hyperlink>
    </w:p>
    <w:p>
      <w:pPr>
        <w:pStyle w:val="TOC1"/>
        <w:tabs>
          <w:tab w:val="right" w:leader="dot" w:pos="8306"/>
        </w:tabs>
      </w:pPr>
      <w:hyperlink w:anchor="_Toc23175" w:history="1">
        <w:r>
          <w:rPr>
            <w:rFonts w:ascii="仿宋" w:eastAsia="仿宋" w:hAnsi="仿宋" w:cs="仿宋" w:hint="eastAsia"/>
            <w:lang w:eastAsia="zh-CN"/>
          </w:rPr>
          <w:t>六、市场分析、调研</w:t>
        </w:r>
        <w:r>
          <w:tab/>
        </w:r>
        <w:r>
          <w:fldChar w:fldCharType="begin"/>
        </w:r>
        <w:r>
          <w:instrText xml:space="preserve"> PAGEREF _Toc23175 \h </w:instrText>
        </w:r>
        <w:r>
          <w:fldChar w:fldCharType="separate"/>
        </w:r>
        <w:r>
          <w:t>19</w:t>
        </w:r>
        <w:r>
          <w:fldChar w:fldCharType="end"/>
        </w:r>
      </w:hyperlink>
    </w:p>
    <w:p>
      <w:pPr>
        <w:pStyle w:val="TOC2"/>
        <w:tabs>
          <w:tab w:val="right" w:leader="dot" w:pos="8306"/>
        </w:tabs>
      </w:pPr>
      <w:hyperlink w:anchor="_Toc27388" w:history="1">
        <w:r>
          <w:rPr>
            <w:rFonts w:ascii="仿宋" w:eastAsia="仿宋" w:hAnsi="仿宋" w:cs="仿宋" w:hint="eastAsia"/>
            <w:lang w:eastAsia="zh-CN"/>
          </w:rPr>
          <w:t>(一)、真空罐行业分析</w:t>
        </w:r>
        <w:r>
          <w:tab/>
        </w:r>
        <w:r>
          <w:fldChar w:fldCharType="begin"/>
        </w:r>
        <w:r>
          <w:instrText xml:space="preserve"> PAGEREF _Toc27388 \h </w:instrText>
        </w:r>
        <w:r>
          <w:fldChar w:fldCharType="separate"/>
        </w:r>
        <w:r>
          <w:t>19</w:t>
        </w:r>
        <w:r>
          <w:fldChar w:fldCharType="end"/>
        </w:r>
      </w:hyperlink>
    </w:p>
    <w:p>
      <w:pPr>
        <w:pStyle w:val="TOC2"/>
        <w:tabs>
          <w:tab w:val="right" w:leader="dot" w:pos="8306"/>
        </w:tabs>
      </w:pPr>
      <w:hyperlink w:anchor="_Toc5118" w:history="1">
        <w:r>
          <w:rPr>
            <w:rFonts w:ascii="仿宋" w:eastAsia="仿宋" w:hAnsi="仿宋" w:cs="仿宋" w:hint="eastAsia"/>
            <w:lang w:eastAsia="zh-CN"/>
          </w:rPr>
          <w:t>(二)、真空罐市场分析预测</w:t>
        </w:r>
        <w:r>
          <w:tab/>
        </w:r>
        <w:r>
          <w:fldChar w:fldCharType="begin"/>
        </w:r>
        <w:r>
          <w:instrText xml:space="preserve"> PAGEREF _Toc5118 \h </w:instrText>
        </w:r>
        <w:r>
          <w:fldChar w:fldCharType="separate"/>
        </w:r>
        <w:r>
          <w:t>20</w:t>
        </w:r>
        <w:r>
          <w:fldChar w:fldCharType="end"/>
        </w:r>
      </w:hyperlink>
    </w:p>
    <w:p>
      <w:pPr>
        <w:pStyle w:val="TOC1"/>
        <w:tabs>
          <w:tab w:val="right" w:leader="dot" w:pos="8306"/>
        </w:tabs>
      </w:pPr>
      <w:hyperlink w:anchor="_Toc23940" w:history="1">
        <w:r>
          <w:rPr>
            <w:rFonts w:ascii="仿宋" w:eastAsia="仿宋" w:hAnsi="仿宋" w:cs="仿宋" w:hint="eastAsia"/>
            <w:lang w:eastAsia="zh-CN"/>
          </w:rPr>
          <w:t>七、生产安全保护</w:t>
        </w:r>
        <w:r>
          <w:tab/>
        </w:r>
        <w:r>
          <w:fldChar w:fldCharType="begin"/>
        </w:r>
        <w:r>
          <w:instrText xml:space="preserve"> PAGEREF _Toc23940 \h </w:instrText>
        </w:r>
        <w:r>
          <w:fldChar w:fldCharType="separate"/>
        </w:r>
        <w:r>
          <w:t>21</w:t>
        </w:r>
        <w:r>
          <w:fldChar w:fldCharType="end"/>
        </w:r>
      </w:hyperlink>
    </w:p>
    <w:p>
      <w:pPr>
        <w:pStyle w:val="TOC2"/>
        <w:tabs>
          <w:tab w:val="right" w:leader="dot" w:pos="8306"/>
        </w:tabs>
      </w:pPr>
      <w:hyperlink w:anchor="_Toc30782" w:history="1">
        <w:r>
          <w:rPr>
            <w:rFonts w:ascii="仿宋" w:eastAsia="仿宋" w:hAnsi="仿宋" w:cs="仿宋" w:hint="eastAsia"/>
            <w:lang w:eastAsia="zh-CN"/>
          </w:rPr>
          <w:t>(一)、消防安全</w:t>
        </w:r>
        <w:r>
          <w:tab/>
        </w:r>
        <w:r>
          <w:fldChar w:fldCharType="begin"/>
        </w:r>
        <w:r>
          <w:instrText xml:space="preserve"> PAGEREF _Toc30782 \h </w:instrText>
        </w:r>
        <w:r>
          <w:fldChar w:fldCharType="separate"/>
        </w:r>
        <w:r>
          <w:t>21</w:t>
        </w:r>
        <w:r>
          <w:fldChar w:fldCharType="end"/>
        </w:r>
      </w:hyperlink>
    </w:p>
    <w:p>
      <w:pPr>
        <w:pStyle w:val="TOC2"/>
        <w:tabs>
          <w:tab w:val="right" w:leader="dot" w:pos="8306"/>
        </w:tabs>
      </w:pPr>
      <w:hyperlink w:anchor="_Toc13151" w:history="1">
        <w:r>
          <w:rPr>
            <w:rFonts w:ascii="仿宋" w:eastAsia="仿宋" w:hAnsi="仿宋" w:cs="仿宋" w:hint="eastAsia"/>
            <w:lang w:eastAsia="zh-CN"/>
          </w:rPr>
          <w:t>(二)、防火防爆总图布置措施</w:t>
        </w:r>
        <w:r>
          <w:tab/>
        </w:r>
        <w:r>
          <w:fldChar w:fldCharType="begin"/>
        </w:r>
        <w:r>
          <w:instrText xml:space="preserve"> PAGEREF _Toc13151 \h </w:instrText>
        </w:r>
        <w:r>
          <w:fldChar w:fldCharType="separate"/>
        </w:r>
        <w:r>
          <w:t>22</w:t>
        </w:r>
        <w:r>
          <w:fldChar w:fldCharType="end"/>
        </w:r>
      </w:hyperlink>
    </w:p>
    <w:p>
      <w:pPr>
        <w:pStyle w:val="TOC2"/>
        <w:tabs>
          <w:tab w:val="right" w:leader="dot" w:pos="8306"/>
        </w:tabs>
      </w:pPr>
      <w:hyperlink w:anchor="_Toc19580" w:history="1">
        <w:r>
          <w:rPr>
            <w:rFonts w:ascii="仿宋" w:eastAsia="仿宋" w:hAnsi="仿宋" w:cs="仿宋" w:hint="eastAsia"/>
            <w:lang w:eastAsia="zh-CN"/>
          </w:rPr>
          <w:t>(三)、自然灾害防范措施</w:t>
        </w:r>
        <w:r>
          <w:tab/>
        </w:r>
        <w:r>
          <w:fldChar w:fldCharType="begin"/>
        </w:r>
        <w:r>
          <w:instrText xml:space="preserve"> PAGEREF _Toc19580 \h </w:instrText>
        </w:r>
        <w:r>
          <w:fldChar w:fldCharType="separate"/>
        </w:r>
        <w:r>
          <w:t>23</w:t>
        </w:r>
        <w:r>
          <w:fldChar w:fldCharType="end"/>
        </w:r>
      </w:hyperlink>
    </w:p>
    <w:p>
      <w:pPr>
        <w:pStyle w:val="TOC2"/>
        <w:tabs>
          <w:tab w:val="right" w:leader="dot" w:pos="8306"/>
        </w:tabs>
      </w:pPr>
      <w:hyperlink w:anchor="_Toc7258" w:history="1">
        <w:r>
          <w:rPr>
            <w:rFonts w:ascii="仿宋" w:eastAsia="仿宋" w:hAnsi="仿宋" w:cs="仿宋" w:hint="eastAsia"/>
            <w:lang w:eastAsia="zh-CN"/>
          </w:rPr>
          <w:t>(四)、安全色及安全标志使用要求</w:t>
        </w:r>
        <w:r>
          <w:tab/>
        </w:r>
        <w:r>
          <w:fldChar w:fldCharType="begin"/>
        </w:r>
        <w:r>
          <w:instrText xml:space="preserve"> PAGEREF _Toc7258 \h </w:instrText>
        </w:r>
        <w:r>
          <w:fldChar w:fldCharType="separate"/>
        </w:r>
        <w:r>
          <w:t>24</w:t>
        </w:r>
        <w:r>
          <w:fldChar w:fldCharType="end"/>
        </w:r>
      </w:hyperlink>
    </w:p>
    <w:p>
      <w:pPr>
        <w:pStyle w:val="TOC2"/>
        <w:tabs>
          <w:tab w:val="right" w:leader="dot" w:pos="8306"/>
        </w:tabs>
      </w:pPr>
      <w:hyperlink w:anchor="_Toc11029" w:history="1">
        <w:r>
          <w:rPr>
            <w:rFonts w:ascii="仿宋" w:eastAsia="仿宋" w:hAnsi="仿宋" w:cs="仿宋" w:hint="eastAsia"/>
            <w:lang w:eastAsia="zh-CN"/>
          </w:rPr>
          <w:t>(五)、防尘防毒措施</w:t>
        </w:r>
        <w:r>
          <w:tab/>
        </w:r>
        <w:r>
          <w:fldChar w:fldCharType="begin"/>
        </w:r>
        <w:r>
          <w:instrText xml:space="preserve"> PAGEREF _Toc11029 \h </w:instrText>
        </w:r>
        <w:r>
          <w:fldChar w:fldCharType="separate"/>
        </w:r>
        <w:r>
          <w:t>25</w:t>
        </w:r>
        <w:r>
          <w:fldChar w:fldCharType="end"/>
        </w:r>
      </w:hyperlink>
    </w:p>
    <w:p>
      <w:pPr>
        <w:pStyle w:val="TOC2"/>
        <w:tabs>
          <w:tab w:val="right" w:leader="dot" w:pos="8306"/>
        </w:tabs>
      </w:pPr>
      <w:hyperlink w:anchor="_Toc21519" w:history="1">
        <w:r>
          <w:rPr>
            <w:rFonts w:ascii="仿宋" w:eastAsia="仿宋" w:hAnsi="仿宋" w:cs="仿宋" w:hint="eastAsia"/>
            <w:lang w:eastAsia="zh-CN"/>
          </w:rPr>
          <w:t>(六)、防静电、触电防护及防雷措施</w:t>
        </w:r>
        <w:r>
          <w:tab/>
        </w:r>
        <w:r>
          <w:fldChar w:fldCharType="begin"/>
        </w:r>
        <w:r>
          <w:instrText xml:space="preserve"> PAGEREF _Toc21519 \h </w:instrText>
        </w:r>
        <w:r>
          <w:fldChar w:fldCharType="separate"/>
        </w:r>
        <w:r>
          <w:t>26</w:t>
        </w:r>
        <w:r>
          <w:fldChar w:fldCharType="end"/>
        </w:r>
      </w:hyperlink>
    </w:p>
    <w:p>
      <w:pPr>
        <w:pStyle w:val="TOC2"/>
        <w:tabs>
          <w:tab w:val="right" w:leader="dot" w:pos="8306"/>
        </w:tabs>
      </w:pPr>
      <w:hyperlink w:anchor="_Toc10507" w:history="1">
        <w:r>
          <w:rPr>
            <w:rFonts w:ascii="仿宋" w:eastAsia="仿宋" w:hAnsi="仿宋" w:cs="仿宋" w:hint="eastAsia"/>
            <w:lang w:eastAsia="zh-CN"/>
          </w:rPr>
          <w:t>(七)、机械设备安全保障措施</w:t>
        </w:r>
        <w:r>
          <w:tab/>
        </w:r>
        <w:r>
          <w:fldChar w:fldCharType="begin"/>
        </w:r>
        <w:r>
          <w:instrText xml:space="preserve"> PAGEREF _Toc10507 \h </w:instrText>
        </w:r>
        <w:r>
          <w:fldChar w:fldCharType="separate"/>
        </w:r>
        <w:r>
          <w:t>27</w:t>
        </w:r>
        <w:r>
          <w:fldChar w:fldCharType="end"/>
        </w:r>
      </w:hyperlink>
    </w:p>
    <w:p>
      <w:pPr>
        <w:pStyle w:val="TOC1"/>
        <w:tabs>
          <w:tab w:val="right" w:leader="dot" w:pos="8306"/>
        </w:tabs>
      </w:pPr>
      <w:hyperlink w:anchor="_Toc3086" w:history="1">
        <w:r>
          <w:rPr>
            <w:rFonts w:ascii="仿宋" w:eastAsia="仿宋" w:hAnsi="仿宋" w:cs="仿宋" w:hint="eastAsia"/>
            <w:lang w:eastAsia="zh-CN"/>
          </w:rPr>
          <w:t>八、真空罐项目创新与研发</w:t>
        </w:r>
        <w:r>
          <w:tab/>
        </w:r>
        <w:r>
          <w:fldChar w:fldCharType="begin"/>
        </w:r>
        <w:r>
          <w:instrText xml:space="preserve"> PAGEREF _Toc3086 \h </w:instrText>
        </w:r>
        <w:r>
          <w:fldChar w:fldCharType="separate"/>
        </w:r>
        <w:r>
          <w:t>28</w:t>
        </w:r>
        <w:r>
          <w:fldChar w:fldCharType="end"/>
        </w:r>
      </w:hyperlink>
    </w:p>
    <w:p>
      <w:pPr>
        <w:pStyle w:val="TOC2"/>
        <w:tabs>
          <w:tab w:val="right" w:leader="dot" w:pos="8306"/>
        </w:tabs>
      </w:pPr>
      <w:hyperlink w:anchor="_Toc2067" w:history="1">
        <w:r>
          <w:rPr>
            <w:rFonts w:ascii="仿宋" w:eastAsia="仿宋" w:hAnsi="仿宋" w:cs="仿宋" w:hint="eastAsia"/>
            <w:lang w:eastAsia="zh-CN"/>
          </w:rPr>
          <w:t>(一)、创新策略与方向</w:t>
        </w:r>
        <w:r>
          <w:tab/>
        </w:r>
        <w:r>
          <w:fldChar w:fldCharType="begin"/>
        </w:r>
        <w:r>
          <w:instrText xml:space="preserve"> PAGEREF _Toc2067 \h </w:instrText>
        </w:r>
        <w:r>
          <w:fldChar w:fldCharType="separate"/>
        </w:r>
        <w:r>
          <w:t>28</w:t>
        </w:r>
        <w:r>
          <w:fldChar w:fldCharType="end"/>
        </w:r>
      </w:hyperlink>
    </w:p>
    <w:p>
      <w:pPr>
        <w:pStyle w:val="TOC2"/>
        <w:tabs>
          <w:tab w:val="right" w:leader="dot" w:pos="8306"/>
        </w:tabs>
      </w:pPr>
      <w:hyperlink w:anchor="_Toc1033" w:history="1">
        <w:r>
          <w:rPr>
            <w:rFonts w:ascii="仿宋" w:eastAsia="仿宋" w:hAnsi="仿宋" w:cs="仿宋" w:hint="eastAsia"/>
            <w:lang w:eastAsia="zh-CN"/>
          </w:rPr>
          <w:t>(二)、研发规划与投入</w:t>
        </w:r>
        <w:r>
          <w:tab/>
        </w:r>
        <w:r>
          <w:fldChar w:fldCharType="begin"/>
        </w:r>
        <w:r>
          <w:instrText xml:space="preserve"> PAGEREF _Toc1033 \h </w:instrText>
        </w:r>
        <w:r>
          <w:fldChar w:fldCharType="separate"/>
        </w:r>
        <w:r>
          <w:t>30</w:t>
        </w:r>
        <w:r>
          <w:fldChar w:fldCharType="end"/>
        </w:r>
      </w:hyperlink>
    </w:p>
    <w:p>
      <w:pPr>
        <w:pStyle w:val="TOC1"/>
        <w:tabs>
          <w:tab w:val="right" w:leader="dot" w:pos="8306"/>
        </w:tabs>
      </w:pPr>
      <w:hyperlink w:anchor="_Toc25221" w:history="1">
        <w:r>
          <w:rPr>
            <w:rFonts w:ascii="仿宋" w:eastAsia="仿宋" w:hAnsi="仿宋" w:cs="仿宋" w:hint="eastAsia"/>
            <w:lang w:eastAsia="zh-CN"/>
          </w:rPr>
          <w:t>九、真空罐项目财务管理</w:t>
        </w:r>
        <w:r>
          <w:tab/>
        </w:r>
        <w:r>
          <w:fldChar w:fldCharType="begin"/>
        </w:r>
        <w:r>
          <w:instrText xml:space="preserve"> PAGEREF _Toc25221 \h </w:instrText>
        </w:r>
        <w:r>
          <w:fldChar w:fldCharType="separate"/>
        </w:r>
        <w:r>
          <w:t>31</w:t>
        </w:r>
        <w:r>
          <w:fldChar w:fldCharType="end"/>
        </w:r>
      </w:hyperlink>
    </w:p>
    <w:p>
      <w:pPr>
        <w:pStyle w:val="TOC2"/>
        <w:tabs>
          <w:tab w:val="right" w:leader="dot" w:pos="8306"/>
        </w:tabs>
      </w:pPr>
      <w:hyperlink w:anchor="_Toc10407" w:history="1">
        <w:r>
          <w:rPr>
            <w:rFonts w:ascii="仿宋" w:eastAsia="仿宋" w:hAnsi="仿宋" w:cs="仿宋" w:hint="eastAsia"/>
            <w:lang w:eastAsia="zh-CN"/>
          </w:rPr>
          <w:t>(一)、资金需求大</w:t>
        </w:r>
        <w:r>
          <w:tab/>
        </w:r>
        <w:r>
          <w:fldChar w:fldCharType="begin"/>
        </w:r>
        <w:r>
          <w:instrText xml:space="preserve"> PAGEREF _Toc10407 \h </w:instrText>
        </w:r>
        <w:r>
          <w:fldChar w:fldCharType="separate"/>
        </w:r>
        <w:r>
          <w:t>31</w:t>
        </w:r>
        <w:r>
          <w:fldChar w:fldCharType="end"/>
        </w:r>
      </w:hyperlink>
    </w:p>
    <w:p>
      <w:pPr>
        <w:pStyle w:val="TOC2"/>
        <w:tabs>
          <w:tab w:val="right" w:leader="dot" w:pos="8306"/>
        </w:tabs>
      </w:pPr>
      <w:hyperlink w:anchor="_Toc26482" w:history="1">
        <w:r>
          <w:rPr>
            <w:rFonts w:ascii="仿宋" w:eastAsia="仿宋" w:hAnsi="仿宋" w:cs="仿宋" w:hint="eastAsia"/>
            <w:lang w:eastAsia="zh-CN"/>
          </w:rPr>
          <w:t>(二)、研发周期长</w:t>
        </w:r>
        <w:r>
          <w:tab/>
        </w:r>
        <w:r>
          <w:fldChar w:fldCharType="begin"/>
        </w:r>
        <w:r>
          <w:instrText xml:space="preserve"> PAGEREF _Toc26482 \h </w:instrText>
        </w:r>
        <w:r>
          <w:fldChar w:fldCharType="separate"/>
        </w:r>
        <w:r>
          <w:t>33</w:t>
        </w:r>
        <w:r>
          <w:fldChar w:fldCharType="end"/>
        </w:r>
      </w:hyperlink>
    </w:p>
    <w:p>
      <w:pPr>
        <w:pStyle w:val="TOC2"/>
        <w:tabs>
          <w:tab w:val="right" w:leader="dot" w:pos="8306"/>
        </w:tabs>
      </w:pPr>
      <w:hyperlink w:anchor="_Toc5547" w:history="1">
        <w:r>
          <w:rPr>
            <w:rFonts w:ascii="仿宋" w:eastAsia="仿宋" w:hAnsi="仿宋" w:cs="仿宋" w:hint="eastAsia"/>
            <w:lang w:eastAsia="zh-CN"/>
          </w:rPr>
          <w:t>(三)、市场风险大</w:t>
        </w:r>
        <w:r>
          <w:tab/>
        </w:r>
        <w:r>
          <w:fldChar w:fldCharType="begin"/>
        </w:r>
        <w:r>
          <w:instrText xml:space="preserve"> PAGEREF _Toc5547 \h </w:instrText>
        </w:r>
        <w:r>
          <w:fldChar w:fldCharType="separate"/>
        </w:r>
        <w:r>
          <w:t>34</w:t>
        </w:r>
        <w:r>
          <w:fldChar w:fldCharType="end"/>
        </w:r>
      </w:hyperlink>
    </w:p>
    <w:p>
      <w:pPr>
        <w:pStyle w:val="TOC2"/>
        <w:tabs>
          <w:tab w:val="right" w:leader="dot" w:pos="8306"/>
        </w:tabs>
      </w:pPr>
      <w:hyperlink w:anchor="_Toc12449" w:history="1">
        <w:r>
          <w:rPr>
            <w:rFonts w:ascii="仿宋" w:eastAsia="仿宋" w:hAnsi="仿宋" w:cs="仿宋" w:hint="eastAsia"/>
            <w:lang w:eastAsia="zh-CN"/>
          </w:rPr>
          <w:t>(四)、利润率高</w:t>
        </w:r>
        <w:r>
          <w:tab/>
        </w:r>
        <w:r>
          <w:fldChar w:fldCharType="begin"/>
        </w:r>
        <w:r>
          <w:instrText xml:space="preserve"> PAGEREF _Toc12449 \h </w:instrText>
        </w:r>
        <w:r>
          <w:fldChar w:fldCharType="separate"/>
        </w:r>
        <w:r>
          <w:t>36</w:t>
        </w:r>
        <w:r>
          <w:fldChar w:fldCharType="end"/>
        </w:r>
      </w:hyperlink>
    </w:p>
    <w:p>
      <w:pPr>
        <w:pStyle w:val="TOC1"/>
        <w:tabs>
          <w:tab w:val="right" w:leader="dot" w:pos="8306"/>
        </w:tabs>
      </w:pPr>
      <w:hyperlink w:anchor="_Toc32398" w:history="1">
        <w:r>
          <w:rPr>
            <w:rFonts w:ascii="仿宋" w:eastAsia="仿宋" w:hAnsi="仿宋" w:cs="仿宋" w:hint="eastAsia"/>
            <w:lang w:eastAsia="zh-CN"/>
          </w:rPr>
          <w:t>十、真空罐项目风险管理</w:t>
        </w:r>
        <w:r>
          <w:tab/>
        </w:r>
        <w:r>
          <w:fldChar w:fldCharType="begin"/>
        </w:r>
        <w:r>
          <w:instrText xml:space="preserve"> PAGEREF _Toc32398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0" w:history="1">
        <w:r>
          <w:rPr>
            <w:rFonts w:ascii="仿宋" w:eastAsia="仿宋" w:hAnsi="仿宋" w:cs="仿宋" w:hint="eastAsia"/>
            <w:lang w:eastAsia="zh-CN"/>
          </w:rPr>
          <w:t>(一)、风险识别与评估</w:t>
        </w:r>
        <w:r>
          <w:tab/>
        </w:r>
        <w:r>
          <w:fldChar w:fldCharType="begin"/>
        </w:r>
        <w:r>
          <w:instrText xml:space="preserve"> PAGEREF _Toc18760 \h </w:instrText>
        </w:r>
        <w:r>
          <w:fldChar w:fldCharType="separate"/>
        </w:r>
        <w:r>
          <w:t>38</w:t>
        </w:r>
        <w:r>
          <w:fldChar w:fldCharType="end"/>
        </w:r>
      </w:hyperlink>
    </w:p>
    <w:p>
      <w:pPr>
        <w:pStyle w:val="TOC2"/>
        <w:tabs>
          <w:tab w:val="right" w:leader="dot" w:pos="8306"/>
        </w:tabs>
      </w:pPr>
      <w:hyperlink w:anchor="_Toc22726" w:history="1">
        <w:r>
          <w:rPr>
            <w:rFonts w:ascii="仿宋" w:eastAsia="仿宋" w:hAnsi="仿宋" w:cs="仿宋" w:hint="eastAsia"/>
            <w:lang w:eastAsia="zh-CN"/>
          </w:rPr>
          <w:t>(二)、风险应对策略</w:t>
        </w:r>
        <w:r>
          <w:tab/>
        </w:r>
        <w:r>
          <w:fldChar w:fldCharType="begin"/>
        </w:r>
        <w:r>
          <w:instrText xml:space="preserve"> PAGEREF _Toc22726 \h </w:instrText>
        </w:r>
        <w:r>
          <w:fldChar w:fldCharType="separate"/>
        </w:r>
        <w:r>
          <w:t>40</w:t>
        </w:r>
        <w:r>
          <w:fldChar w:fldCharType="end"/>
        </w:r>
      </w:hyperlink>
    </w:p>
    <w:p>
      <w:pPr>
        <w:pStyle w:val="TOC2"/>
        <w:tabs>
          <w:tab w:val="right" w:leader="dot" w:pos="8306"/>
        </w:tabs>
      </w:pPr>
      <w:hyperlink w:anchor="_Toc29626" w:history="1">
        <w:r>
          <w:rPr>
            <w:rFonts w:ascii="仿宋" w:eastAsia="仿宋" w:hAnsi="仿宋" w:cs="仿宋" w:hint="eastAsia"/>
            <w:lang w:eastAsia="zh-CN"/>
          </w:rPr>
          <w:t>(三)、风险监控与控制</w:t>
        </w:r>
        <w:r>
          <w:tab/>
        </w:r>
        <w:r>
          <w:fldChar w:fldCharType="begin"/>
        </w:r>
        <w:r>
          <w:instrText xml:space="preserve"> PAGEREF _Toc29626 \h </w:instrText>
        </w:r>
        <w:r>
          <w:fldChar w:fldCharType="separate"/>
        </w:r>
        <w:r>
          <w:t>41</w:t>
        </w:r>
        <w:r>
          <w:fldChar w:fldCharType="end"/>
        </w:r>
      </w:hyperlink>
    </w:p>
    <w:p>
      <w:pPr>
        <w:pStyle w:val="TOC1"/>
        <w:tabs>
          <w:tab w:val="right" w:leader="dot" w:pos="8306"/>
        </w:tabs>
      </w:pPr>
      <w:hyperlink w:anchor="_Toc15683" w:history="1">
        <w:r>
          <w:rPr>
            <w:rFonts w:ascii="仿宋" w:eastAsia="仿宋" w:hAnsi="仿宋" w:cs="仿宋" w:hint="eastAsia"/>
            <w:lang w:eastAsia="zh-CN"/>
          </w:rPr>
          <w:t>十一、真空罐项目经营效益</w:t>
        </w:r>
        <w:r>
          <w:tab/>
        </w:r>
        <w:r>
          <w:fldChar w:fldCharType="begin"/>
        </w:r>
        <w:r>
          <w:instrText xml:space="preserve"> PAGEREF _Toc15683 \h </w:instrText>
        </w:r>
        <w:r>
          <w:fldChar w:fldCharType="separate"/>
        </w:r>
        <w:r>
          <w:t>42</w:t>
        </w:r>
        <w:r>
          <w:fldChar w:fldCharType="end"/>
        </w:r>
      </w:hyperlink>
    </w:p>
    <w:p>
      <w:pPr>
        <w:pStyle w:val="TOC2"/>
        <w:tabs>
          <w:tab w:val="right" w:leader="dot" w:pos="8306"/>
        </w:tabs>
      </w:pPr>
      <w:hyperlink w:anchor="_Toc28007" w:history="1">
        <w:r>
          <w:rPr>
            <w:rFonts w:ascii="仿宋" w:eastAsia="仿宋" w:hAnsi="仿宋" w:cs="仿宋" w:hint="eastAsia"/>
            <w:lang w:eastAsia="zh-CN"/>
          </w:rPr>
          <w:t>(一)、经济评价财务测算</w:t>
        </w:r>
        <w:r>
          <w:tab/>
        </w:r>
        <w:r>
          <w:fldChar w:fldCharType="begin"/>
        </w:r>
        <w:r>
          <w:instrText xml:space="preserve"> PAGEREF _Toc28007 \h </w:instrText>
        </w:r>
        <w:r>
          <w:fldChar w:fldCharType="separate"/>
        </w:r>
        <w:r>
          <w:t>42</w:t>
        </w:r>
        <w:r>
          <w:fldChar w:fldCharType="end"/>
        </w:r>
      </w:hyperlink>
    </w:p>
    <w:p>
      <w:pPr>
        <w:pStyle w:val="TOC2"/>
        <w:tabs>
          <w:tab w:val="right" w:leader="dot" w:pos="8306"/>
        </w:tabs>
      </w:pPr>
      <w:hyperlink w:anchor="_Toc25332" w:history="1">
        <w:r>
          <w:rPr>
            <w:rFonts w:ascii="仿宋" w:eastAsia="仿宋" w:hAnsi="仿宋" w:cs="仿宋" w:hint="eastAsia"/>
            <w:lang w:eastAsia="zh-CN"/>
          </w:rPr>
          <w:t>(二)、真空罐项目盈利能力分析</w:t>
        </w:r>
        <w:r>
          <w:tab/>
        </w:r>
        <w:r>
          <w:fldChar w:fldCharType="begin"/>
        </w:r>
        <w:r>
          <w:instrText xml:space="preserve"> PAGEREF _Toc25332 \h </w:instrText>
        </w:r>
        <w:r>
          <w:fldChar w:fldCharType="separate"/>
        </w:r>
        <w:r>
          <w:t>44</w:t>
        </w:r>
        <w:r>
          <w:fldChar w:fldCharType="end"/>
        </w:r>
      </w:hyperlink>
    </w:p>
    <w:p>
      <w:pPr>
        <w:pStyle w:val="TOC1"/>
        <w:tabs>
          <w:tab w:val="right" w:leader="dot" w:pos="8306"/>
        </w:tabs>
      </w:pPr>
      <w:hyperlink w:anchor="_Toc11219" w:history="1">
        <w:r>
          <w:rPr>
            <w:rFonts w:ascii="仿宋" w:eastAsia="仿宋" w:hAnsi="仿宋" w:cs="仿宋" w:hint="eastAsia"/>
            <w:lang w:eastAsia="zh-CN"/>
          </w:rPr>
          <w:t>十二、真空罐项目人力资源管理</w:t>
        </w:r>
        <w:r>
          <w:tab/>
        </w:r>
        <w:r>
          <w:fldChar w:fldCharType="begin"/>
        </w:r>
        <w:r>
          <w:instrText xml:space="preserve"> PAGEREF _Toc11219 \h </w:instrText>
        </w:r>
        <w:r>
          <w:fldChar w:fldCharType="separate"/>
        </w:r>
        <w:r>
          <w:t>44</w:t>
        </w:r>
        <w:r>
          <w:fldChar w:fldCharType="end"/>
        </w:r>
      </w:hyperlink>
    </w:p>
    <w:p>
      <w:pPr>
        <w:pStyle w:val="TOC2"/>
        <w:tabs>
          <w:tab w:val="right" w:leader="dot" w:pos="8306"/>
        </w:tabs>
      </w:pPr>
      <w:hyperlink w:anchor="_Toc25167" w:history="1">
        <w:r>
          <w:rPr>
            <w:rFonts w:ascii="仿宋" w:eastAsia="仿宋" w:hAnsi="仿宋" w:cs="仿宋" w:hint="eastAsia"/>
            <w:lang w:eastAsia="zh-CN"/>
          </w:rPr>
          <w:t>(一)、建立健全的预算管理制度</w:t>
        </w:r>
        <w:r>
          <w:tab/>
        </w:r>
        <w:r>
          <w:fldChar w:fldCharType="begin"/>
        </w:r>
        <w:r>
          <w:instrText xml:space="preserve"> PAGEREF _Toc25167 \h </w:instrText>
        </w:r>
        <w:r>
          <w:fldChar w:fldCharType="separate"/>
        </w:r>
        <w:r>
          <w:t>44</w:t>
        </w:r>
        <w:r>
          <w:fldChar w:fldCharType="end"/>
        </w:r>
      </w:hyperlink>
    </w:p>
    <w:p>
      <w:pPr>
        <w:pStyle w:val="TOC2"/>
        <w:tabs>
          <w:tab w:val="right" w:leader="dot" w:pos="8306"/>
        </w:tabs>
      </w:pPr>
      <w:hyperlink w:anchor="_Toc8833" w:history="1">
        <w:r>
          <w:rPr>
            <w:rFonts w:ascii="仿宋" w:eastAsia="仿宋" w:hAnsi="仿宋" w:cs="仿宋" w:hint="eastAsia"/>
            <w:lang w:eastAsia="zh-CN"/>
          </w:rPr>
          <w:t>(二)、加强资金流动监控</w:t>
        </w:r>
        <w:r>
          <w:tab/>
        </w:r>
        <w:r>
          <w:fldChar w:fldCharType="begin"/>
        </w:r>
        <w:r>
          <w:instrText xml:space="preserve"> PAGEREF _Toc8833 \h </w:instrText>
        </w:r>
        <w:r>
          <w:fldChar w:fldCharType="separate"/>
        </w:r>
        <w:r>
          <w:t>46</w:t>
        </w:r>
        <w:r>
          <w:fldChar w:fldCharType="end"/>
        </w:r>
      </w:hyperlink>
    </w:p>
    <w:p>
      <w:pPr>
        <w:pStyle w:val="TOC2"/>
        <w:tabs>
          <w:tab w:val="right" w:leader="dot" w:pos="8306"/>
        </w:tabs>
      </w:pPr>
      <w:hyperlink w:anchor="_Toc12844" w:history="1">
        <w:r>
          <w:rPr>
            <w:rFonts w:ascii="仿宋" w:eastAsia="仿宋" w:hAnsi="仿宋" w:cs="仿宋" w:hint="eastAsia"/>
            <w:lang w:eastAsia="zh-CN"/>
          </w:rPr>
          <w:t>(三)、制定完善的风险控制机制</w:t>
        </w:r>
        <w:r>
          <w:tab/>
        </w:r>
        <w:r>
          <w:fldChar w:fldCharType="begin"/>
        </w:r>
        <w:r>
          <w:instrText xml:space="preserve"> PAGEREF _Toc12844 \h </w:instrText>
        </w:r>
        <w:r>
          <w:fldChar w:fldCharType="separate"/>
        </w:r>
        <w:r>
          <w:t>47</w:t>
        </w:r>
        <w:r>
          <w:fldChar w:fldCharType="end"/>
        </w:r>
      </w:hyperlink>
    </w:p>
    <w:p>
      <w:pPr>
        <w:pStyle w:val="TOC2"/>
        <w:tabs>
          <w:tab w:val="right" w:leader="dot" w:pos="8306"/>
        </w:tabs>
      </w:pPr>
      <w:hyperlink w:anchor="_Toc24793" w:history="1">
        <w:r>
          <w:rPr>
            <w:rFonts w:ascii="仿宋" w:eastAsia="仿宋" w:hAnsi="仿宋" w:cs="仿宋" w:hint="eastAsia"/>
            <w:lang w:eastAsia="zh-CN"/>
          </w:rPr>
          <w:t>(四)、优化成本管理</w:t>
        </w:r>
        <w:r>
          <w:tab/>
        </w:r>
        <w:r>
          <w:fldChar w:fldCharType="begin"/>
        </w:r>
        <w:r>
          <w:instrText xml:space="preserve"> PAGEREF _Toc24793 \h </w:instrText>
        </w:r>
        <w:r>
          <w:fldChar w:fldCharType="separate"/>
        </w:r>
        <w:r>
          <w:t>48</w:t>
        </w:r>
        <w:r>
          <w:fldChar w:fldCharType="end"/>
        </w:r>
      </w:hyperlink>
    </w:p>
    <w:p>
      <w:pPr>
        <w:pStyle w:val="TOC1"/>
        <w:tabs>
          <w:tab w:val="right" w:leader="dot" w:pos="8306"/>
        </w:tabs>
      </w:pPr>
      <w:hyperlink w:anchor="_Toc4218" w:history="1">
        <w:r>
          <w:rPr>
            <w:rFonts w:ascii="仿宋" w:eastAsia="仿宋" w:hAnsi="仿宋" w:cs="仿宋" w:hint="eastAsia"/>
            <w:lang w:eastAsia="zh-CN"/>
          </w:rPr>
          <w:t>十三、营销与推广策略</w:t>
        </w:r>
        <w:r>
          <w:tab/>
        </w:r>
        <w:r>
          <w:fldChar w:fldCharType="begin"/>
        </w:r>
        <w:r>
          <w:instrText xml:space="preserve"> PAGEREF _Toc4218 \h </w:instrText>
        </w:r>
        <w:r>
          <w:fldChar w:fldCharType="separate"/>
        </w:r>
        <w:r>
          <w:t>50</w:t>
        </w:r>
        <w:r>
          <w:fldChar w:fldCharType="end"/>
        </w:r>
      </w:hyperlink>
    </w:p>
    <w:p>
      <w:pPr>
        <w:pStyle w:val="TOC2"/>
        <w:tabs>
          <w:tab w:val="right" w:leader="dot" w:pos="8306"/>
        </w:tabs>
      </w:pPr>
      <w:hyperlink w:anchor="_Toc4240" w:history="1">
        <w:r>
          <w:rPr>
            <w:rFonts w:ascii="仿宋" w:eastAsia="仿宋" w:hAnsi="仿宋" w:cs="仿宋" w:hint="eastAsia"/>
            <w:lang w:eastAsia="zh-CN"/>
          </w:rPr>
          <w:t>(一)、产品/服务定位与特点</w:t>
        </w:r>
        <w:r>
          <w:tab/>
        </w:r>
        <w:r>
          <w:fldChar w:fldCharType="begin"/>
        </w:r>
        <w:r>
          <w:instrText xml:space="preserve"> PAGEREF _Toc4240 \h </w:instrText>
        </w:r>
        <w:r>
          <w:fldChar w:fldCharType="separate"/>
        </w:r>
        <w:r>
          <w:t>50</w:t>
        </w:r>
        <w:r>
          <w:fldChar w:fldCharType="end"/>
        </w:r>
      </w:hyperlink>
    </w:p>
    <w:p>
      <w:pPr>
        <w:pStyle w:val="TOC2"/>
        <w:tabs>
          <w:tab w:val="right" w:leader="dot" w:pos="8306"/>
        </w:tabs>
      </w:pPr>
      <w:hyperlink w:anchor="_Toc23955" w:history="1">
        <w:r>
          <w:rPr>
            <w:rFonts w:ascii="仿宋" w:eastAsia="仿宋" w:hAnsi="仿宋" w:cs="仿宋" w:hint="eastAsia"/>
            <w:lang w:eastAsia="zh-CN"/>
          </w:rPr>
          <w:t>(二)、市场定位与竞争分析</w:t>
        </w:r>
        <w:r>
          <w:tab/>
        </w:r>
        <w:r>
          <w:fldChar w:fldCharType="begin"/>
        </w:r>
        <w:r>
          <w:instrText xml:space="preserve"> PAGEREF _Toc23955 \h </w:instrText>
        </w:r>
        <w:r>
          <w:fldChar w:fldCharType="separate"/>
        </w:r>
        <w:r>
          <w:t>51</w:t>
        </w:r>
        <w:r>
          <w:fldChar w:fldCharType="end"/>
        </w:r>
      </w:hyperlink>
    </w:p>
    <w:p>
      <w:pPr>
        <w:pStyle w:val="TOC2"/>
        <w:tabs>
          <w:tab w:val="right" w:leader="dot" w:pos="8306"/>
        </w:tabs>
      </w:pPr>
      <w:hyperlink w:anchor="_Toc24615" w:history="1">
        <w:r>
          <w:rPr>
            <w:rFonts w:ascii="仿宋" w:eastAsia="仿宋" w:hAnsi="仿宋" w:cs="仿宋" w:hint="eastAsia"/>
            <w:lang w:eastAsia="zh-CN"/>
          </w:rPr>
          <w:t>(三)、营销渠道与策略</w:t>
        </w:r>
        <w:r>
          <w:tab/>
        </w:r>
        <w:r>
          <w:fldChar w:fldCharType="begin"/>
        </w:r>
        <w:r>
          <w:instrText xml:space="preserve"> PAGEREF _Toc24615 \h </w:instrText>
        </w:r>
        <w:r>
          <w:fldChar w:fldCharType="separate"/>
        </w:r>
        <w:r>
          <w:t>52</w:t>
        </w:r>
        <w:r>
          <w:fldChar w:fldCharType="end"/>
        </w:r>
      </w:hyperlink>
    </w:p>
    <w:p>
      <w:pPr>
        <w:pStyle w:val="TOC2"/>
        <w:tabs>
          <w:tab w:val="right" w:leader="dot" w:pos="8306"/>
        </w:tabs>
      </w:pPr>
      <w:hyperlink w:anchor="_Toc26429" w:history="1">
        <w:r>
          <w:rPr>
            <w:rFonts w:ascii="仿宋" w:eastAsia="仿宋" w:hAnsi="仿宋" w:cs="仿宋" w:hint="eastAsia"/>
            <w:lang w:eastAsia="zh-CN"/>
          </w:rPr>
          <w:t>(四)、推广与宣传活动</w:t>
        </w:r>
        <w:r>
          <w:tab/>
        </w:r>
        <w:r>
          <w:fldChar w:fldCharType="begin"/>
        </w:r>
        <w:r>
          <w:instrText xml:space="preserve"> PAGEREF _Toc26429 \h </w:instrText>
        </w:r>
        <w:r>
          <w:fldChar w:fldCharType="separate"/>
        </w:r>
        <w:r>
          <w:t>53</w:t>
        </w:r>
        <w:r>
          <w:fldChar w:fldCharType="end"/>
        </w:r>
      </w:hyperlink>
    </w:p>
    <w:p>
      <w:pPr>
        <w:pStyle w:val="TOC1"/>
        <w:tabs>
          <w:tab w:val="right" w:leader="dot" w:pos="8306"/>
        </w:tabs>
      </w:pPr>
      <w:hyperlink w:anchor="_Toc628" w:history="1">
        <w:r>
          <w:rPr>
            <w:rFonts w:ascii="仿宋" w:eastAsia="仿宋" w:hAnsi="仿宋" w:cs="仿宋" w:hint="eastAsia"/>
            <w:lang w:eastAsia="zh-CN"/>
          </w:rPr>
          <w:t>十四、真空罐项目治理与监督</w:t>
        </w:r>
        <w:r>
          <w:tab/>
        </w:r>
        <w:r>
          <w:fldChar w:fldCharType="begin"/>
        </w:r>
        <w:r>
          <w:instrText xml:space="preserve"> PAGEREF _Toc628 \h </w:instrText>
        </w:r>
        <w:r>
          <w:fldChar w:fldCharType="separate"/>
        </w:r>
        <w:r>
          <w:t>59</w:t>
        </w:r>
        <w:r>
          <w:fldChar w:fldCharType="end"/>
        </w:r>
      </w:hyperlink>
    </w:p>
    <w:p>
      <w:pPr>
        <w:pStyle w:val="TOC2"/>
        <w:tabs>
          <w:tab w:val="right" w:leader="dot" w:pos="8306"/>
        </w:tabs>
      </w:pPr>
      <w:hyperlink w:anchor="_Toc18581" w:history="1">
        <w:r>
          <w:rPr>
            <w:rFonts w:ascii="仿宋" w:eastAsia="仿宋" w:hAnsi="仿宋" w:cs="仿宋" w:hint="eastAsia"/>
            <w:lang w:eastAsia="zh-CN"/>
          </w:rPr>
          <w:t>(一)、真空罐项目治理结构</w:t>
        </w:r>
        <w:r>
          <w:tab/>
        </w:r>
        <w:r>
          <w:fldChar w:fldCharType="begin"/>
        </w:r>
        <w:r>
          <w:instrText xml:space="preserve"> PAGEREF _Toc18581 \h </w:instrText>
        </w:r>
        <w:r>
          <w:fldChar w:fldCharType="separate"/>
        </w:r>
        <w:r>
          <w:t>59</w:t>
        </w:r>
        <w:r>
          <w:fldChar w:fldCharType="end"/>
        </w:r>
      </w:hyperlink>
    </w:p>
    <w:p>
      <w:pPr>
        <w:pStyle w:val="TOC2"/>
        <w:tabs>
          <w:tab w:val="right" w:leader="dot" w:pos="8306"/>
        </w:tabs>
      </w:pPr>
      <w:hyperlink w:anchor="_Toc29520" w:history="1">
        <w:r>
          <w:rPr>
            <w:rFonts w:ascii="仿宋" w:eastAsia="仿宋" w:hAnsi="仿宋" w:cs="仿宋" w:hint="eastAsia"/>
            <w:lang w:eastAsia="zh-CN"/>
          </w:rPr>
          <w:t>(二)、监督与审计</w:t>
        </w:r>
        <w:r>
          <w:tab/>
        </w:r>
        <w:r>
          <w:fldChar w:fldCharType="begin"/>
        </w:r>
        <w:r>
          <w:instrText xml:space="preserve"> PAGEREF _Toc29520 \h </w:instrText>
        </w:r>
        <w:r>
          <w:fldChar w:fldCharType="separate"/>
        </w:r>
        <w:r>
          <w:t>60</w:t>
        </w:r>
        <w:r>
          <w:fldChar w:fldCharType="end"/>
        </w:r>
      </w:hyperlink>
    </w:p>
    <w:p>
      <w:pPr>
        <w:pStyle w:val="TOC1"/>
        <w:tabs>
          <w:tab w:val="right" w:leader="dot" w:pos="8306"/>
        </w:tabs>
      </w:pPr>
      <w:hyperlink w:anchor="_Toc28282" w:history="1">
        <w:r>
          <w:rPr>
            <w:rFonts w:ascii="仿宋" w:eastAsia="仿宋" w:hAnsi="仿宋" w:cs="仿宋" w:hint="eastAsia"/>
            <w:lang w:eastAsia="zh-CN"/>
          </w:rPr>
          <w:t>十五、风险识别与分类</w:t>
        </w:r>
        <w:r>
          <w:tab/>
        </w:r>
        <w:r>
          <w:fldChar w:fldCharType="begin"/>
        </w:r>
        <w:r>
          <w:instrText xml:space="preserve"> PAGEREF _Toc28282 \h </w:instrText>
        </w:r>
        <w:r>
          <w:fldChar w:fldCharType="separate"/>
        </w:r>
        <w:r>
          <w:t>61</w:t>
        </w:r>
        <w:r>
          <w:fldChar w:fldCharType="end"/>
        </w:r>
      </w:hyperlink>
    </w:p>
    <w:p>
      <w:pPr>
        <w:pStyle w:val="TOC2"/>
        <w:tabs>
          <w:tab w:val="right" w:leader="dot" w:pos="8306"/>
        </w:tabs>
      </w:pPr>
      <w:hyperlink w:anchor="_Toc29406" w:history="1">
        <w:r>
          <w:rPr>
            <w:rFonts w:ascii="仿宋" w:eastAsia="仿宋" w:hAnsi="仿宋" w:cs="仿宋" w:hint="eastAsia"/>
            <w:lang w:eastAsia="zh-CN"/>
          </w:rPr>
          <w:t>(一)、风险识别</w:t>
        </w:r>
        <w:r>
          <w:tab/>
        </w:r>
        <w:r>
          <w:fldChar w:fldCharType="begin"/>
        </w:r>
        <w:r>
          <w:instrText xml:space="preserve"> PAGEREF _Toc29406 \h </w:instrText>
        </w:r>
        <w:r>
          <w:fldChar w:fldCharType="separate"/>
        </w:r>
        <w:r>
          <w:t>61</w:t>
        </w:r>
        <w:r>
          <w:fldChar w:fldCharType="end"/>
        </w:r>
      </w:hyperlink>
    </w:p>
    <w:p>
      <w:pPr>
        <w:pStyle w:val="TOC2"/>
        <w:tabs>
          <w:tab w:val="right" w:leader="dot" w:pos="8306"/>
        </w:tabs>
      </w:pPr>
      <w:hyperlink w:anchor="_Toc3125" w:history="1">
        <w:r>
          <w:rPr>
            <w:rFonts w:ascii="仿宋" w:eastAsia="仿宋" w:hAnsi="仿宋" w:cs="仿宋" w:hint="eastAsia"/>
            <w:lang w:eastAsia="zh-CN"/>
          </w:rPr>
          <w:t>(二)、风险分类</w:t>
        </w:r>
        <w:r>
          <w:tab/>
        </w:r>
        <w:r>
          <w:fldChar w:fldCharType="begin"/>
        </w:r>
        <w:r>
          <w:instrText xml:space="preserve"> PAGEREF _Toc3125 \h </w:instrText>
        </w:r>
        <w:r>
          <w:fldChar w:fldCharType="separate"/>
        </w:r>
        <w:r>
          <w:t>63</w:t>
        </w:r>
        <w:r>
          <w:fldChar w:fldCharType="end"/>
        </w:r>
      </w:hyperlink>
    </w:p>
    <w:p>
      <w:pPr>
        <w:pStyle w:val="TOC1"/>
        <w:tabs>
          <w:tab w:val="right" w:leader="dot" w:pos="8306"/>
        </w:tabs>
      </w:pPr>
      <w:hyperlink w:anchor="_Toc29720" w:history="1">
        <w:r>
          <w:rPr>
            <w:rFonts w:ascii="仿宋" w:eastAsia="仿宋" w:hAnsi="仿宋" w:cs="仿宋" w:hint="eastAsia"/>
            <w:lang w:eastAsia="zh-CN"/>
          </w:rPr>
          <w:t>十六、质量管理体系</w:t>
        </w:r>
        <w:r>
          <w:tab/>
        </w:r>
        <w:r>
          <w:fldChar w:fldCharType="begin"/>
        </w:r>
        <w:r>
          <w:instrText xml:space="preserve"> PAGEREF _Toc29720 \h </w:instrText>
        </w:r>
        <w:r>
          <w:fldChar w:fldCharType="separate"/>
        </w:r>
        <w:r>
          <w:t>64</w:t>
        </w:r>
        <w:r>
          <w:fldChar w:fldCharType="end"/>
        </w:r>
      </w:hyperlink>
    </w:p>
    <w:p>
      <w:pPr>
        <w:pStyle w:val="TOC2"/>
        <w:tabs>
          <w:tab w:val="right" w:leader="dot" w:pos="8306"/>
        </w:tabs>
      </w:pPr>
      <w:hyperlink w:anchor="_Toc27243" w:history="1">
        <w:r>
          <w:rPr>
            <w:rFonts w:ascii="仿宋" w:eastAsia="仿宋" w:hAnsi="仿宋" w:cs="仿宋" w:hint="eastAsia"/>
            <w:lang w:eastAsia="zh-CN"/>
          </w:rPr>
          <w:t>(一)、质量目标与方针</w:t>
        </w:r>
        <w:r>
          <w:tab/>
        </w:r>
        <w:r>
          <w:fldChar w:fldCharType="begin"/>
        </w:r>
        <w:r>
          <w:instrText xml:space="preserve"> PAGEREF _Toc27243 \h </w:instrText>
        </w:r>
        <w:r>
          <w:fldChar w:fldCharType="separate"/>
        </w:r>
        <w:r>
          <w:t>64</w:t>
        </w:r>
        <w:r>
          <w:fldChar w:fldCharType="end"/>
        </w:r>
      </w:hyperlink>
    </w:p>
    <w:p>
      <w:pPr>
        <w:pStyle w:val="TOC2"/>
        <w:tabs>
          <w:tab w:val="right" w:leader="dot" w:pos="8306"/>
        </w:tabs>
      </w:pPr>
      <w:hyperlink w:anchor="_Toc24686" w:history="1">
        <w:r>
          <w:rPr>
            <w:rFonts w:ascii="仿宋" w:eastAsia="仿宋" w:hAnsi="仿宋" w:cs="仿宋" w:hint="eastAsia"/>
            <w:lang w:eastAsia="zh-CN"/>
          </w:rPr>
          <w:t>(二)、质量管理责任</w:t>
        </w:r>
        <w:r>
          <w:tab/>
        </w:r>
        <w:r>
          <w:fldChar w:fldCharType="begin"/>
        </w:r>
        <w:r>
          <w:instrText xml:space="preserve"> PAGEREF _Toc24686 \h </w:instrText>
        </w:r>
        <w:r>
          <w:fldChar w:fldCharType="separate"/>
        </w:r>
        <w:r>
          <w:t>65</w:t>
        </w:r>
        <w:r>
          <w:fldChar w:fldCharType="end"/>
        </w:r>
      </w:hyperlink>
    </w:p>
    <w:p>
      <w:pPr>
        <w:pStyle w:val="TOC2"/>
        <w:tabs>
          <w:tab w:val="right" w:leader="dot" w:pos="8306"/>
        </w:tabs>
      </w:pPr>
      <w:hyperlink w:anchor="_Toc2721" w:history="1">
        <w:r>
          <w:rPr>
            <w:rFonts w:ascii="仿宋" w:eastAsia="仿宋" w:hAnsi="仿宋" w:cs="仿宋" w:hint="eastAsia"/>
            <w:lang w:eastAsia="zh-CN"/>
          </w:rPr>
          <w:t>(三)、质量管理体系文件</w:t>
        </w:r>
        <w:r>
          <w:tab/>
        </w:r>
        <w:r>
          <w:fldChar w:fldCharType="begin"/>
        </w:r>
        <w:r>
          <w:instrText xml:space="preserve"> PAGEREF _Toc2721 \h </w:instrText>
        </w:r>
        <w:r>
          <w:fldChar w:fldCharType="separate"/>
        </w:r>
        <w:r>
          <w:t>67</w:t>
        </w:r>
        <w:r>
          <w:fldChar w:fldCharType="end"/>
        </w:r>
      </w:hyperlink>
    </w:p>
    <w:p>
      <w:pPr>
        <w:pStyle w:val="TOC2"/>
        <w:tabs>
          <w:tab w:val="right" w:leader="dot" w:pos="8306"/>
        </w:tabs>
      </w:pPr>
      <w:hyperlink w:anchor="_Toc25027" w:history="1">
        <w:r>
          <w:rPr>
            <w:rFonts w:ascii="仿宋" w:eastAsia="仿宋" w:hAnsi="仿宋" w:cs="仿宋" w:hint="eastAsia"/>
            <w:lang w:eastAsia="zh-CN"/>
          </w:rPr>
          <w:t>(四)、质量培训与教育</w:t>
        </w:r>
        <w:r>
          <w:tab/>
        </w:r>
        <w:r>
          <w:fldChar w:fldCharType="begin"/>
        </w:r>
        <w:r>
          <w:instrText xml:space="preserve"> PAGEREF _Toc25027 \h </w:instrText>
        </w:r>
        <w:r>
          <w:fldChar w:fldCharType="separate"/>
        </w:r>
        <w:r>
          <w:t>69</w:t>
        </w:r>
        <w:r>
          <w:fldChar w:fldCharType="end"/>
        </w:r>
      </w:hyperlink>
    </w:p>
    <w:p>
      <w:pPr>
        <w:pStyle w:val="TOC2"/>
        <w:tabs>
          <w:tab w:val="right" w:leader="dot" w:pos="8306"/>
        </w:tabs>
      </w:pPr>
      <w:hyperlink w:anchor="_Toc11225" w:history="1">
        <w:r>
          <w:rPr>
            <w:rFonts w:ascii="仿宋" w:eastAsia="仿宋" w:hAnsi="仿宋" w:cs="仿宋" w:hint="eastAsia"/>
            <w:lang w:eastAsia="zh-CN"/>
          </w:rPr>
          <w:t>(五)、质量审核与评价</w:t>
        </w:r>
        <w:r>
          <w:tab/>
        </w:r>
        <w:r>
          <w:fldChar w:fldCharType="begin"/>
        </w:r>
        <w:r>
          <w:instrText xml:space="preserve"> PAGEREF _Toc11225 \h </w:instrText>
        </w:r>
        <w:r>
          <w:fldChar w:fldCharType="separate"/>
        </w:r>
        <w:r>
          <w:t>70</w:t>
        </w:r>
        <w:r>
          <w:fldChar w:fldCharType="end"/>
        </w:r>
      </w:hyperlink>
    </w:p>
    <w:p>
      <w:pPr>
        <w:pStyle w:val="TOC2"/>
        <w:tabs>
          <w:tab w:val="right" w:leader="dot" w:pos="8306"/>
        </w:tabs>
      </w:pPr>
      <w:hyperlink w:anchor="_Toc11544" w:history="1">
        <w:r>
          <w:rPr>
            <w:rFonts w:ascii="仿宋" w:eastAsia="仿宋" w:hAnsi="仿宋" w:cs="仿宋" w:hint="eastAsia"/>
            <w:lang w:eastAsia="zh-CN"/>
          </w:rPr>
          <w:t>(六)、不符合与纠正措施</w:t>
        </w:r>
        <w:r>
          <w:tab/>
        </w:r>
        <w:r>
          <w:fldChar w:fldCharType="begin"/>
        </w:r>
        <w:r>
          <w:instrText xml:space="preserve"> PAGEREF _Toc11544 \h </w:instrText>
        </w:r>
        <w:r>
          <w:fldChar w:fldCharType="separate"/>
        </w:r>
        <w:r>
          <w:t>71</w:t>
        </w:r>
        <w:r>
          <w:fldChar w:fldCharType="end"/>
        </w:r>
      </w:hyperlink>
    </w:p>
    <w:p>
      <w:pPr>
        <w:pStyle w:val="TOC1"/>
        <w:tabs>
          <w:tab w:val="right" w:leader="dot" w:pos="8306"/>
        </w:tabs>
      </w:pPr>
      <w:hyperlink w:anchor="_Toc24842" w:history="1">
        <w:r>
          <w:rPr>
            <w:rFonts w:ascii="仿宋" w:eastAsia="仿宋" w:hAnsi="仿宋" w:cs="仿宋" w:hint="eastAsia"/>
            <w:lang w:eastAsia="zh-CN"/>
          </w:rPr>
          <w:t>十七、真空罐项目变更管理</w:t>
        </w:r>
        <w:r>
          <w:tab/>
        </w:r>
        <w:r>
          <w:fldChar w:fldCharType="begin"/>
        </w:r>
        <w:r>
          <w:instrText xml:space="preserve"> PAGEREF _Toc24842 \h </w:instrText>
        </w:r>
        <w:r>
          <w:fldChar w:fldCharType="separate"/>
        </w:r>
        <w:r>
          <w:t>72</w:t>
        </w:r>
        <w:r>
          <w:fldChar w:fldCharType="end"/>
        </w:r>
      </w:hyperlink>
    </w:p>
    <w:p>
      <w:pPr>
        <w:pStyle w:val="TOC2"/>
        <w:tabs>
          <w:tab w:val="right" w:leader="dot" w:pos="8306"/>
        </w:tabs>
      </w:pPr>
      <w:hyperlink w:anchor="_Toc23443" w:history="1">
        <w:r>
          <w:rPr>
            <w:rFonts w:ascii="仿宋" w:eastAsia="仿宋" w:hAnsi="仿宋" w:cs="仿宋" w:hint="eastAsia"/>
            <w:lang w:eastAsia="zh-CN"/>
          </w:rPr>
          <w:t>(一)、变更申请与评估</w:t>
        </w:r>
        <w:r>
          <w:tab/>
        </w:r>
        <w:r>
          <w:fldChar w:fldCharType="begin"/>
        </w:r>
        <w:r>
          <w:instrText xml:space="preserve"> PAGEREF _Toc23443 \h </w:instrText>
        </w:r>
        <w:r>
          <w:fldChar w:fldCharType="separate"/>
        </w:r>
        <w:r>
          <w:t>72</w:t>
        </w:r>
        <w:r>
          <w:fldChar w:fldCharType="end"/>
        </w:r>
      </w:hyperlink>
    </w:p>
    <w:p>
      <w:pPr>
        <w:pStyle w:val="TOC2"/>
        <w:tabs>
          <w:tab w:val="right" w:leader="dot" w:pos="8306"/>
        </w:tabs>
      </w:pPr>
      <w:hyperlink w:anchor="_Toc12430" w:history="1">
        <w:r>
          <w:rPr>
            <w:rFonts w:ascii="仿宋" w:eastAsia="仿宋" w:hAnsi="仿宋" w:cs="仿宋" w:hint="eastAsia"/>
            <w:lang w:eastAsia="zh-CN"/>
          </w:rPr>
          <w:t>(二)、变更实施与控制</w:t>
        </w:r>
        <w:r>
          <w:tab/>
        </w:r>
        <w:r>
          <w:fldChar w:fldCharType="begin"/>
        </w:r>
        <w:r>
          <w:instrText xml:space="preserve"> PAGEREF _Toc12430 \h </w:instrText>
        </w:r>
        <w:r>
          <w:fldChar w:fldCharType="separate"/>
        </w:r>
        <w:r>
          <w:t>73</w:t>
        </w:r>
        <w:r>
          <w:fldChar w:fldCharType="end"/>
        </w:r>
      </w:hyperlink>
    </w:p>
    <w:p>
      <w:pPr>
        <w:pStyle w:val="TOC1"/>
        <w:tabs>
          <w:tab w:val="right" w:leader="dot" w:pos="8306"/>
        </w:tabs>
      </w:pPr>
      <w:hyperlink w:anchor="_Toc3276" w:history="1">
        <w:r>
          <w:rPr>
            <w:rFonts w:ascii="仿宋" w:eastAsia="仿宋" w:hAnsi="仿宋" w:cs="仿宋" w:hint="eastAsia"/>
            <w:lang w:eastAsia="zh-CN"/>
          </w:rPr>
          <w:t>十八、利益相关者分析与沟通计划</w:t>
        </w:r>
        <w:r>
          <w:tab/>
        </w:r>
        <w:r>
          <w:fldChar w:fldCharType="begin"/>
        </w:r>
        <w:r>
          <w:instrText xml:space="preserve"> PAGEREF _Toc3276 \h </w:instrText>
        </w:r>
        <w:r>
          <w:fldChar w:fldCharType="separate"/>
        </w:r>
        <w:r>
          <w:t>73</w:t>
        </w:r>
        <w:r>
          <w:fldChar w:fldCharType="end"/>
        </w:r>
      </w:hyperlink>
    </w:p>
    <w:p>
      <w:pPr>
        <w:pStyle w:val="TOC2"/>
        <w:tabs>
          <w:tab w:val="right" w:leader="dot" w:pos="8306"/>
        </w:tabs>
      </w:pPr>
      <w:hyperlink w:anchor="_Toc11186" w:history="1">
        <w:r>
          <w:rPr>
            <w:rFonts w:ascii="仿宋" w:eastAsia="仿宋" w:hAnsi="仿宋" w:cs="仿宋" w:hint="eastAsia"/>
            <w:lang w:eastAsia="zh-CN"/>
          </w:rPr>
          <w:t>(一)、利益相关者分析</w:t>
        </w:r>
        <w:r>
          <w:tab/>
        </w:r>
        <w:r>
          <w:fldChar w:fldCharType="begin"/>
        </w:r>
        <w:r>
          <w:instrText xml:space="preserve"> PAGEREF _Toc11186 \h </w:instrText>
        </w:r>
        <w:r>
          <w:fldChar w:fldCharType="separate"/>
        </w:r>
        <w:r>
          <w:t>73</w:t>
        </w:r>
        <w:r>
          <w:fldChar w:fldCharType="end"/>
        </w:r>
      </w:hyperlink>
    </w:p>
    <w:p>
      <w:pPr>
        <w:pStyle w:val="TOC2"/>
        <w:tabs>
          <w:tab w:val="right" w:leader="dot" w:pos="8306"/>
        </w:tabs>
      </w:pPr>
      <w:hyperlink w:anchor="_Toc9356" w:history="1">
        <w:r>
          <w:rPr>
            <w:rFonts w:ascii="仿宋" w:eastAsia="仿宋" w:hAnsi="仿宋" w:cs="仿宋" w:hint="eastAsia"/>
            <w:lang w:eastAsia="zh-CN"/>
          </w:rPr>
          <w:t>(二)、沟通计划</w:t>
        </w:r>
        <w:r>
          <w:tab/>
        </w:r>
        <w:r>
          <w:fldChar w:fldCharType="begin"/>
        </w:r>
        <w:r>
          <w:instrText xml:space="preserve"> PAGEREF _Toc9356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04"/>
      <w:r>
        <w:rPr>
          <w:rFonts w:ascii="仿宋" w:eastAsia="仿宋" w:hAnsi="仿宋" w:cs="仿宋" w:hint="eastAsia"/>
          <w:sz w:val="28"/>
          <w:lang w:eastAsia="zh-CN"/>
        </w:rPr>
        <w:t>一、真空罐项目建设单位说明</w:t>
      </w:r>
      <w:bookmarkEnd w:id="2"/>
    </w:p>
    <w:p>
      <w:pPr>
        <w:pStyle w:val="Heading2"/>
        <w:rPr>
          <w:rFonts w:ascii="仿宋" w:eastAsia="仿宋" w:hAnsi="仿宋" w:cs="仿宋" w:hint="eastAsia"/>
          <w:lang w:eastAsia="zh-CN"/>
        </w:rPr>
      </w:pPr>
      <w:bookmarkStart w:id="3" w:name="_Toc30698"/>
      <w:r>
        <w:rPr>
          <w:rFonts w:ascii="仿宋" w:eastAsia="仿宋" w:hAnsi="仿宋" w:cs="仿宋" w:hint="eastAsia"/>
          <w:lang w:eastAsia="zh-CN"/>
        </w:rPr>
        <w:t>(一)、真空罐项目承办单位基本情况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7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空罐项目承办单位的XXXX，我们着眼于实现可持续的经济效益。通过技术创新和解决方案的提供，公司预计在真空罐项目执行期间将获得可观的收入增长。这一收入来源主要包括真空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同时，我们注重成本控制和效率提升，以确保真空罐项目的可持续盈利。透过精细的管理和资源优化，公司期望实现真空罐项目利润最大化。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真空罐项目实施进行全面的投资评估，包括真空罐项目启动阶段的资金投入和后续运营成本。通过对真空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真空罐项目实施过程中具备足够的资金流动性，公司将进行详尽的现金流分析。这包括资金需求的合理预测、真空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826"/>
      <w:r>
        <w:rPr>
          <w:rFonts w:ascii="仿宋" w:eastAsia="仿宋" w:hAnsi="仿宋" w:cs="仿宋" w:hint="eastAsia"/>
          <w:sz w:val="28"/>
          <w:lang w:eastAsia="zh-CN"/>
        </w:rPr>
        <w:t>二、真空罐项目概论</w:t>
      </w:r>
      <w:bookmarkEnd w:id="5"/>
    </w:p>
    <w:p>
      <w:pPr>
        <w:pStyle w:val="Heading2"/>
        <w:rPr>
          <w:rFonts w:ascii="仿宋" w:eastAsia="仿宋" w:hAnsi="仿宋" w:cs="仿宋" w:hint="eastAsia"/>
          <w:lang w:eastAsia="zh-CN"/>
        </w:rPr>
      </w:pPr>
      <w:bookmarkStart w:id="6" w:name="_Toc28629"/>
      <w:r>
        <w:rPr>
          <w:rFonts w:ascii="仿宋" w:eastAsia="仿宋" w:hAnsi="仿宋" w:cs="仿宋" w:hint="eastAsia"/>
          <w:lang w:eastAsia="zh-CN"/>
        </w:rPr>
        <w:t>(一)、真空罐项目概况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起源追溯至对市场的深入洞察。市场的不断演变与变革为真空罐项目提供了难得的机遇。当前市场存在的需求缺口和变革的大环境共同构成了真空罐项目的背景。这个真空罐项目旨在充分利用市场机遇，填补行业中尚未满足的需求，为客户提供全新的解决方案。市场的变革和需求的增长使得这个真空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正式命名为真空罐。这个名称不仅仅是一个标识，更代表了真空罐项目的核心理念和愿景。它蕴含着真空罐项目所要解决问题的关键字，具有强烈的表达和辨识度，为真空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真空罐项目目标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核心目标是提供一种全新、高效的解决方案，满足客户日益增长的需求。真空罐项目追求的不仅仅是满足市场需求，更是在市场中获得卓越的竞争优势。通过不断提升产品或服务的质量和创新水平，真空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真空罐项目范围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全面涵盖了产品研发、制造、市场推广和售后服务，确保从产品设计到最终用户体验的全方位关注。这一全面的真空罐项目范围是为了确保真空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真空罐项目计划在未来18个月内完成，包括研发、测试、市场试点和正式推出等不同阶段。这个时间表的合理设计是为了确保真空罐项目各个阶段的顺利推进，以便按时交付高质量的成果。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真空罐项目总预算估算为XX百万美元，主要分配在研发、市场推广、人员培训和运营等方面。这一充足的预算为真空罐项目提供了充足的资源，确保真空罐项目在各个方面都能取得优异的表现。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真空罐项目可能面临的风险包括市场接受度低、技术难题、竞争激烈等。真空罐项目团队已经制定了相应的风险应对计划，通过前瞻性的风险管理，确保真空罐项目在面对不确定性时能够迅速做出应对。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真空罐项目团队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真空罐项目汇聚了一支经验丰富、多领域专业素养的核心团队，确保真空罐项目在各个方面都能拥有高水平的执行力。团队的协同作战是真空罐项目成功的关键因素之一。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真空罐项目背景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真空罐项目的背景根植于市场对更高效、创新产品的渴望，同时也受到科技发展对行业格局的深刻改变的影响。这为真空罐项目提供了广阔的发展空间和市场需求。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截至目前，真空罐项目已完成市场调研和技术验证，取得了初步的成功。这为真空罐项目在未来的发展奠定了坚实的基础，为更远大的目标打下了坚实的基石。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098"/>
      <w:r>
        <w:rPr>
          <w:rFonts w:ascii="仿宋" w:eastAsia="仿宋" w:hAnsi="仿宋" w:cs="仿宋" w:hint="eastAsia"/>
          <w:sz w:val="28"/>
          <w:lang w:eastAsia="zh-CN"/>
        </w:rPr>
        <w:t>(二)、真空罐项目目标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keyword》真空罐项目首要业务目标是在市场中占据有利地位，实现产品/服务的成功推广和销售。通过不断提升产品质量、创新性，真空罐项目追求成为行业中的领导者，赢得更多客户的青睐。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在科技迅速发展的时代，真空罐项目着眼于技术创新。通过持续的研发和技术升级，真空罐项目旨在推出更具创新性的产品或服务，以满足市场对新鲜、先进解决方案的需求。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为了建立可持续的客户关系，真空罐项目设定了客户满意度目标。通过提供卓越的产品质量和优质的客户服务，真空罐项目追求赢得客户的信任和忠诚度，确保他们的满意度达到行业领先水平。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真空罐项目注重社会责任和可持续发展。通过实施环保、社会责任真空罐项目，真空罐项目致力于在经济发展的同时保护环境，促进社会公平，实现可持续经营。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真空罐项目的团队是实现目标的核心驱动力。因此，真空罐项目设定了团队发展目标，包括提升团队成员的专业技能、培养领导力，以及搭建协同高效的团队工作氛围。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271"/>
      <w:r>
        <w:rPr>
          <w:rFonts w:ascii="仿宋" w:eastAsia="仿宋" w:hAnsi="仿宋" w:cs="仿宋" w:hint="eastAsia"/>
          <w:sz w:val="28"/>
          <w:lang w:eastAsia="zh-CN"/>
        </w:rPr>
        <w:t>(三)、真空罐项目提出的理由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真空罐项目提出的理由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源于对市场机遇的深刻洞察。当前市场中存在的需求缺口和行业发展趋势表明，有巨大的商业机会等待被开发。通过准确捕捉市场机遇，真空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理念基于对技术创新的信仰。通过持续的研发和技术投入，真空罐项目有望推出更具创新性的产品或服务。在科技飞速发展的当下，真空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是为了增强企业的行业竞争力。通过提升产品或服务的质量和独特性，真空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真空罐项目响应了消费者需求的变化。随着社会和科技的不断发展，消费者对产品和服务的需求也在发生变化。通过深入了解并及时回应消费者的新需求，真空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真空罐项目的提出是企业战略发展规划的一部分。在面对日益激烈的市场竞争和不断变化的商业环境中，真空罐项目作为企业战略的一环，旨在为企业开辟新的增长领域，巩固企业在行业中的地位。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真空罐项目的提出不仅仅是基于商业考量，还注重社会责任。通过推出环保、社会责任等方面的真空罐项目，真空罐企业可以在社会中树立积极形象，为社会做出积极贡献，实现经济效益和社会效益的双赢。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真空罐项目的提出反映了对利益相关者期望的关注。包括客户、员工、投资者等利益相关者在企业发展中都有着各自的期望，真空罐项目力求在满足这些期望的同时，取得更大的共赢。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473"/>
      <w:r>
        <w:rPr>
          <w:rFonts w:ascii="仿宋" w:eastAsia="仿宋" w:hAnsi="仿宋" w:cs="仿宋" w:hint="eastAsia"/>
          <w:sz w:val="28"/>
          <w:lang w:eastAsia="zh-CN"/>
        </w:rPr>
        <w:t>(四)、真空罐项目意义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在实施真空罐项目的过程中，我们不仅仅是在追逐商业成功，更是为企业和社会的多个层面创造了深远的意义。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真空罐项目的首要意义在于提升企业的市场竞争力。通过持续的创新和对产品质量的高标准要求，真空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真空罐项目的推进将促使行业技术水平的提升。通过引入先进技术和创新性解决方案，真空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在社会层面，真空罐项目不仅创造了大量就业机会，提高了就业水平，还注重社会责任和环保。通过参与社会公益事业和推动环保真空罐项目，真空罐项目为社会贡献了一份力量，体现了企业对社会的积极回馈。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综合而言，真空罐项目意义重大，不仅推动了企业的发展，也为行业和社会的进步贡献了积极力量。这是一个全面而深刻的影响，将在未来产生可持续的正面效应。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126"/>
      <w:r>
        <w:rPr>
          <w:rFonts w:ascii="仿宋" w:eastAsia="仿宋" w:hAnsi="仿宋" w:cs="仿宋" w:hint="eastAsia"/>
          <w:sz w:val="28"/>
          <w:lang w:eastAsia="zh-CN"/>
        </w:rPr>
        <w:t>(五)、真空罐项目背景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在当今迅猛发展的商业环境中，真空罐项目的动因根植于对多方面因素的审慎考量。这个真空罐项目的提出并非孤立的决策，而是对企业所处背景深入思考的产物。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市场的不断演变是真空罐项目背后的首要原因。科技的迅速发展和全球市场的快速变化使得企业必须灵活应对。真空罐项目应运而生，旨在通过创新性的解决方案迎合市场的多变需求，赢得竞争中的先机。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竞争的激烈程度也是真空罐项目背景中不可忽视的一环。企业需要在激烈竞争中脱颖而出，为此，真空罐项目致力于打破常规，提供独特的价值主张，以吸引客户并确保市场份额的增长。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技术的迅速发展为企业带来了机遇与挑战。作为真空罐项目启动的背景之一，对新兴技术的应用将有助于提升企业的技术水平，使其在不断演进的商业环境中保持竞争优势。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此外，社会对企业责任的期望也在逐渐升高。真空罐项目充分融入了社会责任的理念，通过可持续经营和社会公益真空罐项目，企图为社会贡献一份力量，在商业成功的同时关注社会价值。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196"/>
      <w:r>
        <w:rPr>
          <w:rFonts w:ascii="仿宋" w:eastAsia="仿宋" w:hAnsi="仿宋" w:cs="仿宋" w:hint="eastAsia"/>
          <w:sz w:val="28"/>
          <w:lang w:eastAsia="zh-CN"/>
        </w:rPr>
        <w:t>三、真空罐项目文档管理</w:t>
      </w:r>
      <w:bookmarkEnd w:id="11"/>
    </w:p>
    <w:p>
      <w:pPr>
        <w:pStyle w:val="Heading2"/>
        <w:rPr>
          <w:rFonts w:ascii="仿宋" w:eastAsia="仿宋" w:hAnsi="仿宋" w:cs="仿宋" w:hint="eastAsia"/>
          <w:lang w:eastAsia="zh-CN"/>
        </w:rPr>
      </w:pPr>
      <w:bookmarkStart w:id="12" w:name="_Toc1216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真空罐项目高度重视文档的质量和准确性，以支持真空罐项目的各项活动和决策。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文档的编制始于真空罐项目计划的初期，我们制定了详细的文档编制计划，明确了每个文档的内容、格式和编写责任人。在真空罐项目启动阶段，我们首先编制了真空罐项目章程，明确定义了真空罐项目的目标、范围、风险等关键要素。随后，真空罐项目团队根据计划陆续编制了需求文档、设计文档、测试文档等各类文档，确保真空罐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空罐项目管理中的重要环节，旨在确保真空罐项目文档符合质量标准和真空罐项目需求。在真空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除了内部审查，我们还进行了外部审查，邀请真空罐项目相关利益方和专业领域的专家对文档进行独立审查。这有助于获取更全面、客观的反馈，确保真空罐项目文档不仅符合内部标准，也满足外部需求。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真空罐项目在文档编制与审查方面建立了严格的管理机制，通过规范的流程和多维度的审查，确保真空罐项目文档的质量、准确性和可靠性，为真空罐项目的顺利推进提供了有力支持。</w:t>
      </w:r>
    </w:p>
    <w:p>
      <w:pPr>
        <w:pStyle w:val="Heading2"/>
        <w:ind w:firstLine="560" w:firstLineChars="200"/>
        <w:rPr>
          <w:rFonts w:ascii="仿宋" w:eastAsia="仿宋" w:hAnsi="仿宋" w:cs="仿宋" w:hint="eastAsia"/>
          <w:sz w:val="28"/>
          <w:lang w:eastAsia="zh-CN"/>
        </w:rPr>
      </w:pPr>
      <w:bookmarkStart w:id="13" w:name="_Toc291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我们通过多渠道发布文档，包括电子邮件、真空罐项目管理平台、内部网站等，以满足不同团队成员的偏好和需求。多渠道发布确保了信息的全面覆盖。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我们采用了精细的权限控制，确保只有授权人员可以访问敏感信息。这种安全措施保护了真空罐项目文档的机密性，防止了未经授权的信息泄露。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6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文档存档与归档是真空罐项目生命周期中一个至关重要的环节，直接关系到真空罐项目信息的长期保存和历史记录的完整性。在真空罐项目中，我们实施了一系列有效的文档存档与归档管理策略：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113"/>
      <w:r>
        <w:rPr>
          <w:rFonts w:ascii="仿宋" w:eastAsia="仿宋" w:hAnsi="仿宋" w:cs="仿宋" w:hint="eastAsia"/>
          <w:sz w:val="28"/>
          <w:lang w:eastAsia="zh-CN"/>
        </w:rPr>
        <w:t>四、真空罐项目可持续发展</w:t>
      </w:r>
      <w:bookmarkEnd w:id="15"/>
    </w:p>
    <w:p>
      <w:pPr>
        <w:pStyle w:val="Heading2"/>
        <w:rPr>
          <w:rFonts w:ascii="仿宋" w:eastAsia="仿宋" w:hAnsi="仿宋" w:cs="仿宋" w:hint="eastAsia"/>
          <w:lang w:eastAsia="zh-CN"/>
        </w:rPr>
      </w:pPr>
      <w:bookmarkStart w:id="16" w:name="_Toc2671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中，真空罐项目团队着眼于未来，明确了可持续发展的战略方向。制定的具体可持续发展目标包括降低资源使用、采用环保技术、最大化社会效益等。这一步骤不仅有助于真空罐项目在环保和社会责任方面达到最高标准，也为未来提供了明确的指引，确保真空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可持续实践的融入真空罐项目管理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罐项目管理周期。从真空罐项目规划开始，真空罐项目团队就考虑了环境和社会的因素。在执行阶段，真空罐项目团队积极推动绿色技术的应用，优化资源利用。此外，关注员工的社会责任，通过培训和沟通活动提高员工对可持续发展的认知，使他们能够在日常工作中践行可持续实践。这些举措不仅为真空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72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扎根于真空罐项目的可持续发展理念，我们深信环保与社会责任是真空罐项目成功的关键支柱。在真空罐项目的每一步，我们都致力于通过创新和实践，履行对环境和社会的坚定责任。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团队通过引入先进的环保技术、建立高效的废物处理系统以及推动能源节约措施，积极履行环保责任。定期的环保监测和评估确保真空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不仅致力于自身可持续发展，还注重对社会的回馈。通过支持社区真空罐项目、参与慈善事业、提供培训机会等方式，真空罐项目积极履行社会责任。与当地社区建立积极互动，关注员工的工作与生活平衡，以及员工的身心健康，是真空罐项目在社会责任层面的关键举措。这样的实践不仅增强了真空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47"/>
      <w:r>
        <w:rPr>
          <w:rFonts w:ascii="仿宋" w:eastAsia="仿宋" w:hAnsi="仿宋" w:cs="仿宋" w:hint="eastAsia"/>
          <w:sz w:val="28"/>
          <w:lang w:eastAsia="zh-CN"/>
        </w:rPr>
        <w:t>五、真空罐项目绩效评估</w:t>
      </w:r>
      <w:bookmarkEnd w:id="18"/>
    </w:p>
    <w:p>
      <w:pPr>
        <w:pStyle w:val="Heading2"/>
        <w:rPr>
          <w:rFonts w:ascii="仿宋" w:eastAsia="仿宋" w:hAnsi="仿宋" w:cs="仿宋" w:hint="eastAsia"/>
          <w:lang w:eastAsia="zh-CN"/>
        </w:rPr>
      </w:pPr>
      <w:bookmarkStart w:id="19" w:name="_Toc1214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在真空罐项目中，我们设计了一套全面的绩效评估指标，以确保真空罐项目的可控和成功交付。这些指标跨足真空罐项目目标、成本、进度和质量等多个维度，为我们提供了全面洞察真空罐项目的健康状况。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目标达成率是我们关注的首要指标。我们设定了明确的目标，并通过定期监测和评估，迅速发现并应对潜在的目标偏差。这为真空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https://d.book118.com/807055044036006033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A1240"/>
    <w:rsid w:val="463A1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5504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2024-01-20T09:17:00Z</dcterms:created>
  <dcterms:modified xsi:type="dcterms:W3CDTF">2024-01-20T09:17:16Z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217414CA4C14481DAB6DFDF6082AE7F0_11</vt:lpwstr>
  </property>
  <property fmtid="{D5CDD505-2E9C-101B-9397-08002B2CF9AE}" pid="3" name="KSOProductBuildVer">
    <vt:lpwstr>2052-12.1.0.16120</vt:lpwstr>
  </property>
</Properties>
</file>