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58" w:lineRule="exact"/>
      </w:pPr>
      <w:r>
        <w:rPr>
          <w:position w:val="-7"/>
        </w:rPr>
        <w:drawing>
          <wp:inline distT="0" distB="0" distL="0" distR="0">
            <wp:extent cx="1086800" cy="2278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6800" cy="22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pStyle w:val="BodyText"/>
        <w:spacing w:before="275" w:line="166" w:lineRule="auto"/>
        <w:ind w:left="571"/>
        <w:rPr>
          <w:sz w:val="64"/>
          <w:szCs w:val="64"/>
        </w:rPr>
      </w:pPr>
      <w:r>
        <w:rPr>
          <w:b/>
          <w:bCs/>
          <w:spacing w:val="-9"/>
          <w:sz w:val="64"/>
          <w:szCs w:val="64"/>
        </w:rPr>
        <w:t>目录</w:t>
      </w:r>
    </w:p>
    <w:p>
      <w:pPr>
        <w:pStyle w:val="BodyText"/>
        <w:spacing w:before="29" w:line="170" w:lineRule="auto"/>
        <w:ind w:left="600"/>
        <w:rPr>
          <w:sz w:val="61"/>
          <w:szCs w:val="61"/>
        </w:rPr>
      </w:pPr>
      <w:r>
        <w:rPr>
          <w:b/>
          <w:bCs/>
          <w:color w:val="E4F5FF"/>
          <w:spacing w:val="-31"/>
          <w:sz w:val="61"/>
          <w:szCs w:val="61"/>
        </w:rPr>
        <w:t>CONTENTS</w:t>
      </w:r>
    </w:p>
    <w:p>
      <w:pPr>
        <w:spacing w:line="357" w:lineRule="auto"/>
        <w:rPr>
          <w:rFonts w:ascii="Arial"/>
          <w:sz w:val="21"/>
        </w:rPr>
      </w:pPr>
    </w:p>
    <w:p>
      <w:pPr>
        <w:pStyle w:val="BodyText"/>
        <w:spacing w:before="133" w:line="179" w:lineRule="auto"/>
        <w:ind w:left="577"/>
        <w:rPr>
          <w:sz w:val="31"/>
          <w:szCs w:val="31"/>
        </w:rPr>
      </w:pPr>
      <w:r>
        <w:rPr>
          <w:b/>
          <w:bCs/>
          <w:spacing w:val="11"/>
          <w:sz w:val="31"/>
          <w:szCs w:val="31"/>
        </w:rPr>
        <w:t>前言</w:t>
      </w:r>
    </w:p>
    <w:p>
      <w:pPr>
        <w:pStyle w:val="BodyText"/>
        <w:spacing w:before="144" w:line="177" w:lineRule="auto"/>
        <w:ind w:left="571"/>
        <w:rPr>
          <w:sz w:val="31"/>
          <w:szCs w:val="31"/>
        </w:rPr>
      </w:pPr>
      <w:r>
        <w:rPr>
          <w:b/>
          <w:bCs/>
          <w:spacing w:val="23"/>
          <w:sz w:val="31"/>
          <w:szCs w:val="31"/>
        </w:rPr>
        <w:t>解读指南</w:t>
      </w:r>
    </w:p>
    <w:p>
      <w:pPr>
        <w:pStyle w:val="BodyText"/>
        <w:spacing w:before="143" w:line="242" w:lineRule="auto"/>
        <w:ind w:left="574"/>
        <w:rPr>
          <w:sz w:val="31"/>
          <w:szCs w:val="31"/>
        </w:rPr>
      </w:pPr>
      <w:r>
        <w:rPr>
          <w:b/>
          <w:bCs/>
          <w:spacing w:val="29"/>
          <w:sz w:val="31"/>
          <w:szCs w:val="31"/>
        </w:rPr>
        <w:t>调研数据来源概述与分析</w:t>
      </w:r>
    </w:p>
    <w:p>
      <w:pPr>
        <w:pStyle w:val="BodyText"/>
        <w:spacing w:before="2" w:line="178" w:lineRule="auto"/>
        <w:ind w:left="572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企 业劳 动 力</w:t>
      </w:r>
      <w:r>
        <w:rPr>
          <w:b/>
          <w:bCs/>
          <w:spacing w:val="-4"/>
          <w:sz w:val="31"/>
          <w:szCs w:val="31"/>
        </w:rPr>
        <w:t xml:space="preserve"> </w:t>
      </w:r>
      <w:r>
        <w:rPr>
          <w:b/>
          <w:bCs/>
          <w:spacing w:val="7"/>
          <w:sz w:val="31"/>
          <w:szCs w:val="31"/>
        </w:rPr>
        <w:t>管理</w:t>
      </w:r>
      <w:r>
        <w:rPr>
          <w:b/>
          <w:bCs/>
          <w:spacing w:val="-15"/>
          <w:sz w:val="31"/>
          <w:szCs w:val="31"/>
        </w:rPr>
        <w:t xml:space="preserve"> </w:t>
      </w:r>
      <w:r>
        <w:rPr>
          <w:b/>
          <w:bCs/>
          <w:spacing w:val="7"/>
          <w:sz w:val="31"/>
          <w:szCs w:val="31"/>
        </w:rPr>
        <w:t>发</w:t>
      </w:r>
      <w:r>
        <w:rPr>
          <w:b/>
          <w:bCs/>
          <w:spacing w:val="-8"/>
          <w:sz w:val="31"/>
          <w:szCs w:val="31"/>
        </w:rPr>
        <w:t xml:space="preserve"> </w:t>
      </w:r>
      <w:r>
        <w:rPr>
          <w:b/>
          <w:bCs/>
          <w:spacing w:val="7"/>
          <w:sz w:val="31"/>
          <w:szCs w:val="31"/>
        </w:rPr>
        <w:t>现</w:t>
      </w:r>
    </w:p>
    <w:p>
      <w:pPr>
        <w:spacing w:line="286" w:lineRule="auto"/>
        <w:rPr>
          <w:rFonts w:ascii="Arial"/>
          <w:sz w:val="21"/>
        </w:rPr>
      </w:pPr>
    </w:p>
    <w:p>
      <w:pPr>
        <w:pStyle w:val="BodyText"/>
        <w:spacing w:before="103" w:line="175" w:lineRule="auto"/>
        <w:ind w:left="774"/>
      </w:pPr>
      <w:r>
        <w:rPr>
          <w:spacing w:val="-3"/>
        </w:rPr>
        <w:t>· 人力成本压力TOP 3</w:t>
      </w:r>
      <w:r>
        <w:rPr>
          <w:spacing w:val="30"/>
          <w:w w:val="101"/>
        </w:rPr>
        <w:t xml:space="preserve"> </w:t>
      </w:r>
      <w:r>
        <w:rPr>
          <w:spacing w:val="-3"/>
        </w:rPr>
        <w:t>：离职流失成本、社会保险费、工资奖金</w:t>
      </w:r>
    </w:p>
    <w:p>
      <w:pPr>
        <w:pStyle w:val="BodyText"/>
        <w:spacing w:before="133" w:line="433" w:lineRule="exact"/>
        <w:ind w:left="774"/>
      </w:pPr>
      <w:r>
        <w:rPr>
          <w:spacing w:val="-1"/>
          <w:position w:val="15"/>
        </w:rPr>
        <w:t>·</w:t>
      </w:r>
      <w:r>
        <w:rPr>
          <w:spacing w:val="-18"/>
          <w:position w:val="15"/>
        </w:rPr>
        <w:t xml:space="preserve"> </w:t>
      </w:r>
      <w:r>
        <w:rPr>
          <w:spacing w:val="-1"/>
          <w:position w:val="15"/>
        </w:rPr>
        <w:t>“人和规则” 导致用工成本攀升</w:t>
      </w:r>
      <w:r>
        <w:rPr>
          <w:spacing w:val="-42"/>
          <w:position w:val="15"/>
        </w:rPr>
        <w:t xml:space="preserve"> </w:t>
      </w:r>
      <w:r>
        <w:rPr>
          <w:spacing w:val="-1"/>
          <w:position w:val="15"/>
        </w:rPr>
        <w:t>，企业降本更要</w:t>
      </w:r>
      <w:r>
        <w:rPr>
          <w:spacing w:val="-2"/>
          <w:position w:val="15"/>
        </w:rPr>
        <w:t>增效</w:t>
      </w:r>
    </w:p>
    <w:p>
      <w:pPr>
        <w:pStyle w:val="BodyText"/>
        <w:spacing w:line="176" w:lineRule="auto"/>
        <w:ind w:left="774"/>
      </w:pPr>
      <w:r>
        <w:rPr>
          <w:spacing w:val="-2"/>
        </w:rPr>
        <w:t>· 重构绩效核心：追踪执行</w:t>
      </w:r>
      <w:r>
        <w:rPr>
          <w:spacing w:val="-31"/>
        </w:rPr>
        <w:t xml:space="preserve"> </w:t>
      </w:r>
      <w:r>
        <w:rPr>
          <w:spacing w:val="-2"/>
        </w:rPr>
        <w:t>，形成闭环</w:t>
      </w:r>
    </w:p>
    <w:p>
      <w:pPr>
        <w:pStyle w:val="BodyText"/>
        <w:spacing w:before="129" w:line="432" w:lineRule="exact"/>
        <w:ind w:left="774"/>
      </w:pPr>
      <w:r>
        <w:rPr>
          <w:spacing w:val="3"/>
          <w:position w:val="15"/>
        </w:rPr>
        <w:t>· 企业最愁“人岗不匹配”</w:t>
      </w:r>
      <w:r>
        <w:rPr>
          <w:spacing w:val="-28"/>
          <w:position w:val="15"/>
        </w:rPr>
        <w:t xml:space="preserve"> </w:t>
      </w:r>
      <w:r>
        <w:rPr>
          <w:spacing w:val="3"/>
          <w:position w:val="15"/>
        </w:rPr>
        <w:t>，不惜重金寻找“未来新星”</w:t>
      </w:r>
    </w:p>
    <w:p>
      <w:pPr>
        <w:pStyle w:val="BodyText"/>
        <w:spacing w:before="2" w:line="173" w:lineRule="auto"/>
        <w:ind w:left="774"/>
      </w:pPr>
      <w:r>
        <w:t>· 社保现实：成本压力影响合规指数</w:t>
      </w:r>
    </w:p>
    <w:p>
      <w:pPr>
        <w:pStyle w:val="BodyText"/>
        <w:spacing w:before="133" w:line="433" w:lineRule="exact"/>
        <w:ind w:left="774"/>
      </w:pPr>
      <w:r>
        <w:rPr>
          <w:spacing w:val="-1"/>
          <w:position w:val="15"/>
        </w:rPr>
        <w:t>· 信息技术颠覆薪酬管理</w:t>
      </w:r>
      <w:r>
        <w:rPr>
          <w:spacing w:val="-43"/>
          <w:position w:val="15"/>
        </w:rPr>
        <w:t xml:space="preserve"> </w:t>
      </w:r>
      <w:r>
        <w:rPr>
          <w:spacing w:val="-1"/>
          <w:position w:val="15"/>
        </w:rPr>
        <w:t>，“计算过程与绩</w:t>
      </w:r>
      <w:r>
        <w:rPr>
          <w:spacing w:val="-2"/>
          <w:position w:val="15"/>
        </w:rPr>
        <w:t>效规则” 当前仍棘手</w:t>
      </w:r>
    </w:p>
    <w:p>
      <w:pPr>
        <w:pStyle w:val="BodyText"/>
        <w:spacing w:before="1" w:line="174" w:lineRule="auto"/>
        <w:ind w:left="774"/>
      </w:pPr>
      <w:r>
        <w:rPr>
          <w:spacing w:val="1"/>
        </w:rPr>
        <w:t>·</w:t>
      </w:r>
      <w:r>
        <w:rPr>
          <w:spacing w:val="-11"/>
        </w:rPr>
        <w:t xml:space="preserve"> </w:t>
      </w:r>
      <w:r>
        <w:rPr>
          <w:spacing w:val="1"/>
        </w:rPr>
        <w:t>福利衍生：商业保险活跃</w:t>
      </w:r>
    </w:p>
    <w:p>
      <w:pPr>
        <w:pStyle w:val="BodyText"/>
        <w:spacing w:before="132" w:line="176" w:lineRule="auto"/>
        <w:ind w:left="774"/>
      </w:pPr>
      <w:r>
        <w:rPr>
          <w:spacing w:val="-1"/>
        </w:rPr>
        <w:t>· 雇员认知觉醒中</w:t>
      </w:r>
      <w:r>
        <w:rPr>
          <w:spacing w:val="-42"/>
        </w:rPr>
        <w:t xml:space="preserve"> </w:t>
      </w:r>
      <w:r>
        <w:rPr>
          <w:spacing w:val="-1"/>
        </w:rPr>
        <w:t>，企业应对用工纠纷或</w:t>
      </w:r>
      <w:r>
        <w:rPr>
          <w:spacing w:val="-2"/>
        </w:rPr>
        <w:t>成新常态</w:t>
      </w:r>
    </w:p>
    <w:p>
      <w:pPr>
        <w:pStyle w:val="BodyText"/>
        <w:spacing w:before="331" w:line="177" w:lineRule="auto"/>
        <w:ind w:left="572"/>
        <w:rPr>
          <w:sz w:val="31"/>
          <w:szCs w:val="31"/>
        </w:rPr>
      </w:pPr>
      <w:r>
        <w:rPr>
          <w:b/>
          <w:bCs/>
          <w:spacing w:val="14"/>
          <w:sz w:val="31"/>
          <w:szCs w:val="31"/>
        </w:rPr>
        <w:t>机遇</w:t>
      </w:r>
    </w:p>
    <w:p>
      <w:pPr>
        <w:pStyle w:val="BodyText"/>
        <w:spacing w:before="242" w:line="176" w:lineRule="auto"/>
        <w:ind w:left="774"/>
      </w:pPr>
      <w:r>
        <w:rPr>
          <w:spacing w:val="-2"/>
        </w:rPr>
        <w:t>· 组织数字革命进行时</w:t>
      </w:r>
      <w:r>
        <w:rPr>
          <w:spacing w:val="-29"/>
        </w:rPr>
        <w:t xml:space="preserve"> </w:t>
      </w:r>
      <w:r>
        <w:rPr>
          <w:spacing w:val="-2"/>
        </w:rPr>
        <w:t>，垂直渗透势在必行</w:t>
      </w:r>
    </w:p>
    <w:p>
      <w:pPr>
        <w:pStyle w:val="BodyText"/>
        <w:spacing w:before="131" w:line="433" w:lineRule="exact"/>
        <w:ind w:left="774"/>
      </w:pPr>
      <w:r>
        <w:rPr>
          <w:spacing w:val="-4"/>
          <w:position w:val="15"/>
        </w:rPr>
        <w:t>· 超越数字化</w:t>
      </w:r>
      <w:r>
        <w:rPr>
          <w:spacing w:val="-25"/>
          <w:position w:val="15"/>
        </w:rPr>
        <w:t xml:space="preserve"> </w:t>
      </w:r>
      <w:r>
        <w:rPr>
          <w:spacing w:val="-4"/>
          <w:position w:val="15"/>
        </w:rPr>
        <w:t>，</w:t>
      </w:r>
      <w:r>
        <w:rPr>
          <w:spacing w:val="-27"/>
          <w:position w:val="15"/>
        </w:rPr>
        <w:t xml:space="preserve"> </w:t>
      </w:r>
      <w:r>
        <w:rPr>
          <w:spacing w:val="-4"/>
          <w:position w:val="15"/>
        </w:rPr>
        <w:t>自动、智能模式或将规模化应用</w:t>
      </w:r>
    </w:p>
    <w:p>
      <w:pPr>
        <w:pStyle w:val="BodyText"/>
        <w:spacing w:line="176" w:lineRule="auto"/>
        <w:ind w:left="774"/>
      </w:pPr>
      <w:r>
        <w:rPr>
          <w:spacing w:val="-2"/>
        </w:rPr>
        <w:t>· 清理风险障碍</w:t>
      </w:r>
      <w:r>
        <w:rPr>
          <w:spacing w:val="-33"/>
        </w:rPr>
        <w:t xml:space="preserve"> </w:t>
      </w:r>
      <w:r>
        <w:rPr>
          <w:spacing w:val="-2"/>
        </w:rPr>
        <w:t>，构建技术道德与信任</w:t>
      </w:r>
    </w:p>
    <w:p>
      <w:pPr>
        <w:pStyle w:val="BodyText"/>
        <w:spacing w:before="240" w:line="177" w:lineRule="auto"/>
        <w:ind w:left="571"/>
        <w:rPr>
          <w:sz w:val="31"/>
          <w:szCs w:val="31"/>
        </w:rPr>
      </w:pPr>
      <w:r>
        <w:rPr>
          <w:b/>
          <w:bCs/>
          <w:spacing w:val="14"/>
          <w:sz w:val="31"/>
          <w:szCs w:val="31"/>
        </w:rPr>
        <w:t>解决</w:t>
      </w:r>
    </w:p>
    <w:p>
      <w:pPr>
        <w:pStyle w:val="BodyText"/>
        <w:spacing w:before="205" w:line="413" w:lineRule="exact"/>
        <w:ind w:left="903"/>
        <w:rPr>
          <w:sz w:val="23"/>
          <w:szCs w:val="23"/>
        </w:rPr>
      </w:pPr>
      <w:r>
        <w:rPr>
          <w:spacing w:val="-3"/>
          <w:position w:val="14"/>
          <w:sz w:val="22"/>
          <w:szCs w:val="22"/>
        </w:rPr>
        <w:t xml:space="preserve">· </w:t>
      </w:r>
      <w:r>
        <w:rPr>
          <w:spacing w:val="-3"/>
          <w:position w:val="14"/>
          <w:sz w:val="23"/>
          <w:szCs w:val="23"/>
        </w:rPr>
        <w:t>破解数字密码</w:t>
      </w:r>
      <w:r>
        <w:rPr>
          <w:spacing w:val="-41"/>
          <w:position w:val="14"/>
          <w:sz w:val="23"/>
          <w:szCs w:val="23"/>
        </w:rPr>
        <w:t xml:space="preserve"> </w:t>
      </w:r>
      <w:r>
        <w:rPr>
          <w:spacing w:val="-3"/>
          <w:position w:val="14"/>
          <w:sz w:val="23"/>
          <w:szCs w:val="23"/>
        </w:rPr>
        <w:t>，AI员工应用启程</w:t>
      </w:r>
    </w:p>
    <w:p>
      <w:pPr>
        <w:pStyle w:val="BodyText"/>
        <w:spacing w:line="176" w:lineRule="auto"/>
        <w:ind w:left="903"/>
        <w:rPr>
          <w:sz w:val="23"/>
          <w:szCs w:val="23"/>
        </w:rPr>
      </w:pPr>
      <w:r>
        <w:rPr>
          <w:spacing w:val="-2"/>
          <w:sz w:val="22"/>
          <w:szCs w:val="22"/>
        </w:rPr>
        <w:t xml:space="preserve">· </w:t>
      </w:r>
      <w:r>
        <w:rPr>
          <w:spacing w:val="-2"/>
          <w:sz w:val="23"/>
          <w:szCs w:val="23"/>
        </w:rPr>
        <w:t>优化雇员体验</w:t>
      </w:r>
      <w:r>
        <w:rPr>
          <w:spacing w:val="-27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，重塑职场生态</w:t>
      </w:r>
    </w:p>
    <w:p>
      <w:pPr>
        <w:pStyle w:val="BodyText"/>
        <w:spacing w:before="125" w:line="177" w:lineRule="auto"/>
        <w:ind w:left="903"/>
        <w:rPr>
          <w:sz w:val="23"/>
          <w:szCs w:val="23"/>
        </w:rPr>
      </w:pPr>
      <w:r>
        <w:rPr>
          <w:spacing w:val="-2"/>
          <w:sz w:val="22"/>
          <w:szCs w:val="22"/>
        </w:rPr>
        <w:t xml:space="preserve">· </w:t>
      </w:r>
      <w:r>
        <w:rPr>
          <w:spacing w:val="-2"/>
          <w:sz w:val="23"/>
          <w:szCs w:val="23"/>
        </w:rPr>
        <w:t>打破技术壁垒</w:t>
      </w:r>
      <w:r>
        <w:rPr>
          <w:spacing w:val="-2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，跨越空间距离</w:t>
      </w:r>
    </w:p>
    <w:p>
      <w:pPr>
        <w:spacing w:line="251" w:lineRule="auto"/>
        <w:rPr>
          <w:rFonts w:ascii="Arial"/>
          <w:sz w:val="21"/>
        </w:rPr>
        <w:sectPr>
          <w:pgSz w:w="11905" w:h="16157"/>
          <w:pgMar w:top="347" w:right="1395" w:bottom="0" w:left="723" w:header="0" w:footer="0" w:gutter="0"/>
          <w:cols w:space="708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BodyText"/>
        <w:spacing w:before="87" w:line="170" w:lineRule="auto"/>
        <w:ind w:left="821"/>
        <w:rPr>
          <w:sz w:val="20"/>
          <w:szCs w:val="20"/>
        </w:rPr>
      </w:pPr>
      <w:r>
        <w:rPr>
          <w:i/>
          <w:iCs/>
          <w:color w:val="7F7F7F"/>
          <w:spacing w:val="-5"/>
          <w:sz w:val="20"/>
          <w:szCs w:val="20"/>
        </w:rPr>
        <w:t>*此报告中的数据及观点仅供参考</w:t>
      </w:r>
    </w:p>
    <w:p>
      <w:pPr>
        <w:pStyle w:val="BodyText"/>
        <w:spacing w:before="103" w:line="206" w:lineRule="auto"/>
        <w:ind w:left="788" w:firstLine="32"/>
        <w:rPr>
          <w:sz w:val="20"/>
          <w:szCs w:val="20"/>
        </w:rPr>
      </w:pPr>
      <w:r>
        <w:rPr>
          <w:i/>
          <w:iCs/>
          <w:color w:val="7F7F7F"/>
          <w:spacing w:val="-6"/>
          <w:sz w:val="20"/>
          <w:szCs w:val="20"/>
        </w:rPr>
        <w:t>*</w:t>
      </w:r>
      <w:r>
        <w:rPr>
          <w:color w:val="7F7F7F"/>
          <w:spacing w:val="-6"/>
          <w:sz w:val="20"/>
          <w:szCs w:val="20"/>
        </w:rPr>
        <w:t xml:space="preserve"> </w:t>
      </w:r>
      <w:r>
        <w:rPr>
          <w:i/>
          <w:iCs/>
          <w:color w:val="7F7F7F"/>
          <w:spacing w:val="-6"/>
          <w:sz w:val="20"/>
          <w:szCs w:val="20"/>
        </w:rPr>
        <w:t>多选题选项百分比=该选项被选择次数÷有效答卷份数；含义为选择该选项的人次在所有填写人数中所占</w:t>
      </w:r>
      <w:r>
        <w:rPr>
          <w:color w:val="7F7F7F"/>
          <w:spacing w:val="4"/>
          <w:sz w:val="20"/>
          <w:szCs w:val="20"/>
        </w:rPr>
        <w:t xml:space="preserve"> </w:t>
      </w:r>
      <w:r>
        <w:rPr>
          <w:i/>
          <w:iCs/>
          <w:color w:val="7F7F7F"/>
          <w:spacing w:val="-6"/>
          <w:sz w:val="20"/>
          <w:szCs w:val="20"/>
        </w:rPr>
        <w:t>的比例，所以对于多选题会存在百分比相加超</w:t>
      </w:r>
      <w:r>
        <w:rPr>
          <w:i/>
          <w:iCs/>
          <w:color w:val="7F7F7F"/>
          <w:spacing w:val="-7"/>
          <w:sz w:val="20"/>
          <w:szCs w:val="20"/>
        </w:rPr>
        <w:t>过百分之一百的情况。</w:t>
      </w:r>
    </w:p>
    <w:p>
      <w:pPr>
        <w:spacing w:line="206" w:lineRule="auto"/>
        <w:rPr>
          <w:sz w:val="20"/>
          <w:szCs w:val="20"/>
        </w:rPr>
        <w:sectPr>
          <w:type w:val="nextPage"/>
          <w:pgSz w:w="11905" w:h="16157"/>
          <w:pgMar w:top="347" w:right="1395" w:bottom="0" w:left="723" w:header="0" w:footer="0" w:gutter="0"/>
          <w:pgNumType w:start="2"/>
          <w:cols w:space="708"/>
          <w:titlePg w:val="0"/>
        </w:sectPr>
      </w:pPr>
    </w:p>
    <w:p>
      <w:pPr>
        <w:spacing w:line="358" w:lineRule="exact"/>
        <w:ind w:firstLine="8184"/>
      </w:pPr>
      <w:r>
        <w:rPr>
          <w:position w:val="-7"/>
        </w:rPr>
        <w:drawing>
          <wp:inline distT="0" distB="0" distL="0" distR="0">
            <wp:extent cx="1086799" cy="22787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6799" cy="22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pStyle w:val="BodyText"/>
        <w:spacing w:before="274" w:line="175" w:lineRule="auto"/>
        <w:rPr>
          <w:sz w:val="64"/>
          <w:szCs w:val="64"/>
        </w:rPr>
      </w:pPr>
      <w:r>
        <w:rPr>
          <w:b/>
          <w:bCs/>
          <w:spacing w:val="19"/>
          <w:sz w:val="64"/>
          <w:szCs w:val="64"/>
        </w:rPr>
        <w:t>前言</w:t>
      </w: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ectPr>
          <w:pgSz w:w="11905" w:h="16157"/>
          <w:pgMar w:top="347" w:right="709" w:bottom="0" w:left="1298" w:header="0" w:footer="0" w:gutter="0"/>
          <w:pgNumType w:start="3"/>
          <w:cols w:num="1" w:space="708" w:equalWidth="0">
            <w:col w:w="9896" w:space="0"/>
          </w:cols>
        </w:sectPr>
      </w:pPr>
    </w:p>
    <w:p>
      <w:pPr>
        <w:pStyle w:val="BodyText"/>
        <w:spacing w:before="33" w:line="236" w:lineRule="auto"/>
        <w:ind w:left="26"/>
        <w:rPr>
          <w:sz w:val="18"/>
          <w:szCs w:val="18"/>
        </w:rPr>
      </w:pPr>
      <w:r>
        <w:rPr>
          <w:spacing w:val="14"/>
          <w:sz w:val="18"/>
          <w:szCs w:val="18"/>
        </w:rPr>
        <w:t>2022年全球共同战胜疫情的艰难历程后</w:t>
      </w:r>
      <w:r>
        <w:rPr>
          <w:spacing w:val="-8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，</w:t>
      </w:r>
      <w:r>
        <w:rPr>
          <w:spacing w:val="-22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我们</w:t>
      </w:r>
    </w:p>
    <w:p>
      <w:pPr>
        <w:pStyle w:val="BodyText"/>
        <w:spacing w:before="1" w:line="176" w:lineRule="auto"/>
        <w:ind w:left="28"/>
        <w:rPr>
          <w:sz w:val="18"/>
          <w:szCs w:val="18"/>
        </w:rPr>
      </w:pPr>
      <w:r>
        <w:rPr>
          <w:spacing w:val="11"/>
          <w:sz w:val="18"/>
          <w:szCs w:val="18"/>
        </w:rPr>
        <w:t>迈入了充满希望的2023年</w:t>
      </w:r>
      <w:r>
        <w:rPr>
          <w:spacing w:val="-8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，</w:t>
      </w:r>
      <w:r>
        <w:rPr>
          <w:spacing w:val="-21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如同黎明初现</w:t>
      </w:r>
      <w:r>
        <w:rPr>
          <w:spacing w:val="-11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，</w:t>
      </w:r>
      <w:r>
        <w:rPr>
          <w:spacing w:val="-22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象</w:t>
      </w:r>
    </w:p>
    <w:p>
      <w:pPr>
        <w:pStyle w:val="BodyText"/>
        <w:spacing w:before="75" w:line="177" w:lineRule="auto"/>
        <w:ind w:left="25"/>
        <w:rPr>
          <w:sz w:val="18"/>
          <w:szCs w:val="18"/>
        </w:rPr>
      </w:pPr>
      <w:r>
        <w:rPr>
          <w:spacing w:val="16"/>
          <w:sz w:val="18"/>
          <w:szCs w:val="18"/>
        </w:rPr>
        <w:t>征着重生和全新的开端</w:t>
      </w:r>
      <w:r>
        <w:rPr>
          <w:spacing w:val="-9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。</w:t>
      </w:r>
      <w:r>
        <w:rPr>
          <w:spacing w:val="-26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在</w:t>
      </w:r>
      <w:r>
        <w:rPr>
          <w:spacing w:val="-19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这个重要的年份，</w:t>
      </w:r>
    </w:p>
    <w:p>
      <w:pPr>
        <w:pStyle w:val="BodyText"/>
        <w:spacing w:before="75" w:line="176" w:lineRule="auto"/>
        <w:ind w:left="28"/>
        <w:rPr>
          <w:sz w:val="18"/>
          <w:szCs w:val="18"/>
        </w:rPr>
      </w:pPr>
      <w:r>
        <w:rPr>
          <w:spacing w:val="15"/>
          <w:sz w:val="18"/>
          <w:szCs w:val="18"/>
        </w:rPr>
        <w:t>一</w:t>
      </w:r>
      <w:r>
        <w:rPr>
          <w:spacing w:val="-14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切都在按部就班地稳步前</w:t>
      </w:r>
      <w:r>
        <w:rPr>
          <w:spacing w:val="-22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行</w:t>
      </w:r>
      <w:r>
        <w:rPr>
          <w:spacing w:val="-8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，</w:t>
      </w:r>
      <w:r>
        <w:rPr>
          <w:spacing w:val="-21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各方面都在复</w:t>
      </w:r>
    </w:p>
    <w:p>
      <w:pPr>
        <w:pStyle w:val="BodyText"/>
        <w:spacing w:before="77" w:line="174" w:lineRule="auto"/>
        <w:ind w:left="31"/>
        <w:rPr>
          <w:sz w:val="18"/>
          <w:szCs w:val="18"/>
        </w:rPr>
      </w:pPr>
      <w:r>
        <w:rPr>
          <w:spacing w:val="6"/>
          <w:sz w:val="18"/>
          <w:szCs w:val="18"/>
        </w:rPr>
        <w:t>苏和繁荣。</w:t>
      </w:r>
    </w:p>
    <w:p>
      <w:pPr>
        <w:spacing w:line="302" w:lineRule="auto"/>
        <w:rPr>
          <w:rFonts w:ascii="Arial"/>
          <w:sz w:val="21"/>
        </w:rPr>
      </w:pPr>
    </w:p>
    <w:p>
      <w:pPr>
        <w:pStyle w:val="BodyText"/>
        <w:spacing w:before="77" w:line="225" w:lineRule="auto"/>
        <w:ind w:left="25" w:right="901" w:firstLine="1"/>
        <w:rPr>
          <w:sz w:val="18"/>
          <w:szCs w:val="18"/>
        </w:rPr>
      </w:pPr>
      <w:r>
        <w:rPr>
          <w:spacing w:val="14"/>
          <w:sz w:val="18"/>
          <w:szCs w:val="18"/>
        </w:rPr>
        <w:t>2023年</w:t>
      </w:r>
      <w:r>
        <w:rPr>
          <w:spacing w:val="-8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，</w:t>
      </w:r>
      <w:r>
        <w:rPr>
          <w:spacing w:val="-22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一系列积极有意义的政策措施如春风</w:t>
      </w:r>
      <w:r>
        <w:rPr>
          <w:sz w:val="18"/>
          <w:szCs w:val="18"/>
        </w:rPr>
        <w:t xml:space="preserve">    </w:t>
      </w:r>
      <w:r>
        <w:rPr>
          <w:spacing w:val="16"/>
          <w:sz w:val="18"/>
          <w:szCs w:val="18"/>
        </w:rPr>
        <w:t>拂面而来</w:t>
      </w:r>
      <w:r>
        <w:rPr>
          <w:spacing w:val="10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，</w:t>
      </w:r>
      <w:r>
        <w:rPr>
          <w:spacing w:val="-19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在坚持深化供给</w:t>
      </w:r>
      <w:r>
        <w:rPr>
          <w:spacing w:val="-21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侧结构性改革为主</w:t>
      </w:r>
      <w:r>
        <w:rPr>
          <w:sz w:val="18"/>
          <w:szCs w:val="18"/>
        </w:rPr>
        <w:t xml:space="preserve">    </w:t>
      </w:r>
      <w:r>
        <w:rPr>
          <w:spacing w:val="12"/>
          <w:sz w:val="18"/>
          <w:szCs w:val="18"/>
        </w:rPr>
        <w:t>线</w:t>
      </w:r>
      <w:r>
        <w:rPr>
          <w:spacing w:val="8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，</w:t>
      </w:r>
      <w:r>
        <w:rPr>
          <w:spacing w:val="-12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国内颁布了</w:t>
      </w:r>
      <w:r>
        <w:rPr>
          <w:spacing w:val="-20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一</w:t>
      </w:r>
      <w:r>
        <w:rPr>
          <w:spacing w:val="-13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系列稳定经济的政策和措施，</w:t>
      </w:r>
      <w:r>
        <w:rPr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以促进经济高质量</w:t>
      </w:r>
      <w:r>
        <w:rPr>
          <w:spacing w:val="-6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、</w:t>
      </w:r>
      <w:r>
        <w:rPr>
          <w:spacing w:val="-22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可持续</w:t>
      </w:r>
      <w:r>
        <w:rPr>
          <w:spacing w:val="-20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健康发展</w:t>
      </w:r>
      <w:r>
        <w:rPr>
          <w:spacing w:val="-8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，</w:t>
      </w:r>
      <w:r>
        <w:rPr>
          <w:spacing w:val="-20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推动科</w:t>
      </w:r>
      <w:r>
        <w:rPr>
          <w:sz w:val="18"/>
          <w:szCs w:val="18"/>
        </w:rPr>
        <w:t xml:space="preserve">    </w:t>
      </w:r>
      <w:r>
        <w:rPr>
          <w:spacing w:val="8"/>
          <w:sz w:val="18"/>
          <w:szCs w:val="18"/>
        </w:rPr>
        <w:t>技创新</w:t>
      </w:r>
      <w:r>
        <w:rPr>
          <w:spacing w:val="4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，</w:t>
      </w:r>
      <w:r>
        <w:rPr>
          <w:spacing w:val="-21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推进产业升级</w:t>
      </w:r>
      <w:r>
        <w:rPr>
          <w:spacing w:val="-8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，</w:t>
      </w:r>
      <w:r>
        <w:rPr>
          <w:spacing w:val="-18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加</w:t>
      </w:r>
      <w:r>
        <w:rPr>
          <w:spacing w:val="-17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强环境保护</w:t>
      </w:r>
      <w:r>
        <w:rPr>
          <w:spacing w:val="-8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，</w:t>
      </w:r>
      <w:r>
        <w:rPr>
          <w:spacing w:val="-15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改善</w:t>
      </w:r>
      <w:r>
        <w:rPr>
          <w:sz w:val="18"/>
          <w:szCs w:val="18"/>
        </w:rPr>
        <w:t xml:space="preserve">    </w:t>
      </w:r>
      <w:r>
        <w:rPr>
          <w:spacing w:val="11"/>
          <w:sz w:val="18"/>
          <w:szCs w:val="18"/>
        </w:rPr>
        <w:t>社会保障制度</w:t>
      </w:r>
      <w:r>
        <w:rPr>
          <w:spacing w:val="2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，</w:t>
      </w:r>
      <w:r>
        <w:rPr>
          <w:spacing w:val="-20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解决当前面</w:t>
      </w:r>
      <w:r>
        <w:rPr>
          <w:spacing w:val="-9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临的</w:t>
      </w:r>
      <w:r>
        <w:rPr>
          <w:spacing w:val="-20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一</w:t>
      </w:r>
      <w:r>
        <w:rPr>
          <w:spacing w:val="-14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系列问题，</w:t>
      </w:r>
    </w:p>
    <w:p>
      <w:pPr>
        <w:pStyle w:val="BodyText"/>
        <w:spacing w:before="76" w:line="235" w:lineRule="auto"/>
        <w:ind w:left="27"/>
        <w:rPr>
          <w:sz w:val="18"/>
          <w:szCs w:val="18"/>
        </w:rPr>
      </w:pPr>
      <w:r>
        <w:rPr>
          <w:spacing w:val="16"/>
          <w:sz w:val="18"/>
          <w:szCs w:val="18"/>
        </w:rPr>
        <w:t>减少不稳定因素对经济的影</w:t>
      </w:r>
      <w:r>
        <w:rPr>
          <w:spacing w:val="-4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响</w:t>
      </w:r>
      <w:r>
        <w:rPr>
          <w:spacing w:val="-8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，</w:t>
      </w:r>
      <w:r>
        <w:rPr>
          <w:spacing w:val="-20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推动国内经济</w:t>
      </w:r>
    </w:p>
    <w:p>
      <w:pPr>
        <w:pStyle w:val="BodyText"/>
        <w:spacing w:line="176" w:lineRule="auto"/>
        <w:ind w:left="25"/>
        <w:rPr>
          <w:sz w:val="18"/>
          <w:szCs w:val="18"/>
        </w:rPr>
      </w:pPr>
      <w:r>
        <w:rPr>
          <w:spacing w:val="16"/>
          <w:sz w:val="18"/>
          <w:szCs w:val="18"/>
        </w:rPr>
        <w:t>持续稳定增长</w:t>
      </w:r>
      <w:r>
        <w:rPr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，</w:t>
      </w:r>
      <w:r>
        <w:rPr>
          <w:spacing w:val="-14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实现经济的</w:t>
      </w:r>
      <w:r>
        <w:rPr>
          <w:spacing w:val="-16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高质量发展和人民</w:t>
      </w:r>
    </w:p>
    <w:p>
      <w:pPr>
        <w:pStyle w:val="BodyText"/>
        <w:spacing w:before="75" w:line="175" w:lineRule="auto"/>
        <w:ind w:left="25"/>
        <w:rPr>
          <w:sz w:val="18"/>
          <w:szCs w:val="18"/>
        </w:rPr>
      </w:pPr>
      <w:r>
        <w:rPr>
          <w:spacing w:val="10"/>
          <w:sz w:val="18"/>
          <w:szCs w:val="18"/>
        </w:rPr>
        <w:t>群众的幸福生活。</w:t>
      </w:r>
    </w:p>
    <w:p>
      <w:pPr>
        <w:spacing w:line="307" w:lineRule="auto"/>
        <w:rPr>
          <w:rFonts w:ascii="Arial"/>
          <w:sz w:val="21"/>
        </w:rPr>
      </w:pPr>
    </w:p>
    <w:p>
      <w:pPr>
        <w:pStyle w:val="BodyText"/>
        <w:spacing w:before="78" w:line="230" w:lineRule="auto"/>
        <w:ind w:left="24" w:right="895" w:firstLine="16"/>
        <w:jc w:val="both"/>
        <w:rPr>
          <w:sz w:val="18"/>
          <w:szCs w:val="18"/>
        </w:rPr>
      </w:pPr>
      <w:r>
        <w:rPr>
          <w:spacing w:val="13"/>
          <w:sz w:val="18"/>
          <w:szCs w:val="18"/>
        </w:rPr>
        <w:t>当前</w:t>
      </w:r>
      <w:r>
        <w:rPr>
          <w:spacing w:val="2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，</w:t>
      </w:r>
      <w:r>
        <w:rPr>
          <w:spacing w:val="-24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我国经济在2023年呈现出稳定而富有活</w:t>
      </w:r>
      <w:r>
        <w:rPr>
          <w:sz w:val="18"/>
          <w:szCs w:val="18"/>
        </w:rPr>
        <w:t xml:space="preserve">    </w:t>
      </w:r>
      <w:r>
        <w:rPr>
          <w:spacing w:val="12"/>
          <w:sz w:val="18"/>
          <w:szCs w:val="18"/>
        </w:rPr>
        <w:t>力的增长态势</w:t>
      </w:r>
      <w:r>
        <w:rPr>
          <w:spacing w:val="5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，</w:t>
      </w:r>
      <w:r>
        <w:rPr>
          <w:spacing w:val="-19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通过深入进</w:t>
      </w:r>
      <w:r>
        <w:rPr>
          <w:spacing w:val="-22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行结构性改革</w:t>
      </w:r>
      <w:r>
        <w:rPr>
          <w:spacing w:val="-8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，</w:t>
      </w:r>
      <w:r>
        <w:rPr>
          <w:spacing w:val="-11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国</w:t>
      </w:r>
      <w:r>
        <w:rPr>
          <w:sz w:val="18"/>
          <w:szCs w:val="18"/>
        </w:rPr>
        <w:t xml:space="preserve">    </w:t>
      </w:r>
      <w:r>
        <w:rPr>
          <w:spacing w:val="16"/>
          <w:sz w:val="18"/>
          <w:szCs w:val="18"/>
        </w:rPr>
        <w:t>内经济增长模式正在发生翻</w:t>
      </w:r>
      <w:r>
        <w:rPr>
          <w:spacing w:val="-3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天覆地的变化</w:t>
      </w:r>
      <w:r>
        <w:rPr>
          <w:spacing w:val="-8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，</w:t>
      </w:r>
      <w:r>
        <w:rPr>
          <w:spacing w:val="-17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不</w:t>
      </w:r>
      <w:r>
        <w:rPr>
          <w:sz w:val="18"/>
          <w:szCs w:val="18"/>
        </w:rPr>
        <w:t xml:space="preserve">    </w:t>
      </w:r>
      <w:r>
        <w:rPr>
          <w:spacing w:val="12"/>
          <w:sz w:val="18"/>
          <w:szCs w:val="18"/>
        </w:rPr>
        <w:t>再依赖过去的投资驱动</w:t>
      </w:r>
      <w:r>
        <w:rPr>
          <w:spacing w:val="-5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，</w:t>
      </w:r>
      <w:r>
        <w:rPr>
          <w:spacing w:val="-17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而</w:t>
      </w:r>
      <w:r>
        <w:rPr>
          <w:spacing w:val="-19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是以内需为主</w:t>
      </w:r>
      <w:r>
        <w:rPr>
          <w:spacing w:val="-8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，</w:t>
      </w:r>
      <w:r>
        <w:rPr>
          <w:spacing w:val="-6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以</w:t>
      </w:r>
      <w:r>
        <w:rPr>
          <w:sz w:val="18"/>
          <w:szCs w:val="18"/>
        </w:rPr>
        <w:t xml:space="preserve">    </w:t>
      </w:r>
      <w:r>
        <w:rPr>
          <w:spacing w:val="14"/>
          <w:sz w:val="18"/>
          <w:szCs w:val="18"/>
        </w:rPr>
        <w:t>消费</w:t>
      </w:r>
      <w:r>
        <w:rPr>
          <w:spacing w:val="-5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、</w:t>
      </w:r>
      <w:r>
        <w:rPr>
          <w:spacing w:val="-26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服务业和高科技为核</w:t>
      </w:r>
      <w:r>
        <w:rPr>
          <w:spacing w:val="-18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心</w:t>
      </w:r>
      <w:r>
        <w:rPr>
          <w:spacing w:val="-21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。</w:t>
      </w:r>
      <w:r>
        <w:rPr>
          <w:spacing w:val="-25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数字化转型为</w:t>
      </w:r>
      <w:r>
        <w:rPr>
          <w:sz w:val="18"/>
          <w:szCs w:val="18"/>
        </w:rPr>
        <w:t xml:space="preserve">    </w:t>
      </w:r>
      <w:r>
        <w:rPr>
          <w:spacing w:val="14"/>
          <w:sz w:val="18"/>
          <w:szCs w:val="18"/>
        </w:rPr>
        <w:t>中国经济注入了新的活力</w:t>
      </w:r>
      <w:r>
        <w:rPr>
          <w:spacing w:val="-6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，</w:t>
      </w:r>
      <w:r>
        <w:rPr>
          <w:spacing w:val="-20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物联网</w:t>
      </w:r>
      <w:r>
        <w:rPr>
          <w:spacing w:val="-21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、</w:t>
      </w:r>
      <w:r>
        <w:rPr>
          <w:spacing w:val="-25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人工智能、</w:t>
      </w:r>
      <w:r>
        <w:rPr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云计算以及5G通信技术的快速发展</w:t>
      </w:r>
      <w:r>
        <w:rPr>
          <w:spacing w:val="-4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，</w:t>
      </w:r>
      <w:r>
        <w:rPr>
          <w:spacing w:val="-25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助推了产</w:t>
      </w:r>
      <w:r>
        <w:rPr>
          <w:sz w:val="18"/>
          <w:szCs w:val="18"/>
        </w:rPr>
        <w:t xml:space="preserve">    </w:t>
      </w:r>
      <w:r>
        <w:rPr>
          <w:spacing w:val="13"/>
          <w:sz w:val="18"/>
          <w:szCs w:val="18"/>
        </w:rPr>
        <w:t>业升级</w:t>
      </w:r>
      <w:r>
        <w:rPr>
          <w:spacing w:val="5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，</w:t>
      </w:r>
      <w:r>
        <w:rPr>
          <w:spacing w:val="-19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有效促进了经济增</w:t>
      </w:r>
      <w:r>
        <w:rPr>
          <w:spacing w:val="-16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长</w:t>
      </w:r>
      <w:r>
        <w:rPr>
          <w:spacing w:val="-21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。</w:t>
      </w:r>
      <w:r>
        <w:rPr>
          <w:spacing w:val="-24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世界正在见证</w:t>
      </w:r>
      <w:r>
        <w:rPr>
          <w:sz w:val="18"/>
          <w:szCs w:val="18"/>
        </w:rPr>
        <w:t xml:space="preserve">    </w:t>
      </w:r>
      <w:r>
        <w:rPr>
          <w:spacing w:val="16"/>
          <w:sz w:val="18"/>
          <w:szCs w:val="18"/>
        </w:rPr>
        <w:t>中国在全球经济中不断巩固</w:t>
      </w:r>
      <w:r>
        <w:rPr>
          <w:spacing w:val="-12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其核心地位</w:t>
      </w:r>
      <w:r>
        <w:rPr>
          <w:spacing w:val="-8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，</w:t>
      </w:r>
      <w:r>
        <w:rPr>
          <w:spacing w:val="-8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中国</w:t>
      </w:r>
      <w:r>
        <w:rPr>
          <w:sz w:val="18"/>
          <w:szCs w:val="18"/>
        </w:rPr>
        <w:t xml:space="preserve">    </w:t>
      </w:r>
      <w:r>
        <w:rPr>
          <w:spacing w:val="11"/>
          <w:sz w:val="18"/>
          <w:szCs w:val="18"/>
        </w:rPr>
        <w:t>已成为全球最重要的经济引</w:t>
      </w:r>
      <w:r>
        <w:rPr>
          <w:spacing w:val="-14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擎之</w:t>
      </w:r>
      <w:r>
        <w:rPr>
          <w:spacing w:val="-20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一</w:t>
      </w:r>
      <w:r>
        <w:rPr>
          <w:spacing w:val="-21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。</w:t>
      </w:r>
      <w:r>
        <w:rPr>
          <w:spacing w:val="-25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一</w:t>
      </w:r>
      <w:r>
        <w:rPr>
          <w:spacing w:val="-20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带</w:t>
      </w:r>
      <w:r>
        <w:rPr>
          <w:spacing w:val="-20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一</w:t>
      </w:r>
      <w:r>
        <w:rPr>
          <w:spacing w:val="-21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路</w:t>
      </w:r>
      <w:r>
        <w:rPr>
          <w:sz w:val="18"/>
          <w:szCs w:val="18"/>
        </w:rPr>
        <w:t xml:space="preserve">    </w:t>
      </w:r>
      <w:r>
        <w:rPr>
          <w:spacing w:val="17"/>
          <w:sz w:val="18"/>
          <w:szCs w:val="18"/>
        </w:rPr>
        <w:t>倡议进</w:t>
      </w:r>
      <w:r>
        <w:rPr>
          <w:spacing w:val="-14"/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>一</w:t>
      </w:r>
      <w:r>
        <w:rPr>
          <w:spacing w:val="-19"/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>步推动了中国与沿</w:t>
      </w:r>
      <w:r>
        <w:rPr>
          <w:spacing w:val="-16"/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>线国家的紧密经济</w:t>
      </w:r>
      <w:r>
        <w:rPr>
          <w:sz w:val="18"/>
          <w:szCs w:val="18"/>
        </w:rPr>
        <w:t xml:space="preserve">    </w:t>
      </w:r>
      <w:r>
        <w:rPr>
          <w:spacing w:val="13"/>
          <w:sz w:val="18"/>
          <w:szCs w:val="18"/>
        </w:rPr>
        <w:t>合作</w:t>
      </w:r>
      <w:r>
        <w:rPr>
          <w:spacing w:val="-6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，</w:t>
      </w:r>
      <w:r>
        <w:rPr>
          <w:spacing w:val="-21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越来越多的企业选择</w:t>
      </w:r>
      <w:r>
        <w:rPr>
          <w:spacing w:val="-20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拓展海外市场</w:t>
      </w:r>
      <w:r>
        <w:rPr>
          <w:spacing w:val="-8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，</w:t>
      </w:r>
      <w:r>
        <w:rPr>
          <w:spacing w:val="-20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展</w:t>
      </w:r>
      <w:r>
        <w:rPr>
          <w:sz w:val="18"/>
          <w:szCs w:val="18"/>
        </w:rPr>
        <w:t xml:space="preserve">    </w:t>
      </w:r>
      <w:r>
        <w:rPr>
          <w:spacing w:val="10"/>
          <w:sz w:val="18"/>
          <w:szCs w:val="18"/>
        </w:rPr>
        <w:t>示了中国的实力。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78" w:line="215" w:lineRule="auto"/>
        <w:ind w:left="25" w:right="902" w:firstLine="2"/>
        <w:jc w:val="both"/>
        <w:rPr>
          <w:sz w:val="18"/>
          <w:szCs w:val="18"/>
        </w:rPr>
      </w:pPr>
      <w:r>
        <w:rPr>
          <w:spacing w:val="13"/>
          <w:sz w:val="18"/>
          <w:szCs w:val="18"/>
        </w:rPr>
        <w:t>无论行业赛道</w:t>
      </w:r>
      <w:r>
        <w:rPr>
          <w:spacing w:val="-10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、</w:t>
      </w:r>
      <w:r>
        <w:rPr>
          <w:spacing w:val="-25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无论出口内销</w:t>
      </w:r>
      <w:r>
        <w:rPr>
          <w:spacing w:val="-8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，</w:t>
      </w:r>
      <w:r>
        <w:rPr>
          <w:spacing w:val="-17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劳动力市场中，</w:t>
      </w:r>
      <w:r>
        <w:rPr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“</w:t>
      </w:r>
      <w:r>
        <w:rPr>
          <w:spacing w:val="-17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人</w:t>
      </w:r>
      <w:r>
        <w:rPr>
          <w:spacing w:val="-21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”</w:t>
      </w:r>
      <w:r>
        <w:rPr>
          <w:spacing w:val="-29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始终是生产力的核心</w:t>
      </w:r>
      <w:r>
        <w:rPr>
          <w:spacing w:val="-16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要素</w:t>
      </w:r>
      <w:r>
        <w:rPr>
          <w:spacing w:val="-8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，</w:t>
      </w:r>
      <w:r>
        <w:rPr>
          <w:spacing w:val="-26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“</w:t>
      </w:r>
      <w:r>
        <w:rPr>
          <w:spacing w:val="-22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产出</w:t>
      </w:r>
      <w:r>
        <w:rPr>
          <w:spacing w:val="-21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”</w:t>
      </w:r>
      <w:r>
        <w:rPr>
          <w:spacing w:val="-29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是</w:t>
      </w:r>
      <w:r>
        <w:rPr>
          <w:sz w:val="18"/>
          <w:szCs w:val="18"/>
        </w:rPr>
        <w:t xml:space="preserve">    </w:t>
      </w:r>
      <w:r>
        <w:rPr>
          <w:spacing w:val="12"/>
          <w:sz w:val="18"/>
          <w:szCs w:val="18"/>
        </w:rPr>
        <w:t>检验人效与盈利产生的关键标志。</w:t>
      </w:r>
    </w:p>
    <w:p>
      <w:pPr>
        <w:spacing w:line="300" w:lineRule="auto"/>
        <w:rPr>
          <w:rFonts w:ascii="Arial"/>
          <w:sz w:val="21"/>
        </w:rPr>
      </w:pPr>
    </w:p>
    <w:p>
      <w:pPr>
        <w:pStyle w:val="BodyText"/>
        <w:spacing w:before="78" w:line="235" w:lineRule="auto"/>
        <w:ind w:left="33"/>
        <w:rPr>
          <w:sz w:val="18"/>
          <w:szCs w:val="18"/>
        </w:rPr>
      </w:pPr>
      <w:r>
        <w:rPr>
          <w:spacing w:val="15"/>
          <w:sz w:val="18"/>
          <w:szCs w:val="18"/>
        </w:rPr>
        <w:t>随着科技进步与数字化革新</w:t>
      </w:r>
      <w:r>
        <w:rPr>
          <w:spacing w:val="8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的趋势</w:t>
      </w:r>
      <w:r>
        <w:rPr>
          <w:spacing w:val="-8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，</w:t>
      </w:r>
      <w:r>
        <w:rPr>
          <w:spacing w:val="-18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智能化和</w:t>
      </w:r>
    </w:p>
    <w:p>
      <w:pPr>
        <w:pStyle w:val="BodyText"/>
        <w:spacing w:line="175" w:lineRule="auto"/>
        <w:ind w:left="26"/>
        <w:rPr>
          <w:sz w:val="18"/>
          <w:szCs w:val="18"/>
        </w:rPr>
      </w:pPr>
      <w:r>
        <w:rPr>
          <w:spacing w:val="20"/>
          <w:sz w:val="18"/>
          <w:szCs w:val="18"/>
        </w:rPr>
        <w:t>在线化的应用在人力资源服</w:t>
      </w:r>
      <w:r>
        <w:rPr>
          <w:spacing w:val="-6"/>
          <w:sz w:val="18"/>
          <w:szCs w:val="18"/>
        </w:rPr>
        <w:t xml:space="preserve"> </w:t>
      </w:r>
      <w:r>
        <w:rPr>
          <w:spacing w:val="20"/>
          <w:sz w:val="18"/>
          <w:szCs w:val="18"/>
        </w:rPr>
        <w:t>务领域得到了更广</w:t>
      </w:r>
    </w:p>
    <w:p>
      <w:pPr>
        <w:pStyle w:val="BodyText"/>
        <w:spacing w:before="76" w:line="175" w:lineRule="auto"/>
        <w:ind w:left="26"/>
        <w:rPr>
          <w:sz w:val="18"/>
          <w:szCs w:val="18"/>
        </w:rPr>
      </w:pPr>
      <w:r>
        <w:rPr>
          <w:spacing w:val="12"/>
          <w:sz w:val="18"/>
          <w:szCs w:val="18"/>
        </w:rPr>
        <w:t>泛的推广</w:t>
      </w:r>
      <w:r>
        <w:rPr>
          <w:spacing w:val="-3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。</w:t>
      </w:r>
      <w:r>
        <w:rPr>
          <w:spacing w:val="-26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大数据</w:t>
      </w:r>
      <w:r>
        <w:rPr>
          <w:spacing w:val="-19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、</w:t>
      </w:r>
      <w:r>
        <w:rPr>
          <w:spacing w:val="-23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云计算</w:t>
      </w:r>
      <w:r>
        <w:rPr>
          <w:spacing w:val="-16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、</w:t>
      </w:r>
      <w:r>
        <w:rPr>
          <w:spacing w:val="-25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人工智能等新技</w:t>
      </w:r>
    </w:p>
    <w:p>
      <w:pPr>
        <w:pStyle w:val="BodyText"/>
        <w:spacing w:before="78" w:line="176" w:lineRule="auto"/>
        <w:ind w:left="26"/>
        <w:rPr>
          <w:sz w:val="18"/>
          <w:szCs w:val="18"/>
        </w:rPr>
      </w:pPr>
      <w:r>
        <w:rPr>
          <w:spacing w:val="16"/>
          <w:sz w:val="18"/>
          <w:szCs w:val="18"/>
        </w:rPr>
        <w:t>术的应用</w:t>
      </w:r>
      <w:r>
        <w:rPr>
          <w:spacing w:val="2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，</w:t>
      </w:r>
      <w:r>
        <w:rPr>
          <w:spacing w:val="-19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赋予了人力资源</w:t>
      </w:r>
      <w:r>
        <w:rPr>
          <w:spacing w:val="-20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服务以大的空间和</w:t>
      </w:r>
    </w:p>
    <w:p>
      <w:pPr>
        <w:pStyle w:val="BodyText"/>
        <w:spacing w:before="76" w:line="176" w:lineRule="auto"/>
        <w:ind w:left="26"/>
        <w:rPr>
          <w:sz w:val="18"/>
          <w:szCs w:val="18"/>
        </w:rPr>
      </w:pPr>
      <w:r>
        <w:rPr>
          <w:spacing w:val="12"/>
          <w:sz w:val="18"/>
          <w:szCs w:val="18"/>
        </w:rPr>
        <w:t>效能</w:t>
      </w:r>
      <w:r>
        <w:rPr>
          <w:spacing w:val="-6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，</w:t>
      </w:r>
      <w:r>
        <w:rPr>
          <w:spacing w:val="-17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开始向着更高效</w:t>
      </w:r>
      <w:r>
        <w:rPr>
          <w:spacing w:val="-19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、</w:t>
      </w:r>
      <w:r>
        <w:rPr>
          <w:spacing w:val="-27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精准</w:t>
      </w:r>
      <w:r>
        <w:rPr>
          <w:spacing w:val="-18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、</w:t>
      </w:r>
      <w:r>
        <w:rPr>
          <w:spacing w:val="-27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个性化的发展</w:t>
      </w:r>
    </w:p>
    <w:p>
      <w:pPr>
        <w:pStyle w:val="BodyText"/>
        <w:spacing w:before="76" w:line="175" w:lineRule="auto"/>
        <w:ind w:left="27"/>
        <w:rPr>
          <w:sz w:val="18"/>
          <w:szCs w:val="18"/>
        </w:rPr>
      </w:pPr>
      <w:r>
        <w:rPr>
          <w:spacing w:val="12"/>
          <w:sz w:val="18"/>
          <w:szCs w:val="18"/>
        </w:rPr>
        <w:t>方向迈进</w:t>
      </w:r>
      <w:r>
        <w:rPr>
          <w:spacing w:val="-7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。</w:t>
      </w:r>
      <w:r>
        <w:rPr>
          <w:spacing w:val="-31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人力资源工作者已脱离</w:t>
      </w:r>
      <w:r>
        <w:rPr>
          <w:spacing w:val="-33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“</w:t>
      </w:r>
      <w:r>
        <w:rPr>
          <w:spacing w:val="-28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社保公积</w:t>
      </w:r>
    </w:p>
    <w:p>
      <w:pPr>
        <w:spacing w:line="14" w:lineRule="auto"/>
        <w:rPr>
          <w:rFonts w:ascii="Arial"/>
          <w:sz w:val="2"/>
        </w:rPr>
        <w:sectPr>
          <w:type w:val="continuous"/>
          <w:pgSz w:w="11905" w:h="16157"/>
          <w:pgMar w:top="347" w:right="709" w:bottom="0" w:left="1298" w:header="0" w:footer="0" w:gutter="0"/>
          <w:pgNumType w:start="4"/>
          <w:cols w:num="2" w:space="708" w:equalWidth="0">
            <w:col w:w="5137" w:space="100"/>
            <w:col w:w="4660" w:space="0"/>
          </w:cols>
        </w:sect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pStyle w:val="BodyText"/>
        <w:spacing w:before="44" w:line="230" w:lineRule="auto"/>
        <w:ind w:left="29" w:right="578" w:firstLine="2"/>
        <w:rPr>
          <w:sz w:val="18"/>
          <w:szCs w:val="18"/>
        </w:rPr>
      </w:pPr>
      <w:r>
        <w:rPr>
          <w:spacing w:val="13"/>
          <w:sz w:val="18"/>
          <w:szCs w:val="18"/>
        </w:rPr>
        <w:t>金缴交</w:t>
      </w:r>
      <w:r>
        <w:rPr>
          <w:spacing w:val="-12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、</w:t>
      </w:r>
      <w:r>
        <w:rPr>
          <w:spacing w:val="-25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排班算考勤</w:t>
      </w:r>
      <w:r>
        <w:rPr>
          <w:spacing w:val="-19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、</w:t>
      </w:r>
      <w:r>
        <w:rPr>
          <w:spacing w:val="-26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算薪发工资</w:t>
      </w:r>
      <w:r>
        <w:rPr>
          <w:spacing w:val="-21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”</w:t>
      </w:r>
      <w:r>
        <w:rPr>
          <w:spacing w:val="-29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等重复繁</w:t>
      </w:r>
      <w:r>
        <w:rPr>
          <w:sz w:val="18"/>
          <w:szCs w:val="18"/>
        </w:rPr>
        <w:t xml:space="preserve"> </w:t>
      </w:r>
      <w:r>
        <w:rPr>
          <w:spacing w:val="19"/>
          <w:sz w:val="18"/>
          <w:szCs w:val="18"/>
        </w:rPr>
        <w:t>琐且价值意义低的业务性范畴</w:t>
      </w:r>
      <w:r>
        <w:rPr>
          <w:spacing w:val="-11"/>
          <w:sz w:val="18"/>
          <w:szCs w:val="18"/>
        </w:rPr>
        <w:t xml:space="preserve"> </w:t>
      </w:r>
      <w:r>
        <w:rPr>
          <w:spacing w:val="19"/>
          <w:sz w:val="18"/>
          <w:szCs w:val="18"/>
        </w:rPr>
        <w:t>。</w:t>
      </w:r>
      <w:r>
        <w:rPr>
          <w:spacing w:val="-26"/>
          <w:sz w:val="18"/>
          <w:szCs w:val="18"/>
        </w:rPr>
        <w:t xml:space="preserve"> </w:t>
      </w:r>
      <w:r>
        <w:rPr>
          <w:spacing w:val="19"/>
          <w:sz w:val="18"/>
          <w:szCs w:val="18"/>
        </w:rPr>
        <w:t>大数据科技使</w:t>
      </w:r>
      <w:r>
        <w:rPr>
          <w:sz w:val="18"/>
          <w:szCs w:val="18"/>
        </w:rPr>
        <w:t xml:space="preserve"> </w:t>
      </w:r>
      <w:r>
        <w:rPr>
          <w:spacing w:val="22"/>
          <w:sz w:val="18"/>
          <w:szCs w:val="18"/>
        </w:rPr>
        <w:t>得人力资源部门能够收集和处理大量的人才信</w:t>
      </w:r>
      <w:r>
        <w:rPr>
          <w:spacing w:val="9"/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>息</w:t>
      </w:r>
      <w:r>
        <w:rPr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>，</w:t>
      </w:r>
      <w:r>
        <w:rPr>
          <w:spacing w:val="-18"/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>帮助人力资源决策者以前所未有的精度和</w:t>
      </w:r>
      <w:r>
        <w:rPr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 xml:space="preserve">度量标准来进行人才选择和配置；云计算则提  </w:t>
      </w:r>
      <w:r>
        <w:rPr>
          <w:spacing w:val="18"/>
          <w:sz w:val="18"/>
          <w:szCs w:val="18"/>
        </w:rPr>
        <w:t>供了协同工作的新平台和可能</w:t>
      </w:r>
      <w:r>
        <w:rPr>
          <w:spacing w:val="2"/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>，</w:t>
      </w:r>
      <w:r>
        <w:rPr>
          <w:spacing w:val="-19"/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>无论员工在何</w:t>
      </w:r>
      <w:r>
        <w:rPr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处</w:t>
      </w:r>
      <w:r>
        <w:rPr>
          <w:spacing w:val="5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，</w:t>
      </w:r>
      <w:r>
        <w:rPr>
          <w:spacing w:val="-22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都能实时获取信息和资源</w:t>
      </w:r>
      <w:r>
        <w:rPr>
          <w:spacing w:val="-8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，</w:t>
      </w:r>
      <w:r>
        <w:rPr>
          <w:spacing w:val="-19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进行高效的工</w:t>
      </w:r>
      <w:r>
        <w:rPr>
          <w:sz w:val="18"/>
          <w:szCs w:val="18"/>
        </w:rPr>
        <w:t xml:space="preserve"> </w:t>
      </w:r>
      <w:r>
        <w:rPr>
          <w:spacing w:val="22"/>
          <w:sz w:val="18"/>
          <w:szCs w:val="18"/>
        </w:rPr>
        <w:t>作；电子化的工具和平台使得企业能够管理远</w:t>
      </w:r>
      <w:r>
        <w:rPr>
          <w:spacing w:val="8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程的员工</w:t>
      </w:r>
      <w:r>
        <w:rPr>
          <w:spacing w:val="2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，</w:t>
      </w:r>
      <w:r>
        <w:rPr>
          <w:spacing w:val="-20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打破了时间和空</w:t>
      </w:r>
      <w:r>
        <w:rPr>
          <w:spacing w:val="-8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间的限制；</w:t>
      </w:r>
      <w:r>
        <w:rPr>
          <w:spacing w:val="20"/>
          <w:sz w:val="18"/>
          <w:szCs w:val="18"/>
        </w:rPr>
        <w:t xml:space="preserve">  </w:t>
      </w:r>
      <w:r>
        <w:rPr>
          <w:sz w:val="18"/>
          <w:szCs w:val="18"/>
        </w:rPr>
        <w:t>A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技术</w:t>
      </w:r>
      <w:r>
        <w:rPr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>在整个员工生命周期中的应用</w:t>
      </w:r>
      <w:r>
        <w:rPr>
          <w:spacing w:val="1"/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>，</w:t>
      </w:r>
      <w:r>
        <w:rPr>
          <w:spacing w:val="-18"/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>如人工智能招</w:t>
      </w:r>
      <w:r>
        <w:rPr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聘</w:t>
      </w:r>
      <w:r>
        <w:rPr>
          <w:spacing w:val="-6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、</w:t>
      </w:r>
      <w:r>
        <w:rPr>
          <w:spacing w:val="-24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数字化履历筛选</w:t>
      </w:r>
      <w:r>
        <w:rPr>
          <w:spacing w:val="-19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、</w:t>
      </w:r>
      <w:r>
        <w:rPr>
          <w:spacing w:val="-25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在线</w:t>
      </w:r>
      <w:r>
        <w:rPr>
          <w:spacing w:val="-15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面试评估</w:t>
      </w:r>
      <w:r>
        <w:rPr>
          <w:spacing w:val="-10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……</w:t>
      </w:r>
      <w:r>
        <w:rPr>
          <w:spacing w:val="-19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新的</w:t>
      </w:r>
      <w:r>
        <w:rPr>
          <w:sz w:val="18"/>
          <w:szCs w:val="18"/>
        </w:rPr>
        <w:t xml:space="preserve"> </w:t>
      </w:r>
      <w:r>
        <w:rPr>
          <w:spacing w:val="22"/>
          <w:sz w:val="18"/>
          <w:szCs w:val="18"/>
        </w:rPr>
        <w:t>数字技术正在为人力资源服务提供前所未有的</w:t>
      </w:r>
      <w:r>
        <w:rPr>
          <w:spacing w:val="8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可能性。</w:t>
      </w:r>
    </w:p>
    <w:p>
      <w:pPr>
        <w:spacing w:line="302" w:lineRule="auto"/>
        <w:rPr>
          <w:rFonts w:ascii="Arial"/>
          <w:sz w:val="21"/>
        </w:rPr>
      </w:pPr>
    </w:p>
    <w:p>
      <w:pPr>
        <w:pStyle w:val="BodyText"/>
        <w:spacing w:before="78" w:line="229" w:lineRule="auto"/>
        <w:ind w:left="30" w:right="404" w:firstLine="2"/>
        <w:rPr>
          <w:sz w:val="18"/>
          <w:szCs w:val="18"/>
        </w:rPr>
      </w:pPr>
      <w:r>
        <w:rPr>
          <w:spacing w:val="17"/>
          <w:sz w:val="18"/>
          <w:szCs w:val="18"/>
        </w:rPr>
        <w:t>在云生集团创立的时代</w:t>
      </w:r>
      <w:r>
        <w:rPr>
          <w:spacing w:val="8"/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>，</w:t>
      </w:r>
      <w:r>
        <w:rPr>
          <w:spacing w:val="-9"/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>中国人力资源行业的</w:t>
      </w:r>
      <w:r>
        <w:rPr>
          <w:sz w:val="18"/>
          <w:szCs w:val="18"/>
        </w:rPr>
        <w:t xml:space="preserve">    </w:t>
      </w:r>
      <w:r>
        <w:rPr>
          <w:spacing w:val="14"/>
          <w:sz w:val="18"/>
          <w:szCs w:val="18"/>
        </w:rPr>
        <w:t>发展重心还在人力资源前市场</w:t>
      </w:r>
      <w:r>
        <w:rPr>
          <w:spacing w:val="-3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，</w:t>
      </w:r>
      <w:r>
        <w:rPr>
          <w:spacing w:val="-17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那时</w:t>
      </w:r>
      <w:r>
        <w:rPr>
          <w:spacing w:val="-8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，</w:t>
      </w:r>
      <w:r>
        <w:rPr>
          <w:spacing w:val="-17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云生集</w:t>
      </w:r>
      <w:r>
        <w:rPr>
          <w:sz w:val="18"/>
          <w:szCs w:val="18"/>
        </w:rPr>
        <w:t xml:space="preserve">    </w:t>
      </w:r>
      <w:r>
        <w:rPr>
          <w:spacing w:val="17"/>
          <w:sz w:val="18"/>
          <w:szCs w:val="18"/>
        </w:rPr>
        <w:t>团意识到</w:t>
      </w:r>
      <w:r>
        <w:rPr>
          <w:spacing w:val="-1"/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>，</w:t>
      </w:r>
      <w:r>
        <w:rPr>
          <w:spacing w:val="-12"/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>以</w:t>
      </w:r>
      <w:r>
        <w:rPr>
          <w:sz w:val="18"/>
          <w:szCs w:val="18"/>
        </w:rPr>
        <w:t>SaaS</w:t>
      </w:r>
      <w:r>
        <w:rPr>
          <w:spacing w:val="17"/>
          <w:sz w:val="18"/>
          <w:szCs w:val="18"/>
        </w:rPr>
        <w:t>为代表的线上互联网技术将</w:t>
      </w:r>
      <w:r>
        <w:rPr>
          <w:sz w:val="18"/>
          <w:szCs w:val="18"/>
        </w:rPr>
        <w:t xml:space="preserve">    </w:t>
      </w:r>
      <w:r>
        <w:rPr>
          <w:spacing w:val="18"/>
          <w:sz w:val="18"/>
          <w:szCs w:val="18"/>
        </w:rPr>
        <w:t>是提升社保代缴服务效率的重要工具</w:t>
      </w:r>
      <w:r>
        <w:rPr>
          <w:spacing w:val="-2"/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>，</w:t>
      </w:r>
      <w:r>
        <w:rPr>
          <w:spacing w:val="-16"/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>于是同</w:t>
      </w:r>
      <w:r>
        <w:rPr>
          <w:sz w:val="18"/>
          <w:szCs w:val="18"/>
        </w:rPr>
        <w:t xml:space="preserve">    </w:t>
      </w:r>
      <w:r>
        <w:rPr>
          <w:spacing w:val="13"/>
          <w:sz w:val="18"/>
          <w:szCs w:val="18"/>
        </w:rPr>
        <w:t>年</w:t>
      </w:r>
      <w:r>
        <w:rPr>
          <w:spacing w:val="-9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，</w:t>
      </w:r>
      <w:r>
        <w:rPr>
          <w:spacing w:val="-22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云生集团上线单模块</w:t>
      </w:r>
      <w:r>
        <w:rPr>
          <w:sz w:val="18"/>
          <w:szCs w:val="18"/>
        </w:rPr>
        <w:t>SaaS</w:t>
      </w:r>
      <w:r>
        <w:rPr>
          <w:spacing w:val="13"/>
          <w:sz w:val="18"/>
          <w:szCs w:val="18"/>
        </w:rPr>
        <w:t>产品</w:t>
      </w:r>
      <w:r>
        <w:rPr>
          <w:spacing w:val="-33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“</w:t>
      </w:r>
      <w:r>
        <w:rPr>
          <w:spacing w:val="-28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社保通</w:t>
      </w:r>
      <w:r>
        <w:rPr>
          <w:spacing w:val="-26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”，</w:t>
      </w:r>
      <w:r>
        <w:rPr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进军人力资源数字化赛道</w:t>
      </w:r>
      <w:r>
        <w:rPr>
          <w:spacing w:val="10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，</w:t>
      </w:r>
      <w:r>
        <w:rPr>
          <w:spacing w:val="-11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随即大获成功</w:t>
      </w:r>
      <w:r>
        <w:rPr>
          <w:spacing w:val="-21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。</w:t>
      </w:r>
      <w:r>
        <w:rPr>
          <w:spacing w:val="-22"/>
          <w:sz w:val="18"/>
          <w:szCs w:val="18"/>
        </w:rPr>
        <w:t xml:space="preserve"> </w:t>
      </w:r>
      <w:r>
        <w:rPr>
          <w:spacing w:val="14"/>
          <w:sz w:val="18"/>
          <w:szCs w:val="18"/>
        </w:rPr>
        <w:t>到</w:t>
      </w:r>
      <w:r>
        <w:rPr>
          <w:sz w:val="18"/>
          <w:szCs w:val="18"/>
        </w:rPr>
        <w:t xml:space="preserve">    </w:t>
      </w:r>
      <w:r>
        <w:rPr>
          <w:spacing w:val="13"/>
          <w:sz w:val="18"/>
          <w:szCs w:val="18"/>
        </w:rPr>
        <w:t>2018年前后</w:t>
      </w:r>
      <w:r>
        <w:rPr>
          <w:spacing w:val="-10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。</w:t>
      </w:r>
      <w:r>
        <w:rPr>
          <w:spacing w:val="-29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单模块</w:t>
      </w:r>
      <w:r>
        <w:rPr>
          <w:sz w:val="18"/>
          <w:szCs w:val="18"/>
        </w:rPr>
        <w:t>HR</w:t>
      </w:r>
      <w:r>
        <w:rPr>
          <w:spacing w:val="3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Sa</w:t>
      </w:r>
      <w:r>
        <w:rPr>
          <w:spacing w:val="-23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13"/>
          <w:sz w:val="18"/>
          <w:szCs w:val="18"/>
        </w:rPr>
        <w:t>已成为行业共识。</w:t>
      </w:r>
      <w:r>
        <w:rPr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>但云生集团认为</w:t>
      </w:r>
      <w:r>
        <w:rPr>
          <w:spacing w:val="1"/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>，</w:t>
      </w:r>
      <w:r>
        <w:rPr>
          <w:spacing w:val="-20"/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>这并不是人力资源数字化的</w:t>
      </w:r>
      <w:r>
        <w:rPr>
          <w:sz w:val="18"/>
          <w:szCs w:val="18"/>
        </w:rPr>
        <w:t xml:space="preserve">    </w:t>
      </w:r>
      <w:r>
        <w:rPr>
          <w:spacing w:val="15"/>
          <w:sz w:val="18"/>
          <w:szCs w:val="18"/>
        </w:rPr>
        <w:t>终极方向</w:t>
      </w:r>
      <w:r>
        <w:rPr>
          <w:spacing w:val="-8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，</w:t>
      </w:r>
      <w:r>
        <w:rPr>
          <w:spacing w:val="-17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于是推出</w:t>
      </w:r>
      <w:r>
        <w:rPr>
          <w:spacing w:val="-20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一</w:t>
      </w:r>
      <w:r>
        <w:rPr>
          <w:spacing w:val="-20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站式数字人力服务云平</w:t>
      </w:r>
      <w:r>
        <w:rPr>
          <w:sz w:val="18"/>
          <w:szCs w:val="18"/>
        </w:rPr>
        <w:t xml:space="preserve">    </w:t>
      </w:r>
      <w:r>
        <w:rPr>
          <w:spacing w:val="10"/>
          <w:sz w:val="18"/>
          <w:szCs w:val="18"/>
        </w:rPr>
        <w:t>台</w:t>
      </w:r>
      <w:r>
        <w:rPr>
          <w:spacing w:val="-31"/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“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HRWORK</w:t>
      </w:r>
      <w:r>
        <w:rPr>
          <w:spacing w:val="10"/>
          <w:sz w:val="18"/>
          <w:szCs w:val="18"/>
        </w:rPr>
        <w:t>人事通</w:t>
      </w:r>
      <w:r>
        <w:rPr>
          <w:spacing w:val="-26"/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”。</w:t>
      </w:r>
    </w:p>
    <w:p>
      <w:pPr>
        <w:pStyle w:val="BodyText"/>
        <w:spacing w:before="214" w:line="2088" w:lineRule="exact"/>
      </w:pPr>
      <w:r>
        <w:rPr>
          <w:position w:val="-4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5" type="#_x0000_t202" style="width:212.2pt;height:104.4pt;mso-position-horizontal-relative:char;mso-position-vertical-relative:line" filled="t" fillcolor="#d1ebfc" stroked="f">
            <o:lock v:ext="edit" aspectratio="f"/>
            <v:textbox inset="0,0,0,0">
              <w:txbxContent>
                <w:p>
                  <w:pPr>
                    <w:spacing w:before="261" w:line="204" w:lineRule="auto"/>
                    <w:ind w:left="268" w:right="113"/>
                    <w:rPr>
                      <w:rFonts w:ascii="Microsoft YaHei" w:eastAsia="Microsoft YaHei" w:hAnsi="Microsoft YaHei" w:cs="Microsoft YaHei"/>
                      <w:sz w:val="18"/>
                      <w:szCs w:val="18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5"/>
                      <w:sz w:val="18"/>
                      <w:szCs w:val="18"/>
                    </w:rPr>
                    <w:t>今年 ，</w:t>
                  </w:r>
                  <w:r>
                    <w:rPr>
                      <w:rFonts w:ascii="Microsoft YaHei" w:eastAsia="Microsoft YaHei" w:hAnsi="Microsoft YaHei" w:cs="Microsoft YaHei"/>
                      <w:spacing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z w:val="18"/>
                      <w:szCs w:val="18"/>
                    </w:rPr>
                    <w:t>ChatGPT</w:t>
                  </w:r>
                  <w:r>
                    <w:rPr>
                      <w:rFonts w:ascii="Microsoft YaHei" w:eastAsia="Microsoft YaHei" w:hAnsi="Microsoft YaHei" w:cs="Microsoft YaHei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5"/>
                      <w:sz w:val="18"/>
                      <w:szCs w:val="18"/>
                    </w:rPr>
                    <w:t>的爆</w:t>
                  </w:r>
                  <w:r>
                    <w:rPr>
                      <w:rFonts w:ascii="Microsoft YaHei" w:eastAsia="Microsoft YaHei" w:hAnsi="Microsoft YaHei" w:cs="Microsoft YaHei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5"/>
                      <w:sz w:val="18"/>
                      <w:szCs w:val="18"/>
                    </w:rPr>
                    <w:t>火使得</w:t>
                  </w:r>
                  <w:r>
                    <w:rPr>
                      <w:rFonts w:ascii="Microsoft YaHei" w:eastAsia="Microsoft YaHei" w:hAnsi="Microsoft YaHei" w:cs="Microsoft YaHei"/>
                      <w:spacing w:val="-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z w:val="18"/>
                      <w:szCs w:val="18"/>
                    </w:rPr>
                    <w:t>A</w:t>
                  </w:r>
                  <w:r>
                    <w:rPr>
                      <w:rFonts w:ascii="Microsoft YaHei" w:eastAsia="Microsoft YaHei" w:hAnsi="Microsoft YaHei" w:cs="Microsoft YaHei"/>
                      <w:spacing w:val="-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z w:val="18"/>
                      <w:szCs w:val="18"/>
                    </w:rPr>
                    <w:t>I</w:t>
                  </w:r>
                  <w:r>
                    <w:rPr>
                      <w:rFonts w:ascii="Microsoft YaHei" w:eastAsia="Microsoft YaHei" w:hAnsi="Microsoft YaHei" w:cs="Microsoft YaHei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5"/>
                      <w:sz w:val="18"/>
                      <w:szCs w:val="18"/>
                    </w:rPr>
                    <w:t>走入</w:t>
                  </w:r>
                  <w:r>
                    <w:rPr>
                      <w:rFonts w:ascii="Microsoft YaHei" w:eastAsia="Microsoft YaHei" w:hAnsi="Microsoft YaHei" w:cs="Microsoft YaHei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5"/>
                      <w:sz w:val="18"/>
                      <w:szCs w:val="18"/>
                    </w:rPr>
                    <w:t>大众</w:t>
                  </w:r>
                  <w:r>
                    <w:rPr>
                      <w:rFonts w:ascii="Microsoft YaHei" w:eastAsia="Microsoft YaHei" w:hAnsi="Microsoft YaHei" w:cs="Microsoft YaHei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5"/>
                      <w:sz w:val="18"/>
                      <w:szCs w:val="18"/>
                    </w:rPr>
                    <w:t>视</w:t>
                  </w:r>
                  <w:r>
                    <w:rPr>
                      <w:rFonts w:ascii="Microsoft YaHei" w:eastAsia="Microsoft YaHei" w:hAnsi="Microsoft YaHei" w:cs="Microsoft YaHei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Microsoft YaHei" w:eastAsia="Microsoft YaHei" w:hAnsi="Microsoft YaHei" w:cs="Microsoft YaHei"/>
                      <w:spacing w:val="9"/>
                      <w:sz w:val="18"/>
                      <w:szCs w:val="18"/>
                    </w:rPr>
                    <w:t>野</w:t>
                  </w:r>
                  <w:r>
                    <w:rPr>
                      <w:rFonts w:ascii="Microsoft YaHei" w:eastAsia="Microsoft YaHei" w:hAnsi="Microsoft YaHei" w:cs="Microsoft YaHei"/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9"/>
                      <w:sz w:val="18"/>
                      <w:szCs w:val="18"/>
                    </w:rPr>
                    <w:t>，</w:t>
                  </w:r>
                  <w:r>
                    <w:rPr>
                      <w:rFonts w:ascii="Microsoft YaHei" w:eastAsia="Microsoft YaHei" w:hAnsi="Microsoft YaHei" w:cs="Microsoft YaHei"/>
                      <w:spacing w:val="-2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9"/>
                      <w:sz w:val="18"/>
                      <w:szCs w:val="18"/>
                    </w:rPr>
                    <w:t>其在人力资源领域的应用也被引起关注。</w:t>
                  </w:r>
                  <w:r>
                    <w:rPr>
                      <w:rFonts w:ascii="Microsoft YaHei" w:eastAsia="Microsoft YaHei" w:hAnsi="Microsoft YaHei" w:cs="Microsoft Ya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10"/>
                      <w:sz w:val="18"/>
                      <w:szCs w:val="18"/>
                    </w:rPr>
                    <w:t>事实上</w:t>
                  </w:r>
                  <w:r>
                    <w:rPr>
                      <w:rFonts w:ascii="Microsoft YaHei" w:eastAsia="Microsoft YaHei" w:hAnsi="Microsoft YaHei" w:cs="Microsoft YaHei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10"/>
                      <w:sz w:val="18"/>
                      <w:szCs w:val="18"/>
                    </w:rPr>
                    <w:t>，</w:t>
                  </w:r>
                  <w:r>
                    <w:rPr>
                      <w:rFonts w:ascii="Microsoft YaHei" w:eastAsia="Microsoft YaHei" w:hAnsi="Microsoft YaHei" w:cs="Microsoft YaHei"/>
                      <w:spacing w:val="-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10"/>
                      <w:sz w:val="18"/>
                      <w:szCs w:val="18"/>
                    </w:rPr>
                    <w:t>云生集团始终视视创新为源动力，</w:t>
                  </w:r>
                </w:p>
                <w:p>
                  <w:pPr>
                    <w:spacing w:before="52" w:line="204" w:lineRule="auto"/>
                    <w:ind w:left="271" w:right="122" w:hanging="2"/>
                    <w:rPr>
                      <w:rFonts w:ascii="Microsoft YaHei" w:eastAsia="Microsoft YaHei" w:hAnsi="Microsoft YaHei" w:cs="Microsoft YaHei"/>
                      <w:sz w:val="18"/>
                      <w:szCs w:val="18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7"/>
                      <w:sz w:val="18"/>
                      <w:szCs w:val="18"/>
                    </w:rPr>
                    <w:t>在</w:t>
                  </w:r>
                  <w:r>
                    <w:rPr>
                      <w:rFonts w:ascii="Microsoft YaHei" w:eastAsia="Microsoft YaHei" w:hAnsi="Microsoft YaHei" w:cs="Microsoft YaHei"/>
                      <w:sz w:val="18"/>
                      <w:szCs w:val="18"/>
                    </w:rPr>
                    <w:t>A</w:t>
                  </w:r>
                  <w:r>
                    <w:rPr>
                      <w:rFonts w:ascii="Microsoft YaHei" w:eastAsia="Microsoft YaHei" w:hAnsi="Microsoft YaHei" w:cs="Microsoft YaHei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z w:val="18"/>
                      <w:szCs w:val="18"/>
                    </w:rPr>
                    <w:t>I</w:t>
                  </w:r>
                  <w:r>
                    <w:rPr>
                      <w:rFonts w:ascii="Microsoft YaHei" w:eastAsia="Microsoft YaHei" w:hAnsi="Microsoft YaHei" w:cs="Microsoft YaHei"/>
                      <w:spacing w:val="7"/>
                      <w:sz w:val="18"/>
                      <w:szCs w:val="18"/>
                    </w:rPr>
                    <w:t>上不仅早有布局</w:t>
                  </w:r>
                  <w:r>
                    <w:rPr>
                      <w:rFonts w:ascii="Microsoft YaHei" w:eastAsia="Microsoft YaHei" w:hAnsi="Microsoft YaHei" w:cs="Microsoft YaHei"/>
                      <w:spacing w:val="-1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7"/>
                      <w:sz w:val="18"/>
                      <w:szCs w:val="18"/>
                    </w:rPr>
                    <w:t>，</w:t>
                  </w:r>
                  <w:r>
                    <w:rPr>
                      <w:rFonts w:ascii="Microsoft YaHei" w:eastAsia="Microsoft YaHei" w:hAnsi="Microsoft YaHei" w:cs="Microsoft YaHei"/>
                      <w:spacing w:val="-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7"/>
                      <w:sz w:val="18"/>
                      <w:szCs w:val="18"/>
                    </w:rPr>
                    <w:t>而且早就被广泛应用，</w:t>
                  </w:r>
                  <w:r>
                    <w:rPr>
                      <w:rFonts w:ascii="Microsoft YaHei" w:eastAsia="Microsoft YaHei" w:hAnsi="Microsoft YaHei" w:cs="Microsoft YaHe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13"/>
                      <w:sz w:val="18"/>
                      <w:szCs w:val="18"/>
                    </w:rPr>
                    <w:t>“</w:t>
                  </w:r>
                  <w:r>
                    <w:rPr>
                      <w:rFonts w:ascii="Microsoft YaHei" w:eastAsia="Microsoft YaHei" w:hAnsi="Microsoft YaHei" w:cs="Microsoft YaHei"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13"/>
                      <w:sz w:val="18"/>
                      <w:szCs w:val="18"/>
                    </w:rPr>
                    <w:t>云生集团</w:t>
                  </w:r>
                  <w:r>
                    <w:rPr>
                      <w:rFonts w:ascii="Microsoft YaHei" w:eastAsia="Microsoft YaHei" w:hAnsi="Microsoft YaHei" w:cs="Microsoft YaHei"/>
                      <w:sz w:val="18"/>
                      <w:szCs w:val="18"/>
                    </w:rPr>
                    <w:t>HRWOK</w:t>
                  </w:r>
                  <w:r>
                    <w:rPr>
                      <w:rFonts w:ascii="Microsoft YaHei" w:eastAsia="Microsoft YaHei" w:hAnsi="Microsoft YaHei" w:cs="Microsoft YaHei"/>
                      <w:spacing w:val="13"/>
                      <w:sz w:val="18"/>
                      <w:szCs w:val="18"/>
                    </w:rPr>
                    <w:t>人事通数字员工</w:t>
                  </w:r>
                  <w:r>
                    <w:rPr>
                      <w:rFonts w:ascii="Microsoft YaHei" w:eastAsia="Microsoft YaHei" w:hAnsi="Microsoft YaHei" w:cs="Microsoft YaHei"/>
                      <w:spacing w:val="-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13"/>
                      <w:sz w:val="18"/>
                      <w:szCs w:val="18"/>
                    </w:rPr>
                    <w:t>”</w:t>
                  </w:r>
                  <w:r>
                    <w:rPr>
                      <w:rFonts w:ascii="Microsoft YaHei" w:eastAsia="Microsoft YaHei" w:hAnsi="Microsoft YaHei" w:cs="Microsoft YaHei"/>
                      <w:spacing w:val="-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13"/>
                      <w:sz w:val="18"/>
                      <w:szCs w:val="18"/>
                    </w:rPr>
                    <w:t>已成</w:t>
                  </w:r>
                  <w:r>
                    <w:rPr>
                      <w:rFonts w:ascii="Microsoft YaHei" w:eastAsia="Microsoft YaHei" w:hAnsi="Microsoft YaHei" w:cs="Microsoft YaHei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Microsoft YaHei" w:eastAsia="Microsoft YaHei" w:hAnsi="Microsoft YaHei" w:cs="Microsoft YaHei"/>
                      <w:spacing w:val="10"/>
                      <w:sz w:val="18"/>
                      <w:szCs w:val="18"/>
                    </w:rPr>
                    <w:t>为云生创新能力</w:t>
                  </w:r>
                  <w:r>
                    <w:rPr>
                      <w:rFonts w:ascii="Microsoft YaHei" w:eastAsia="Microsoft YaHei" w:hAnsi="Microsoft YaHei" w:cs="Microsoft YaHei"/>
                      <w:spacing w:val="-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icrosoft YaHei" w:eastAsia="Microsoft YaHei" w:hAnsi="Microsoft YaHei" w:cs="Microsoft YaHei"/>
                      <w:spacing w:val="10"/>
                      <w:sz w:val="18"/>
                      <w:szCs w:val="18"/>
                    </w:rPr>
                    <w:t>、技术实力的代表。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272" w:line="227" w:lineRule="auto"/>
        <w:ind w:left="30" w:right="384" w:firstLine="3"/>
        <w:rPr>
          <w:sz w:val="18"/>
          <w:szCs w:val="18"/>
        </w:rPr>
      </w:pPr>
      <w:r>
        <w:rPr>
          <w:spacing w:val="13"/>
          <w:sz w:val="18"/>
          <w:szCs w:val="18"/>
        </w:rPr>
        <w:t>不变的是</w:t>
      </w:r>
      <w:r>
        <w:rPr>
          <w:spacing w:val="1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，</w:t>
      </w:r>
      <w:r>
        <w:rPr>
          <w:spacing w:val="-19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《 中国企业人力资本管理调研报告</w:t>
      </w:r>
      <w:r>
        <w:rPr>
          <w:spacing w:val="-22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》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自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2019</w:t>
      </w:r>
      <w:r>
        <w:rPr>
          <w:spacing w:val="-17"/>
          <w:sz w:val="18"/>
          <w:szCs w:val="18"/>
        </w:rPr>
        <w:t xml:space="preserve"> </w:t>
      </w:r>
      <w:r>
        <w:rPr>
          <w:sz w:val="18"/>
          <w:szCs w:val="18"/>
        </w:rPr>
        <w:t>年起 ，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至</w:t>
      </w:r>
      <w:r>
        <w:rPr>
          <w:spacing w:val="-19"/>
          <w:sz w:val="18"/>
          <w:szCs w:val="18"/>
        </w:rPr>
        <w:t xml:space="preserve"> </w:t>
      </w:r>
      <w:r>
        <w:rPr>
          <w:sz w:val="18"/>
          <w:szCs w:val="18"/>
        </w:rPr>
        <w:t>今已</w:t>
      </w:r>
      <w:r>
        <w:rPr>
          <w:spacing w:val="-19"/>
          <w:sz w:val="18"/>
          <w:szCs w:val="18"/>
        </w:rPr>
        <w:t xml:space="preserve"> </w:t>
      </w:r>
      <w:r>
        <w:rPr>
          <w:sz w:val="18"/>
          <w:szCs w:val="18"/>
        </w:rPr>
        <w:t>历经</w:t>
      </w:r>
      <w:r>
        <w:rPr>
          <w:spacing w:val="-21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t>年 ，</w:t>
      </w:r>
      <w:r>
        <w:rPr>
          <w:spacing w:val="-19"/>
          <w:sz w:val="18"/>
          <w:szCs w:val="18"/>
        </w:rPr>
        <w:t xml:space="preserve"> </w:t>
      </w:r>
      <w:r>
        <w:rPr>
          <w:sz w:val="18"/>
          <w:szCs w:val="18"/>
        </w:rPr>
        <w:t>我</w:t>
      </w:r>
      <w:r>
        <w:rPr>
          <w:spacing w:val="-19"/>
          <w:sz w:val="18"/>
          <w:szCs w:val="18"/>
        </w:rPr>
        <w:t xml:space="preserve"> </w:t>
      </w:r>
      <w:r>
        <w:rPr>
          <w:sz w:val="18"/>
          <w:szCs w:val="18"/>
        </w:rPr>
        <w:t>们从社</w:t>
      </w:r>
      <w:r>
        <w:rPr>
          <w:spacing w:val="-22"/>
          <w:sz w:val="18"/>
          <w:szCs w:val="18"/>
        </w:rPr>
        <w:t xml:space="preserve"> </w:t>
      </w:r>
      <w:r>
        <w:rPr>
          <w:sz w:val="18"/>
          <w:szCs w:val="18"/>
        </w:rPr>
        <w:t xml:space="preserve">保公     </w:t>
      </w:r>
      <w:r>
        <w:rPr>
          <w:spacing w:val="16"/>
          <w:sz w:val="18"/>
          <w:szCs w:val="18"/>
        </w:rPr>
        <w:t>积金缴纳的合规</w:t>
      </w:r>
      <w:r>
        <w:rPr>
          <w:spacing w:val="-17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>、</w:t>
      </w:r>
      <w:r>
        <w:rPr>
          <w:spacing w:val="-24"/>
          <w:sz w:val="18"/>
          <w:szCs w:val="18"/>
        </w:rPr>
        <w:t xml:space="preserve"> </w:t>
      </w:r>
      <w:r>
        <w:rPr>
          <w:spacing w:val="16"/>
          <w:sz w:val="18"/>
          <w:szCs w:val="18"/>
        </w:rPr>
        <w:t xml:space="preserve">人事管理中等现象级问题入    </w:t>
      </w:r>
      <w:r>
        <w:rPr>
          <w:spacing w:val="11"/>
          <w:sz w:val="18"/>
          <w:szCs w:val="18"/>
        </w:rPr>
        <w:t>手</w:t>
      </w:r>
      <w:r>
        <w:rPr>
          <w:spacing w:val="9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，</w:t>
      </w:r>
      <w:r>
        <w:rPr>
          <w:spacing w:val="-19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调研企业的业务型痛点</w:t>
      </w:r>
      <w:r>
        <w:rPr>
          <w:spacing w:val="-8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，</w:t>
      </w:r>
      <w:r>
        <w:rPr>
          <w:spacing w:val="-9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 xml:space="preserve">了解企业的用工    </w:t>
      </w:r>
      <w:r>
        <w:rPr>
          <w:spacing w:val="15"/>
          <w:sz w:val="18"/>
          <w:szCs w:val="18"/>
        </w:rPr>
        <w:t>现状与关注趋势</w:t>
      </w:r>
      <w:r>
        <w:rPr>
          <w:spacing w:val="3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>，</w:t>
      </w:r>
      <w:r>
        <w:rPr>
          <w:spacing w:val="-20"/>
          <w:sz w:val="18"/>
          <w:szCs w:val="18"/>
        </w:rPr>
        <w:t xml:space="preserve"> </w:t>
      </w:r>
      <w:r>
        <w:rPr>
          <w:spacing w:val="15"/>
          <w:sz w:val="18"/>
          <w:szCs w:val="18"/>
        </w:rPr>
        <w:t xml:space="preserve">基于云生丰富的行业服务经    </w:t>
      </w:r>
      <w:r>
        <w:rPr>
          <w:spacing w:val="13"/>
          <w:sz w:val="18"/>
          <w:szCs w:val="18"/>
        </w:rPr>
        <w:t>验</w:t>
      </w:r>
      <w:r>
        <w:rPr>
          <w:spacing w:val="-8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，</w:t>
      </w:r>
      <w:r>
        <w:rPr>
          <w:spacing w:val="-20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给予现状解读与未来预测</w:t>
      </w:r>
      <w:r>
        <w:rPr>
          <w:spacing w:val="-21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>。</w:t>
      </w:r>
      <w:r>
        <w:rPr>
          <w:spacing w:val="-26"/>
          <w:sz w:val="18"/>
          <w:szCs w:val="18"/>
        </w:rPr>
        <w:t xml:space="preserve"> </w:t>
      </w:r>
      <w:r>
        <w:rPr>
          <w:spacing w:val="13"/>
          <w:sz w:val="18"/>
          <w:szCs w:val="18"/>
        </w:rPr>
        <w:t xml:space="preserve">伴随着云生的    </w:t>
      </w:r>
      <w:r>
        <w:rPr>
          <w:spacing w:val="17"/>
          <w:sz w:val="18"/>
          <w:szCs w:val="18"/>
        </w:rPr>
        <w:t>社会影响力</w:t>
      </w:r>
      <w:r>
        <w:rPr>
          <w:spacing w:val="-2"/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>，</w:t>
      </w:r>
      <w:r>
        <w:rPr>
          <w:spacing w:val="-21"/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>越来越多的企业参与问卷调研</w:t>
      </w:r>
      <w:r>
        <w:rPr>
          <w:spacing w:val="-30"/>
          <w:sz w:val="18"/>
          <w:szCs w:val="18"/>
        </w:rPr>
        <w:t xml:space="preserve"> </w:t>
      </w:r>
      <w:r>
        <w:rPr>
          <w:spacing w:val="17"/>
          <w:sz w:val="18"/>
          <w:szCs w:val="18"/>
        </w:rPr>
        <w:t>、</w:t>
      </w:r>
    </w:p>
    <w:p>
      <w:pPr>
        <w:pStyle w:val="BodyText"/>
        <w:spacing w:before="75" w:line="170" w:lineRule="exact"/>
        <w:ind w:left="34"/>
        <w:rPr>
          <w:sz w:val="18"/>
          <w:szCs w:val="18"/>
        </w:rPr>
      </w:pPr>
      <w:r>
        <w:rPr>
          <w:spacing w:val="17"/>
          <w:position w:val="-1"/>
          <w:sz w:val="18"/>
          <w:szCs w:val="18"/>
        </w:rPr>
        <w:t>线下访谈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spacing w:val="17"/>
          <w:position w:val="-1"/>
          <w:sz w:val="18"/>
          <w:szCs w:val="18"/>
        </w:rPr>
        <w:t>，</w:t>
      </w:r>
      <w:r>
        <w:rPr>
          <w:spacing w:val="-17"/>
          <w:position w:val="-1"/>
          <w:sz w:val="18"/>
          <w:szCs w:val="18"/>
        </w:rPr>
        <w:t xml:space="preserve"> </w:t>
      </w:r>
      <w:r>
        <w:rPr>
          <w:spacing w:val="17"/>
          <w:position w:val="-1"/>
          <w:sz w:val="18"/>
          <w:szCs w:val="18"/>
        </w:rPr>
        <w:t>为该报告的精准可读提供有力支撑。</w:t>
      </w:r>
    </w:p>
    <w:p>
      <w:pPr>
        <w:spacing w:line="170" w:lineRule="exact"/>
        <w:rPr>
          <w:sz w:val="18"/>
          <w:szCs w:val="18"/>
        </w:rPr>
        <w:sectPr>
          <w:type w:val="nextPage"/>
          <w:pgSz w:w="11905" w:h="16157"/>
          <w:pgMar w:top="347" w:right="709" w:bottom="0" w:left="1298" w:header="0" w:footer="0" w:gutter="0"/>
          <w:pgNumType w:start="5"/>
          <w:cols w:num="2" w:space="708" w:equalWidth="0">
            <w:col w:w="5137" w:space="100"/>
            <w:col w:w="4660" w:space="0"/>
          </w:cols>
          <w:titlePg w:val="0"/>
        </w:sectPr>
      </w:pPr>
    </w:p>
    <w:p>
      <w:pPr>
        <w:spacing w:before="17" w:line="222" w:lineRule="auto"/>
        <w:rPr>
          <w:rFonts w:ascii="SimHei" w:eastAsia="SimHei" w:hAnsi="SimHei" w:cs="SimHei"/>
          <w:sz w:val="28"/>
          <w:szCs w:val="28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939802</wp:posOffset>
            </wp:positionH>
            <wp:positionV relativeFrom="page">
              <wp:posOffset>3663904</wp:posOffset>
            </wp:positionV>
            <wp:extent cx="717565" cy="6362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65" cy="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2178085</wp:posOffset>
            </wp:positionH>
            <wp:positionV relativeFrom="page">
              <wp:posOffset>3663904</wp:posOffset>
            </wp:positionV>
            <wp:extent cx="711141" cy="6362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141" cy="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3403598</wp:posOffset>
            </wp:positionH>
            <wp:positionV relativeFrom="page">
              <wp:posOffset>3663904</wp:posOffset>
            </wp:positionV>
            <wp:extent cx="717565" cy="6362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565" cy="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4648229</wp:posOffset>
            </wp:positionH>
            <wp:positionV relativeFrom="page">
              <wp:posOffset>3663904</wp:posOffset>
            </wp:positionV>
            <wp:extent cx="711143" cy="6362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143" cy="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5880089</wp:posOffset>
            </wp:positionH>
            <wp:positionV relativeFrom="page">
              <wp:posOffset>3663904</wp:posOffset>
            </wp:positionV>
            <wp:extent cx="704870" cy="6362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70" cy="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2527271</wp:posOffset>
            </wp:positionH>
            <wp:positionV relativeFrom="page">
              <wp:posOffset>4622850</wp:posOffset>
            </wp:positionV>
            <wp:extent cx="2584474" cy="3263804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474" cy="3263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4ED7"/>
          <w:sz w:val="28"/>
          <w:szCs w:val="28"/>
        </w:rPr>
        <w:t>YS</w:t>
      </w:r>
      <w:r>
        <w:rPr>
          <w:rFonts w:ascii="Times New Roman" w:eastAsia="Times New Roman" w:hAnsi="Times New Roman" w:cs="Times New Roman"/>
          <w:color w:val="004ED7"/>
          <w:spacing w:val="49"/>
          <w:sz w:val="28"/>
          <w:szCs w:val="28"/>
        </w:rPr>
        <w:t xml:space="preserve"> </w:t>
      </w:r>
      <w:r>
        <w:rPr>
          <w:rFonts w:ascii="SimHei" w:eastAsia="SimHei" w:hAnsi="SimHei" w:cs="SimHei"/>
          <w:b/>
          <w:bCs/>
          <w:spacing w:val="23"/>
          <w:sz w:val="28"/>
          <w:szCs w:val="28"/>
        </w:rPr>
        <w:t>云生集团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201" w:line="222" w:lineRule="auto"/>
        <w:ind w:left="538"/>
        <w:rPr>
          <w:rFonts w:ascii="SimHei" w:eastAsia="SimHei" w:hAnsi="SimHei" w:cs="SimHei"/>
          <w:sz w:val="62"/>
          <w:szCs w:val="62"/>
        </w:rPr>
      </w:pPr>
      <w:r>
        <w:rPr>
          <w:rFonts w:ascii="SimHei" w:eastAsia="SimHei" w:hAnsi="SimHei" w:cs="SimHei"/>
          <w:b/>
          <w:bCs/>
          <w:spacing w:val="41"/>
          <w:sz w:val="62"/>
          <w:szCs w:val="62"/>
        </w:rPr>
        <w:t>报告解读指南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55" w:line="307" w:lineRule="auto"/>
        <w:ind w:left="540" w:right="193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25"/>
          <w:sz w:val="17"/>
          <w:szCs w:val="17"/>
        </w:rPr>
        <w:t>本次调研依托云生集团在人力资源服务领域的经验积淀和专业服务，以企业</w:t>
      </w:r>
      <w:r>
        <w:rPr>
          <w:rFonts w:ascii="Times New Roman" w:eastAsia="Times New Roman" w:hAnsi="Times New Roman" w:cs="Times New Roman"/>
          <w:sz w:val="17"/>
          <w:szCs w:val="17"/>
        </w:rPr>
        <w:t>HR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25"/>
          <w:sz w:val="17"/>
          <w:szCs w:val="17"/>
        </w:rPr>
        <w:t>的日常工作关注度为核心，调</w:t>
      </w:r>
      <w:r>
        <w:rPr>
          <w:rFonts w:ascii="SimHei" w:eastAsia="SimHei" w:hAnsi="SimHei" w:cs="SimHei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26"/>
          <w:sz w:val="17"/>
          <w:szCs w:val="17"/>
        </w:rPr>
        <w:t>研企业的劳动力管理能力与数字化应用体验。本次问卷总计38题，题型涉及单选、多</w:t>
      </w:r>
      <w:r>
        <w:rPr>
          <w:rFonts w:ascii="SimHei" w:eastAsia="SimHei" w:hAnsi="SimHei" w:cs="SimHei"/>
          <w:spacing w:val="25"/>
          <w:sz w:val="17"/>
          <w:szCs w:val="17"/>
        </w:rPr>
        <w:t>选、矩阵滑动、</w:t>
      </w:r>
      <w:r>
        <w:rPr>
          <w:rFonts w:ascii="SimSun" w:eastAsia="SimSun" w:hAnsi="SimSun" w:cs="SimSun"/>
          <w:sz w:val="17"/>
          <w:szCs w:val="17"/>
        </w:rPr>
        <w:t>NPS</w:t>
      </w:r>
      <w:r>
        <w:rPr>
          <w:rFonts w:ascii="SimSun" w:eastAsia="SimSun" w:hAnsi="SimSun" w:cs="SimSun"/>
          <w:spacing w:val="62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25"/>
          <w:sz w:val="17"/>
          <w:szCs w:val="17"/>
        </w:rPr>
        <w:t>量</w:t>
      </w:r>
      <w:r>
        <w:rPr>
          <w:rFonts w:ascii="SimHei" w:eastAsia="SimHei" w:hAnsi="SimHei" w:cs="SimHei"/>
          <w:sz w:val="17"/>
          <w:szCs w:val="17"/>
        </w:rPr>
        <w:t xml:space="preserve"> </w:t>
      </w:r>
      <w:r>
        <w:rPr>
          <w:rFonts w:ascii="SimSun" w:eastAsia="SimSun" w:hAnsi="SimSun" w:cs="SimSun"/>
          <w:spacing w:val="24"/>
          <w:sz w:val="17"/>
          <w:szCs w:val="17"/>
        </w:rPr>
        <w:t>表、评分多选等，涵盖入职管理，社会保险/公积金缴纳情况，薪酬管理，雇员商业保险、福利，数字系统应</w:t>
      </w:r>
      <w:r>
        <w:rPr>
          <w:rFonts w:ascii="SimSun" w:eastAsia="SimSun" w:hAnsi="SimSun" w:cs="SimSun"/>
          <w:spacing w:val="18"/>
          <w:sz w:val="17"/>
          <w:szCs w:val="17"/>
        </w:rPr>
        <w:t xml:space="preserve"> </w:t>
      </w:r>
      <w:r>
        <w:rPr>
          <w:rFonts w:ascii="SimSun" w:eastAsia="SimSun" w:hAnsi="SimSun" w:cs="SimSun"/>
          <w:spacing w:val="27"/>
          <w:sz w:val="17"/>
          <w:szCs w:val="17"/>
        </w:rPr>
        <w:t>用等重要模块与维度，平均填写时长为8分15秒，真实的反馈企业在2023年度中，人事管</w:t>
      </w:r>
      <w:r>
        <w:rPr>
          <w:rFonts w:ascii="SimSun" w:eastAsia="SimSun" w:hAnsi="SimSun" w:cs="SimSun"/>
          <w:spacing w:val="26"/>
          <w:sz w:val="17"/>
          <w:szCs w:val="17"/>
        </w:rPr>
        <w:t>理工作的现状、痛</w:t>
      </w:r>
      <w:r>
        <w:rPr>
          <w:rFonts w:ascii="SimSun" w:eastAsia="SimSun" w:hAnsi="SimSun" w:cs="SimSun"/>
          <w:sz w:val="17"/>
          <w:szCs w:val="17"/>
        </w:rPr>
        <w:t xml:space="preserve"> </w:t>
      </w:r>
      <w:r>
        <w:rPr>
          <w:rFonts w:ascii="SimSun" w:eastAsia="SimSun" w:hAnsi="SimSun" w:cs="SimSun"/>
          <w:spacing w:val="26"/>
          <w:sz w:val="17"/>
          <w:szCs w:val="17"/>
        </w:rPr>
        <w:t>点、难点、诉求。依托云生集团的品牌背书，此次通过微信官方公众号、各网站平台、行业协会友情助推，</w:t>
      </w:r>
      <w:r>
        <w:rPr>
          <w:rFonts w:ascii="SimSun" w:eastAsia="SimSun" w:hAnsi="SimSun" w:cs="SimSun"/>
          <w:spacing w:val="1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24"/>
          <w:sz w:val="17"/>
          <w:szCs w:val="17"/>
        </w:rPr>
        <w:t>以及286+直营网点发动的线下助推，累积收获2</w:t>
      </w:r>
      <w:r>
        <w:rPr>
          <w:rFonts w:ascii="SimHei" w:eastAsia="SimHei" w:hAnsi="SimHei" w:cs="SimHei"/>
          <w:spacing w:val="23"/>
          <w:sz w:val="17"/>
          <w:szCs w:val="17"/>
        </w:rPr>
        <w:t>200余份有效调研问卷数据。</w:t>
      </w:r>
    </w:p>
    <w:p>
      <w:pPr>
        <w:spacing w:before="42"/>
      </w:pPr>
    </w:p>
    <w:p>
      <w:pPr>
        <w:spacing w:before="42"/>
      </w:pPr>
    </w:p>
    <w:p>
      <w:pPr>
        <w:sectPr>
          <w:headerReference w:type="default" r:id="rId10"/>
          <w:pgSz w:w="11900" w:h="16160"/>
          <w:pgMar w:top="400" w:right="1174" w:bottom="0" w:left="739" w:header="0" w:footer="0" w:gutter="0"/>
          <w:pgNumType w:start="6"/>
          <w:cols w:num="1" w:space="708" w:equalWidth="0">
            <w:col w:w="9986" w:space="0"/>
          </w:cols>
        </w:sectPr>
      </w:pPr>
    </w:p>
    <w:p>
      <w:pPr>
        <w:spacing w:before="178" w:line="183" w:lineRule="auto"/>
        <w:ind w:left="1142"/>
        <w:rPr>
          <w:rFonts w:ascii="SimSun" w:eastAsia="SimSun" w:hAnsi="SimSun" w:cs="SimSun"/>
          <w:sz w:val="17"/>
          <w:szCs w:val="17"/>
        </w:rPr>
      </w:pPr>
      <w:r>
        <w:rPr>
          <w:rFonts w:ascii="SimSun" w:eastAsia="SimSun" w:hAnsi="SimSun" w:cs="SimSun"/>
          <w:b/>
          <w:bCs/>
          <w:spacing w:val="-5"/>
          <w:sz w:val="17"/>
          <w:szCs w:val="17"/>
        </w:rPr>
        <w:t>38</w:t>
      </w:r>
    </w:p>
    <w:p>
      <w:pPr>
        <w:spacing w:line="297" w:lineRule="auto"/>
        <w:rPr>
          <w:rFonts w:ascii="Arial"/>
          <w:sz w:val="21"/>
        </w:rPr>
      </w:pPr>
    </w:p>
    <w:p>
      <w:pPr>
        <w:spacing w:before="56" w:line="222" w:lineRule="auto"/>
        <w:ind w:left="542" w:right="325"/>
        <w:jc w:val="both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b/>
          <w:bCs/>
          <w:spacing w:val="23"/>
          <w:sz w:val="17"/>
          <w:szCs w:val="17"/>
        </w:rPr>
        <w:t>题型涉及单选/多</w:t>
      </w:r>
      <w:r>
        <w:rPr>
          <w:rFonts w:ascii="SimHei" w:eastAsia="SimHei" w:hAnsi="SimHei" w:cs="SimHei"/>
          <w:spacing w:val="3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17"/>
          <w:sz w:val="17"/>
          <w:szCs w:val="17"/>
        </w:rPr>
        <w:t>选/矩阵滑动/</w:t>
      </w:r>
      <w:r>
        <w:rPr>
          <w:rFonts w:ascii="Arial" w:eastAsia="Arial" w:hAnsi="Arial" w:cs="Arial"/>
          <w:b/>
          <w:bCs/>
          <w:sz w:val="17"/>
          <w:szCs w:val="17"/>
        </w:rPr>
        <w:t>NPS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22"/>
          <w:sz w:val="17"/>
          <w:szCs w:val="17"/>
        </w:rPr>
        <w:t>量表/评分多选等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99" w:line="183" w:lineRule="auto"/>
        <w:ind w:left="361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b/>
          <w:bCs/>
          <w:spacing w:val="-6"/>
          <w:sz w:val="28"/>
          <w:szCs w:val="28"/>
        </w:rPr>
        <w:t>2200+</w:t>
      </w:r>
    </w:p>
    <w:p>
      <w:pPr>
        <w:spacing w:line="246" w:lineRule="auto"/>
        <w:rPr>
          <w:rFonts w:ascii="Arial"/>
          <w:sz w:val="21"/>
        </w:rPr>
      </w:pPr>
    </w:p>
    <w:p>
      <w:pPr>
        <w:spacing w:before="56" w:line="221" w:lineRule="auto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b/>
          <w:bCs/>
          <w:spacing w:val="24"/>
          <w:sz w:val="17"/>
          <w:szCs w:val="17"/>
        </w:rPr>
        <w:t>有效调研问卷数据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4"/>
        <w:ind w:left="221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b/>
          <w:bCs/>
          <w:spacing w:val="-5"/>
          <w:sz w:val="28"/>
          <w:szCs w:val="28"/>
        </w:rPr>
        <w:t>8'15"</w:t>
      </w:r>
    </w:p>
    <w:p>
      <w:pPr>
        <w:spacing w:before="264" w:line="223" w:lineRule="auto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b/>
          <w:bCs/>
          <w:spacing w:val="24"/>
          <w:sz w:val="17"/>
          <w:szCs w:val="17"/>
        </w:rPr>
        <w:t>平均填写时长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3" w:line="183" w:lineRule="auto"/>
        <w:ind w:left="582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b/>
          <w:bCs/>
          <w:spacing w:val="-7"/>
          <w:sz w:val="32"/>
          <w:szCs w:val="32"/>
        </w:rPr>
        <w:t>4+</w:t>
      </w:r>
    </w:p>
    <w:p>
      <w:pPr>
        <w:spacing w:line="253" w:lineRule="auto"/>
        <w:rPr>
          <w:rFonts w:ascii="Arial"/>
          <w:sz w:val="21"/>
        </w:rPr>
      </w:pPr>
    </w:p>
    <w:p>
      <w:pPr>
        <w:spacing w:before="55" w:line="222" w:lineRule="auto"/>
        <w:ind w:right="259" w:firstLine="9"/>
        <w:jc w:val="both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b/>
          <w:bCs/>
          <w:spacing w:val="23"/>
          <w:sz w:val="17"/>
          <w:szCs w:val="17"/>
        </w:rPr>
        <w:t>覆盖长三角/大湾</w:t>
      </w:r>
      <w:r>
        <w:rPr>
          <w:rFonts w:ascii="SimHei" w:eastAsia="SimHei" w:hAnsi="SimHei" w:cs="SimHei"/>
          <w:spacing w:val="6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19"/>
          <w:sz w:val="17"/>
          <w:szCs w:val="17"/>
        </w:rPr>
        <w:t>区/京津冀/西部川</w:t>
      </w:r>
      <w:r>
        <w:rPr>
          <w:rFonts w:ascii="SimHei" w:eastAsia="SimHei" w:hAnsi="SimHei" w:cs="SimHei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35"/>
          <w:sz w:val="17"/>
          <w:szCs w:val="17"/>
        </w:rPr>
        <w:t>渝四大核心区域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98" w:line="184" w:lineRule="auto"/>
        <w:ind w:left="564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b/>
          <w:bCs/>
          <w:spacing w:val="-10"/>
          <w:sz w:val="28"/>
          <w:szCs w:val="28"/>
        </w:rPr>
        <w:t>10+</w:t>
      </w:r>
    </w:p>
    <w:p>
      <w:pPr>
        <w:spacing w:line="269" w:lineRule="auto"/>
        <w:rPr>
          <w:rFonts w:ascii="Arial"/>
          <w:sz w:val="21"/>
        </w:rPr>
      </w:pPr>
    </w:p>
    <w:p>
      <w:pPr>
        <w:spacing w:before="55" w:line="219" w:lineRule="auto"/>
        <w:ind w:left="298" w:right="109" w:hanging="299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28"/>
          <w:sz w:val="17"/>
          <w:szCs w:val="17"/>
        </w:rPr>
        <w:t>行业资深专家对问</w:t>
      </w:r>
      <w:r>
        <w:rPr>
          <w:rFonts w:ascii="SimHei" w:eastAsia="SimHei" w:hAnsi="SimHei" w:cs="SimHei"/>
          <w:spacing w:val="1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29"/>
          <w:sz w:val="17"/>
          <w:szCs w:val="17"/>
        </w:rPr>
        <w:t>卷精心打磨</w:t>
      </w:r>
    </w:p>
    <w:p>
      <w:pPr>
        <w:spacing w:line="219" w:lineRule="auto"/>
        <w:rPr>
          <w:rFonts w:ascii="SimHei" w:eastAsia="SimHei" w:hAnsi="SimHei" w:cs="SimHei"/>
          <w:sz w:val="17"/>
          <w:szCs w:val="17"/>
        </w:rPr>
        <w:sectPr>
          <w:headerReference w:type="default" r:id="rId11"/>
          <w:type w:val="continuous"/>
          <w:pgSz w:w="11900" w:h="16160"/>
          <w:pgMar w:top="400" w:right="1174" w:bottom="0" w:left="739" w:header="0" w:footer="0" w:gutter="0"/>
          <w:pgNumType w:start="7"/>
          <w:cols w:num="5" w:space="708" w:equalWidth="0">
            <w:col w:w="2373" w:space="100"/>
            <w:col w:w="2040" w:space="100"/>
            <w:col w:w="1671" w:space="100"/>
            <w:col w:w="1808" w:space="100"/>
            <w:col w:w="1696" w:space="0"/>
          </w:cols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56" w:line="221" w:lineRule="auto"/>
        <w:ind w:left="542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b/>
          <w:bCs/>
          <w:spacing w:val="-8"/>
          <w:sz w:val="17"/>
          <w:szCs w:val="17"/>
        </w:rPr>
        <w:t>样</w:t>
      </w:r>
      <w:r>
        <w:rPr>
          <w:rFonts w:ascii="SimHei" w:eastAsia="SimHei" w:hAnsi="SimHei" w:cs="SimHei"/>
          <w:spacing w:val="-8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8"/>
          <w:sz w:val="17"/>
          <w:szCs w:val="17"/>
        </w:rPr>
        <w:t>本</w:t>
      </w:r>
      <w:r>
        <w:rPr>
          <w:rFonts w:ascii="SimHei" w:eastAsia="SimHei" w:hAnsi="SimHei" w:cs="SimHei"/>
          <w:spacing w:val="13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8"/>
          <w:sz w:val="17"/>
          <w:szCs w:val="17"/>
        </w:rPr>
        <w:t>数</w:t>
      </w:r>
      <w:r>
        <w:rPr>
          <w:rFonts w:ascii="SimHei" w:eastAsia="SimHei" w:hAnsi="SimHei" w:cs="SimHei"/>
          <w:spacing w:val="6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8"/>
          <w:sz w:val="17"/>
          <w:szCs w:val="17"/>
        </w:rPr>
        <w:t>据</w:t>
      </w:r>
      <w:r>
        <w:rPr>
          <w:rFonts w:ascii="SimHei" w:eastAsia="SimHei" w:hAnsi="SimHei" w:cs="SimHei"/>
          <w:spacing w:val="8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8"/>
          <w:sz w:val="17"/>
          <w:szCs w:val="17"/>
        </w:rPr>
        <w:t>真</w:t>
      </w:r>
      <w:r>
        <w:rPr>
          <w:rFonts w:ascii="SimHei" w:eastAsia="SimHei" w:hAnsi="SimHei" w:cs="SimHei"/>
          <w:spacing w:val="10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8"/>
          <w:sz w:val="17"/>
          <w:szCs w:val="17"/>
        </w:rPr>
        <w:t>实</w:t>
      </w:r>
      <w:r>
        <w:rPr>
          <w:rFonts w:ascii="SimHei" w:eastAsia="SimHei" w:hAnsi="SimHei" w:cs="SimHei"/>
          <w:spacing w:val="7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8"/>
          <w:sz w:val="17"/>
          <w:szCs w:val="17"/>
        </w:rPr>
        <w:t>有</w:t>
      </w:r>
      <w:r>
        <w:rPr>
          <w:rFonts w:ascii="SimHei" w:eastAsia="SimHei" w:hAnsi="SimHei" w:cs="SimHei"/>
          <w:spacing w:val="4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8"/>
          <w:sz w:val="17"/>
          <w:szCs w:val="17"/>
        </w:rPr>
        <w:t>效</w:t>
      </w:r>
    </w:p>
    <w:p>
      <w:pPr>
        <w:spacing w:before="112" w:line="258" w:lineRule="exact"/>
        <w:ind w:left="540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26"/>
          <w:position w:val="6"/>
          <w:sz w:val="17"/>
          <w:szCs w:val="17"/>
        </w:rPr>
        <w:t>我们通过系统监测及人工筛查，</w:t>
      </w:r>
    </w:p>
    <w:p>
      <w:pPr>
        <w:spacing w:before="1" w:line="222" w:lineRule="auto"/>
        <w:ind w:left="540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15"/>
          <w:sz w:val="17"/>
          <w:szCs w:val="17"/>
        </w:rPr>
        <w:t>对于填写时间过短</w:t>
      </w:r>
      <w:r>
        <w:rPr>
          <w:rFonts w:ascii="SimHei" w:eastAsia="SimHei" w:hAnsi="SimHei" w:cs="SimHei"/>
          <w:spacing w:val="52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15"/>
          <w:sz w:val="17"/>
          <w:szCs w:val="17"/>
        </w:rPr>
        <w:t>(</w:t>
      </w:r>
      <w:r>
        <w:rPr>
          <w:rFonts w:ascii="SimHei" w:eastAsia="SimHei" w:hAnsi="SimHei" w:cs="SimHei"/>
          <w:spacing w:val="-28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15"/>
          <w:sz w:val="17"/>
          <w:szCs w:val="17"/>
        </w:rPr>
        <w:t>小</w:t>
      </w:r>
      <w:r>
        <w:rPr>
          <w:rFonts w:ascii="SimHei" w:eastAsia="SimHei" w:hAnsi="SimHei" w:cs="SimHei"/>
          <w:spacing w:val="-34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15"/>
          <w:sz w:val="17"/>
          <w:szCs w:val="17"/>
        </w:rPr>
        <w:t>于</w:t>
      </w:r>
      <w:r>
        <w:rPr>
          <w:rFonts w:ascii="SimHei" w:eastAsia="SimHei" w:hAnsi="SimHei" w:cs="SimHei"/>
          <w:spacing w:val="-34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15"/>
          <w:sz w:val="17"/>
          <w:szCs w:val="17"/>
        </w:rPr>
        <w:t>7</w:t>
      </w:r>
      <w:r>
        <w:rPr>
          <w:rFonts w:ascii="SimHei" w:eastAsia="SimHei" w:hAnsi="SimHei" w:cs="SimHei"/>
          <w:spacing w:val="-31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15"/>
          <w:sz w:val="17"/>
          <w:szCs w:val="17"/>
        </w:rPr>
        <w:t>分</w:t>
      </w:r>
    </w:p>
    <w:p>
      <w:pPr>
        <w:spacing w:before="65" w:line="222" w:lineRule="auto"/>
        <w:ind w:left="540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-11"/>
          <w:sz w:val="17"/>
          <w:szCs w:val="17"/>
        </w:rPr>
        <w:t>钟</w:t>
      </w:r>
      <w:r>
        <w:rPr>
          <w:rFonts w:ascii="SimHei" w:eastAsia="SimHei" w:hAnsi="SimHei" w:cs="SimHei"/>
          <w:spacing w:val="-25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-11"/>
          <w:sz w:val="17"/>
          <w:szCs w:val="17"/>
        </w:rPr>
        <w:t>)</w:t>
      </w:r>
      <w:r>
        <w:rPr>
          <w:rFonts w:ascii="SimHei" w:eastAsia="SimHei" w:hAnsi="SimHei" w:cs="SimHei"/>
          <w:spacing w:val="-11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-11"/>
          <w:sz w:val="17"/>
          <w:szCs w:val="17"/>
        </w:rPr>
        <w:t>、</w:t>
      </w:r>
      <w:r>
        <w:rPr>
          <w:rFonts w:ascii="SimHei" w:eastAsia="SimHei" w:hAnsi="SimHei" w:cs="SimHei"/>
          <w:spacing w:val="-31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-11"/>
          <w:sz w:val="17"/>
          <w:szCs w:val="17"/>
        </w:rPr>
        <w:t>数</w:t>
      </w:r>
      <w:r>
        <w:rPr>
          <w:rFonts w:ascii="SimHei" w:eastAsia="SimHei" w:hAnsi="SimHei" w:cs="SimHei"/>
          <w:spacing w:val="-31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-11"/>
          <w:sz w:val="17"/>
          <w:szCs w:val="17"/>
        </w:rPr>
        <w:t>据</w:t>
      </w:r>
      <w:r>
        <w:rPr>
          <w:rFonts w:ascii="SimHei" w:eastAsia="SimHei" w:hAnsi="SimHei" w:cs="SimHei"/>
          <w:spacing w:val="-32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-11"/>
          <w:sz w:val="17"/>
          <w:szCs w:val="17"/>
        </w:rPr>
        <w:t>严</w:t>
      </w:r>
      <w:r>
        <w:rPr>
          <w:rFonts w:ascii="SimHei" w:eastAsia="SimHei" w:hAnsi="SimHei" w:cs="SimHei"/>
          <w:spacing w:val="-27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-11"/>
          <w:sz w:val="17"/>
          <w:szCs w:val="17"/>
        </w:rPr>
        <w:t>重</w:t>
      </w:r>
      <w:r>
        <w:rPr>
          <w:rFonts w:ascii="SimHei" w:eastAsia="SimHei" w:hAnsi="SimHei" w:cs="SimHei"/>
          <w:spacing w:val="-23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-11"/>
          <w:sz w:val="17"/>
          <w:szCs w:val="17"/>
        </w:rPr>
        <w:t>同</w:t>
      </w:r>
      <w:r>
        <w:rPr>
          <w:rFonts w:ascii="SimHei" w:eastAsia="SimHei" w:hAnsi="SimHei" w:cs="SimHei"/>
          <w:spacing w:val="-3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-11"/>
          <w:sz w:val="17"/>
          <w:szCs w:val="17"/>
        </w:rPr>
        <w:t>质</w:t>
      </w:r>
      <w:r>
        <w:rPr>
          <w:rFonts w:ascii="SimHei" w:eastAsia="SimHei" w:hAnsi="SimHei" w:cs="SimHei"/>
          <w:spacing w:val="-31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-11"/>
          <w:sz w:val="17"/>
          <w:szCs w:val="17"/>
        </w:rPr>
        <w:t>化</w:t>
      </w:r>
      <w:r>
        <w:rPr>
          <w:rFonts w:ascii="SimHei" w:eastAsia="SimHei" w:hAnsi="SimHei" w:cs="SimHei"/>
          <w:spacing w:val="-11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-11"/>
          <w:sz w:val="17"/>
          <w:szCs w:val="17"/>
        </w:rPr>
        <w:t>(</w:t>
      </w:r>
      <w:r>
        <w:rPr>
          <w:rFonts w:ascii="SimHei" w:eastAsia="SimHei" w:hAnsi="SimHei" w:cs="SimHei"/>
          <w:spacing w:val="-32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-11"/>
          <w:sz w:val="17"/>
          <w:szCs w:val="17"/>
        </w:rPr>
        <w:t>如</w:t>
      </w:r>
      <w:r>
        <w:rPr>
          <w:rFonts w:ascii="SimHei" w:eastAsia="SimHei" w:hAnsi="SimHei" w:cs="SimHei"/>
          <w:spacing w:val="-38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-11"/>
          <w:sz w:val="17"/>
          <w:szCs w:val="17"/>
        </w:rPr>
        <w:t>：</w:t>
      </w:r>
    </w:p>
    <w:p>
      <w:pPr>
        <w:spacing w:before="35" w:line="241" w:lineRule="auto"/>
        <w:ind w:left="540"/>
        <w:rPr>
          <w:rFonts w:ascii="SimHei" w:eastAsia="SimHei" w:hAnsi="SimHei" w:cs="SimHei"/>
          <w:sz w:val="17"/>
          <w:szCs w:val="17"/>
        </w:rPr>
      </w:pPr>
      <w:r>
        <w:pict>
          <v:shape id="_x0000_s1026" type="#_x0000_t202" style="width:126.8pt;height:141.35pt;margin-top:27.13pt;margin-left:373.5pt;position:absolute;z-index:251664384" filled="f" stroked="f">
            <o:lock v:ext="edit" aspectratio="f"/>
            <v:textbox inset="0,0,0,0">
              <w:txbxContent>
                <w:p>
                  <w:pPr>
                    <w:spacing w:before="19" w:line="222" w:lineRule="auto"/>
                    <w:ind w:left="22"/>
                    <w:rPr>
                      <w:rFonts w:ascii="SimHei" w:eastAsia="SimHei" w:hAnsi="SimHei" w:cs="SimHei"/>
                      <w:sz w:val="17"/>
                      <w:szCs w:val="17"/>
                    </w:rPr>
                  </w:pPr>
                  <w:r>
                    <w:rPr>
                      <w:rFonts w:ascii="SimHei" w:eastAsia="SimHei" w:hAnsi="SimHei" w:cs="SimHei"/>
                      <w:b/>
                      <w:bCs/>
                      <w:spacing w:val="-6"/>
                      <w:sz w:val="17"/>
                      <w:szCs w:val="17"/>
                    </w:rPr>
                    <w:t>调</w:t>
                  </w:r>
                  <w:r>
                    <w:rPr>
                      <w:rFonts w:ascii="SimHei" w:eastAsia="SimHei" w:hAnsi="SimHei" w:cs="SimHei"/>
                      <w:spacing w:val="-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6"/>
                      <w:sz w:val="17"/>
                      <w:szCs w:val="17"/>
                    </w:rPr>
                    <w:t>研</w:t>
                  </w:r>
                  <w:r>
                    <w:rPr>
                      <w:rFonts w:ascii="SimHei" w:eastAsia="SimHei" w:hAnsi="SimHei" w:cs="SimHei"/>
                      <w:spacing w:val="-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6"/>
                      <w:sz w:val="17"/>
                      <w:szCs w:val="17"/>
                    </w:rPr>
                    <w:t>维</w:t>
                  </w:r>
                  <w:r>
                    <w:rPr>
                      <w:rFonts w:ascii="SimHei" w:eastAsia="SimHei" w:hAnsi="SimHei" w:cs="SimHei"/>
                      <w:spacing w:val="-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6"/>
                      <w:sz w:val="17"/>
                      <w:szCs w:val="17"/>
                    </w:rPr>
                    <w:t>度</w:t>
                  </w:r>
                  <w:r>
                    <w:rPr>
                      <w:rFonts w:ascii="SimHei" w:eastAsia="SimHei" w:hAnsi="SimHei" w:cs="SimHei"/>
                      <w:spacing w:val="1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6"/>
                      <w:sz w:val="17"/>
                      <w:szCs w:val="17"/>
                    </w:rPr>
                    <w:t>深</w:t>
                  </w:r>
                  <w:r>
                    <w:rPr>
                      <w:rFonts w:ascii="SimHei" w:eastAsia="SimHei" w:hAnsi="SimHei" w:cs="SimHei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6"/>
                      <w:sz w:val="17"/>
                      <w:szCs w:val="17"/>
                    </w:rPr>
                    <w:t>入</w:t>
                  </w:r>
                  <w:r>
                    <w:rPr>
                      <w:rFonts w:ascii="SimHei" w:eastAsia="SimHei" w:hAnsi="SimHei" w:cs="SimHei"/>
                      <w:spacing w:val="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6"/>
                      <w:sz w:val="17"/>
                      <w:szCs w:val="17"/>
                    </w:rPr>
                    <w:t>全</w:t>
                  </w:r>
                  <w:r>
                    <w:rPr>
                      <w:rFonts w:ascii="SimHei" w:eastAsia="SimHei" w:hAnsi="SimHei" w:cs="SimHei"/>
                      <w:spacing w:val="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6"/>
                      <w:sz w:val="17"/>
                      <w:szCs w:val="17"/>
                    </w:rPr>
                    <w:t>面</w:t>
                  </w:r>
                </w:p>
                <w:p>
                  <w:pPr>
                    <w:spacing w:before="151" w:line="264" w:lineRule="auto"/>
                    <w:ind w:left="20" w:right="20"/>
                    <w:jc w:val="both"/>
                    <w:rPr>
                      <w:rFonts w:ascii="SimHei" w:eastAsia="SimHei" w:hAnsi="SimHei" w:cs="SimHei"/>
                      <w:sz w:val="17"/>
                      <w:szCs w:val="17"/>
                    </w:rPr>
                  </w:pPr>
                  <w:r>
                    <w:rPr>
                      <w:rFonts w:ascii="SimSun" w:eastAsia="SimSun" w:hAnsi="SimSun" w:cs="SimSun"/>
                      <w:spacing w:val="21"/>
                      <w:sz w:val="17"/>
                      <w:szCs w:val="17"/>
                    </w:rPr>
                    <w:t>人力资源行业分支模块众多，</w:t>
                  </w:r>
                  <w:r>
                    <w:rPr>
                      <w:rFonts w:ascii="SimSun" w:eastAsia="SimSun" w:hAnsi="SimSun" w:cs="SimSun"/>
                      <w:spacing w:val="1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25"/>
                      <w:sz w:val="17"/>
                      <w:szCs w:val="17"/>
                    </w:rPr>
                    <w:t>如何在有限的问题中，更全</w:t>
                  </w:r>
                  <w:r>
                    <w:rPr>
                      <w:rFonts w:ascii="SimHei" w:eastAsia="SimHei" w:hAnsi="SimHei" w:cs="SimHei"/>
                      <w:spacing w:val="3"/>
                      <w:sz w:val="17"/>
                      <w:szCs w:val="17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-9"/>
                      <w:sz w:val="17"/>
                      <w:szCs w:val="17"/>
                    </w:rPr>
                    <w:t>方</w:t>
                  </w:r>
                  <w:r>
                    <w:rPr>
                      <w:rFonts w:ascii="SimHei" w:eastAsia="SimHei" w:hAnsi="SimHei" w:cs="SimHei"/>
                      <w:spacing w:val="-3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9"/>
                      <w:sz w:val="17"/>
                      <w:szCs w:val="17"/>
                    </w:rPr>
                    <w:t>位</w:t>
                  </w:r>
                  <w:r>
                    <w:rPr>
                      <w:rFonts w:ascii="SimHei" w:eastAsia="SimHei" w:hAnsi="SimHei" w:cs="SimHei"/>
                      <w:spacing w:val="-17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9"/>
                      <w:sz w:val="17"/>
                      <w:szCs w:val="17"/>
                    </w:rPr>
                    <w:t>、</w:t>
                  </w:r>
                  <w:r>
                    <w:rPr>
                      <w:rFonts w:ascii="SimHei" w:eastAsia="SimHei" w:hAnsi="SimHei" w:cs="SimHei"/>
                      <w:spacing w:val="17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9"/>
                      <w:sz w:val="17"/>
                      <w:szCs w:val="17"/>
                    </w:rPr>
                    <w:t>深</w:t>
                  </w:r>
                  <w:r>
                    <w:rPr>
                      <w:rFonts w:ascii="SimHei" w:eastAsia="SimHei" w:hAnsi="SimHei" w:cs="SimHei"/>
                      <w:spacing w:val="-39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9"/>
                      <w:sz w:val="17"/>
                      <w:szCs w:val="17"/>
                    </w:rPr>
                    <w:t>度</w:t>
                  </w:r>
                  <w:r>
                    <w:rPr>
                      <w:rFonts w:ascii="SimHei" w:eastAsia="SimHei" w:hAnsi="SimHei" w:cs="SimHei"/>
                      <w:spacing w:val="-2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9"/>
                      <w:sz w:val="17"/>
                      <w:szCs w:val="17"/>
                    </w:rPr>
                    <w:t>了</w:t>
                  </w:r>
                  <w:r>
                    <w:rPr>
                      <w:rFonts w:ascii="SimHei" w:eastAsia="SimHei" w:hAnsi="SimHei" w:cs="SimHei"/>
                      <w:spacing w:val="-4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9"/>
                      <w:sz w:val="17"/>
                      <w:szCs w:val="17"/>
                    </w:rPr>
                    <w:t>解</w:t>
                  </w:r>
                  <w:r>
                    <w:rPr>
                      <w:rFonts w:ascii="SimHei" w:eastAsia="SimHei" w:hAnsi="SimHei" w:cs="SimHei"/>
                      <w:spacing w:val="-4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9"/>
                      <w:sz w:val="17"/>
                      <w:szCs w:val="17"/>
                    </w:rPr>
                    <w:t>企</w:t>
                  </w:r>
                  <w:r>
                    <w:rPr>
                      <w:rFonts w:ascii="SimHei" w:eastAsia="SimHei" w:hAnsi="SimHei" w:cs="SimHei"/>
                      <w:spacing w:val="-37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9"/>
                      <w:sz w:val="17"/>
                      <w:szCs w:val="17"/>
                    </w:rPr>
                    <w:t>业</w:t>
                  </w:r>
                  <w:r>
                    <w:rPr>
                      <w:rFonts w:ascii="SimSun" w:eastAsia="SimSun" w:hAnsi="SimSun" w:cs="SimSun"/>
                      <w:spacing w:val="-9"/>
                      <w:sz w:val="17"/>
                      <w:szCs w:val="17"/>
                    </w:rPr>
                    <w:t>HR</w:t>
                  </w:r>
                  <w:r>
                    <w:rPr>
                      <w:rFonts w:ascii="SimSun" w:eastAsia="SimSun" w:hAnsi="SimSun" w:cs="SimSun"/>
                      <w:spacing w:val="17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spacing w:val="-9"/>
                      <w:sz w:val="17"/>
                      <w:szCs w:val="17"/>
                    </w:rPr>
                    <w:t>的</w:t>
                  </w:r>
                  <w:r>
                    <w:rPr>
                      <w:rFonts w:ascii="SimHei" w:eastAsia="SimHei" w:hAnsi="SimHei" w:cs="SimHei"/>
                      <w:sz w:val="17"/>
                      <w:szCs w:val="17"/>
                    </w:rPr>
                    <w:t xml:space="preserve">   </w:t>
                  </w:r>
                  <w:r>
                    <w:rPr>
                      <w:rFonts w:ascii="SimHei" w:eastAsia="SimHei" w:hAnsi="SimHei" w:cs="SimHei"/>
                      <w:spacing w:val="25"/>
                      <w:sz w:val="17"/>
                      <w:szCs w:val="17"/>
                    </w:rPr>
                    <w:t>日常业务、市场影响、应对</w:t>
                  </w:r>
                  <w:r>
                    <w:rPr>
                      <w:rFonts w:ascii="SimHei" w:eastAsia="SimHei" w:hAnsi="SimHei" w:cs="SimHei"/>
                      <w:spacing w:val="2"/>
                      <w:sz w:val="17"/>
                      <w:szCs w:val="17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25"/>
                      <w:sz w:val="17"/>
                      <w:szCs w:val="17"/>
                    </w:rPr>
                    <w:t>策略，并得出有效结论。此</w:t>
                  </w:r>
                  <w:r>
                    <w:rPr>
                      <w:rFonts w:ascii="SimSun" w:eastAsia="SimSun" w:hAnsi="SimSun" w:cs="SimSun"/>
                      <w:spacing w:val="2"/>
                      <w:sz w:val="17"/>
                      <w:szCs w:val="17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28"/>
                      <w:sz w:val="17"/>
                      <w:szCs w:val="17"/>
                    </w:rPr>
                    <w:t>次，我们在问卷设计上考虑</w:t>
                  </w:r>
                  <w:r>
                    <w:rPr>
                      <w:rFonts w:ascii="SimHei" w:eastAsia="SimHei" w:hAnsi="SimHei" w:cs="SimHei"/>
                      <w:sz w:val="17"/>
                      <w:szCs w:val="17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25"/>
                      <w:sz w:val="17"/>
                      <w:szCs w:val="17"/>
                    </w:rPr>
                    <w:t>更多，反复推敲打磨，并邀</w:t>
                  </w:r>
                  <w:r>
                    <w:rPr>
                      <w:rFonts w:ascii="SimSun" w:eastAsia="SimSun" w:hAnsi="SimSun" w:cs="SimSun"/>
                      <w:spacing w:val="2"/>
                      <w:sz w:val="17"/>
                      <w:szCs w:val="17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23"/>
                      <w:sz w:val="17"/>
                      <w:szCs w:val="17"/>
                    </w:rPr>
                    <w:t>请10位以上的的行业资深专</w:t>
                  </w:r>
                  <w:r>
                    <w:rPr>
                      <w:rFonts w:ascii="SimSun" w:eastAsia="SimSun" w:hAnsi="SimSun" w:cs="SimSun"/>
                      <w:spacing w:val="4"/>
                      <w:sz w:val="17"/>
                      <w:szCs w:val="17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25"/>
                      <w:sz w:val="17"/>
                      <w:szCs w:val="17"/>
                    </w:rPr>
                    <w:t>家进行审核反馈，以确保交</w:t>
                  </w:r>
                  <w:r>
                    <w:rPr>
                      <w:rFonts w:ascii="SimSun" w:eastAsia="SimSun" w:hAnsi="SimSun" w:cs="SimSun"/>
                      <w:spacing w:val="3"/>
                      <w:sz w:val="17"/>
                      <w:szCs w:val="17"/>
                    </w:rPr>
                    <w:t xml:space="preserve">  </w:t>
                  </w:r>
                  <w:r>
                    <w:rPr>
                      <w:rFonts w:ascii="SimHei" w:eastAsia="SimHei" w:hAnsi="SimHei" w:cs="SimHei"/>
                      <w:spacing w:val="17"/>
                      <w:sz w:val="17"/>
                      <w:szCs w:val="17"/>
                    </w:rPr>
                    <w:t>出一份高质量的调研问卷。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spacing w:val="34"/>
          <w:sz w:val="17"/>
          <w:szCs w:val="17"/>
        </w:rPr>
        <w:t>只选择首项或尾项)、前后选</w:t>
      </w:r>
    </w:p>
    <w:p>
      <w:pPr>
        <w:spacing w:before="1" w:line="212" w:lineRule="auto"/>
        <w:ind w:left="540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28"/>
          <w:sz w:val="17"/>
          <w:szCs w:val="17"/>
        </w:rPr>
        <w:t>项严重矛盾等进行刨除，使得</w:t>
      </w:r>
    </w:p>
    <w:p>
      <w:pPr>
        <w:spacing w:before="64" w:line="213" w:lineRule="auto"/>
        <w:ind w:left="540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25"/>
          <w:sz w:val="17"/>
          <w:szCs w:val="17"/>
        </w:rPr>
        <w:t>最后调研数据更为精准真实，</w:t>
      </w:r>
    </w:p>
    <w:p>
      <w:pPr>
        <w:spacing w:before="61" w:line="222" w:lineRule="auto"/>
        <w:ind w:left="540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13"/>
          <w:sz w:val="17"/>
          <w:szCs w:val="17"/>
        </w:rPr>
        <w:t>可参考性更强。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56" w:line="247" w:lineRule="exact"/>
        <w:ind w:left="540"/>
        <w:rPr>
          <w:rFonts w:ascii="SimHei" w:eastAsia="SimHei" w:hAnsi="SimHei" w:cs="SimHei"/>
          <w:sz w:val="17"/>
          <w:szCs w:val="17"/>
        </w:rPr>
      </w:pPr>
      <w:r>
        <w:pict>
          <v:shape id="_x0000_s1027" type="#_x0000_t202" style="width:98.15pt;height:12.25pt;margin-top:-13.43pt;margin-left:26.12pt;position:absolute;z-index:251665408" filled="f" stroked="f">
            <o:lock v:ext="edit" aspectratio="f"/>
            <v:textbox inset="0,0,0,0">
              <w:txbxContent>
                <w:p>
                  <w:pPr>
                    <w:spacing w:before="20" w:line="222" w:lineRule="auto"/>
                    <w:ind w:left="20"/>
                    <w:rPr>
                      <w:rFonts w:ascii="SimHei" w:eastAsia="SimHei" w:hAnsi="SimHei" w:cs="SimHei"/>
                      <w:sz w:val="17"/>
                      <w:szCs w:val="17"/>
                    </w:rPr>
                  </w:pPr>
                  <w:r>
                    <w:rPr>
                      <w:rFonts w:ascii="SimHei" w:eastAsia="SimHei" w:hAnsi="SimHei" w:cs="SimHei"/>
                      <w:b/>
                      <w:bCs/>
                      <w:spacing w:val="-8"/>
                      <w:sz w:val="17"/>
                      <w:szCs w:val="17"/>
                    </w:rPr>
                    <w:t>覆</w:t>
                  </w:r>
                  <w:r>
                    <w:rPr>
                      <w:rFonts w:ascii="SimHei" w:eastAsia="SimHei" w:hAnsi="SimHei" w:cs="SimHei"/>
                      <w:spacing w:val="-8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8"/>
                      <w:sz w:val="17"/>
                      <w:szCs w:val="17"/>
                    </w:rPr>
                    <w:t>盖</w:t>
                  </w:r>
                  <w:r>
                    <w:rPr>
                      <w:rFonts w:ascii="SimHei" w:eastAsia="SimHei" w:hAnsi="SimHei" w:cs="SimHei"/>
                      <w:spacing w:val="2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8"/>
                      <w:sz w:val="17"/>
                      <w:szCs w:val="17"/>
                    </w:rPr>
                    <w:t>区</w:t>
                  </w:r>
                  <w:r>
                    <w:rPr>
                      <w:rFonts w:ascii="SimHei" w:eastAsia="SimHei" w:hAnsi="SimHei" w:cs="SimHei"/>
                      <w:spacing w:val="-8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8"/>
                      <w:sz w:val="17"/>
                      <w:szCs w:val="17"/>
                    </w:rPr>
                    <w:t>域</w:t>
                  </w:r>
                  <w:r>
                    <w:rPr>
                      <w:rFonts w:ascii="SimHei" w:eastAsia="SimHei" w:hAnsi="SimHei" w:cs="SimHei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8"/>
                      <w:sz w:val="17"/>
                      <w:szCs w:val="17"/>
                    </w:rPr>
                    <w:t>广</w:t>
                  </w:r>
                  <w:r>
                    <w:rPr>
                      <w:rFonts w:ascii="SimHei" w:eastAsia="SimHei" w:hAnsi="SimHei" w:cs="SimHei"/>
                      <w:spacing w:val="1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8"/>
                      <w:sz w:val="17"/>
                      <w:szCs w:val="17"/>
                    </w:rPr>
                    <w:t>阔</w:t>
                  </w:r>
                  <w:r>
                    <w:rPr>
                      <w:rFonts w:ascii="SimHei" w:eastAsia="SimHei" w:hAnsi="SimHei" w:cs="SimHei"/>
                      <w:spacing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8"/>
                      <w:sz w:val="17"/>
                      <w:szCs w:val="17"/>
                    </w:rPr>
                    <w:t>均</w:t>
                  </w:r>
                  <w:r>
                    <w:rPr>
                      <w:rFonts w:ascii="SimHei" w:eastAsia="SimHei" w:hAnsi="SimHei" w:cs="SimHei"/>
                      <w:spacing w:val="7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8"/>
                      <w:sz w:val="17"/>
                      <w:szCs w:val="17"/>
                    </w:rPr>
                    <w:t>匀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spacing w:val="34"/>
          <w:position w:val="6"/>
          <w:sz w:val="17"/>
          <w:szCs w:val="17"/>
        </w:rPr>
        <w:t>参与调研问卷填写，以长</w:t>
      </w:r>
    </w:p>
    <w:p>
      <w:pPr>
        <w:spacing w:before="1" w:line="220" w:lineRule="auto"/>
        <w:ind w:left="540"/>
        <w:rPr>
          <w:rFonts w:ascii="SimHei" w:eastAsia="SimHei" w:hAnsi="SimHei" w:cs="SimHei"/>
          <w:sz w:val="17"/>
          <w:szCs w:val="17"/>
        </w:rPr>
        <w:sectPr>
          <w:headerReference w:type="default" r:id="rId12"/>
          <w:type w:val="continuous"/>
          <w:pgSz w:w="11900" w:h="16160"/>
          <w:pgMar w:top="400" w:right="1174" w:bottom="0" w:left="739" w:header="0" w:footer="0" w:gutter="0"/>
          <w:pgNumType w:start="8"/>
          <w:cols w:num="1" w:space="708" w:equalWidth="0">
            <w:col w:w="9986" w:space="0"/>
          </w:cols>
        </w:sectPr>
      </w:pPr>
      <w:r>
        <w:rPr>
          <w:rFonts w:ascii="SimHei" w:eastAsia="SimHei" w:hAnsi="SimHei" w:cs="SimHei"/>
          <w:spacing w:val="31"/>
          <w:sz w:val="17"/>
          <w:szCs w:val="17"/>
        </w:rPr>
        <w:t>三角、大湾区、京津冀、</w:t>
      </w:r>
    </w:p>
    <w:p>
      <w:pPr>
        <w:spacing w:before="46" w:line="221" w:lineRule="auto"/>
        <w:ind w:left="540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34"/>
          <w:sz w:val="17"/>
          <w:szCs w:val="17"/>
        </w:rPr>
        <w:t>西部川渝为四大地方核心</w:t>
      </w:r>
    </w:p>
    <w:p>
      <w:pPr>
        <w:spacing w:before="40" w:line="213" w:lineRule="auto"/>
        <w:ind w:left="540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24"/>
          <w:sz w:val="17"/>
          <w:szCs w:val="17"/>
        </w:rPr>
        <w:t>区域发散</w:t>
      </w:r>
      <w:r>
        <w:rPr>
          <w:rFonts w:ascii="SimHei" w:eastAsia="SimHei" w:hAnsi="SimHei" w:cs="SimHei"/>
          <w:spacing w:val="-20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24"/>
          <w:sz w:val="17"/>
          <w:szCs w:val="17"/>
        </w:rPr>
        <w:t>，</w:t>
      </w:r>
      <w:r>
        <w:rPr>
          <w:rFonts w:ascii="SimHei" w:eastAsia="SimHei" w:hAnsi="SimHei" w:cs="SimHei"/>
          <w:spacing w:val="-34"/>
          <w:sz w:val="17"/>
          <w:szCs w:val="17"/>
        </w:rPr>
        <w:t xml:space="preserve"> </w:t>
      </w:r>
      <w:r>
        <w:rPr>
          <w:rFonts w:ascii="SimHei" w:eastAsia="SimHei" w:hAnsi="SimHei" w:cs="SimHei"/>
          <w:spacing w:val="24"/>
          <w:sz w:val="17"/>
          <w:szCs w:val="17"/>
        </w:rPr>
        <w:t>最终样本覆盖</w:t>
      </w:r>
    </w:p>
    <w:p>
      <w:pPr>
        <w:spacing w:before="53" w:line="213" w:lineRule="auto"/>
        <w:ind w:left="540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22"/>
          <w:sz w:val="17"/>
          <w:szCs w:val="17"/>
        </w:rPr>
        <w:t>全国29个省份/直辖市，涵</w:t>
      </w:r>
    </w:p>
    <w:p>
      <w:pPr>
        <w:spacing w:before="61" w:line="221" w:lineRule="auto"/>
        <w:ind w:left="540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20"/>
          <w:sz w:val="17"/>
          <w:szCs w:val="17"/>
        </w:rPr>
        <w:t>盖100余个地级市。</w:t>
      </w:r>
    </w:p>
    <w:p>
      <w:pPr>
        <w:spacing w:before="104"/>
      </w:pPr>
    </w:p>
    <w:p>
      <w:pPr>
        <w:spacing w:before="103"/>
      </w:pPr>
    </w:p>
    <w:p>
      <w:pPr>
        <w:sectPr>
          <w:headerReference w:type="default" r:id="rId13"/>
          <w:type w:val="nextPage"/>
          <w:pgSz w:w="11900" w:h="16160"/>
          <w:pgMar w:top="400" w:right="1174" w:bottom="0" w:left="739" w:header="0" w:footer="0" w:gutter="0"/>
          <w:pgNumType w:start="9"/>
          <w:cols w:num="1" w:space="708" w:equalWidth="0">
            <w:col w:w="9986" w:space="0"/>
          </w:cols>
          <w:titlePg w:val="0"/>
        </w:sectPr>
      </w:pPr>
    </w:p>
    <w:p>
      <w:pPr>
        <w:spacing w:before="56" w:line="221" w:lineRule="auto"/>
        <w:ind w:left="1074"/>
        <w:rPr>
          <w:rFonts w:ascii="SimHei" w:eastAsia="SimHei" w:hAnsi="SimHei" w:cs="SimHei"/>
          <w:sz w:val="28"/>
          <w:szCs w:val="28"/>
        </w:rPr>
      </w:pPr>
      <w:r>
        <w:rPr>
          <w:rFonts w:ascii="SimHei" w:eastAsia="SimHei" w:hAnsi="SimHei" w:cs="SimHei"/>
          <w:b/>
          <w:bCs/>
          <w:color w:val="004FDA"/>
          <w:spacing w:val="3"/>
          <w:sz w:val="28"/>
          <w:szCs w:val="28"/>
        </w:rPr>
        <w:t>特别鸣谢</w:t>
      </w:r>
    </w:p>
    <w:p>
      <w:pPr>
        <w:spacing w:before="263" w:line="221" w:lineRule="auto"/>
        <w:ind w:left="1130"/>
        <w:rPr>
          <w:rFonts w:ascii="SimSun" w:eastAsia="SimSun" w:hAnsi="SimSun" w:cs="SimSun"/>
          <w:sz w:val="17"/>
          <w:szCs w:val="17"/>
        </w:rPr>
      </w:pPr>
      <w:r>
        <w:rPr>
          <w:rFonts w:ascii="SimHei" w:eastAsia="SimHei" w:hAnsi="SimHei" w:cs="SimHei"/>
          <w:color w:val="004FDA"/>
          <w:spacing w:val="-13"/>
          <w:sz w:val="17"/>
          <w:szCs w:val="17"/>
        </w:rPr>
        <w:t>■</w:t>
      </w:r>
      <w:r>
        <w:rPr>
          <w:rFonts w:ascii="SimHei" w:eastAsia="SimHei" w:hAnsi="SimHei" w:cs="SimHei"/>
          <w:color w:val="004FDA"/>
          <w:spacing w:val="-23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color w:val="004FDA"/>
          <w:spacing w:val="-13"/>
          <w:sz w:val="17"/>
          <w:szCs w:val="17"/>
        </w:rPr>
        <w:t>主</w:t>
      </w:r>
      <w:r>
        <w:rPr>
          <w:rFonts w:ascii="SimHei" w:eastAsia="SimHei" w:hAnsi="SimHei" w:cs="SimHei"/>
          <w:color w:val="004FDA"/>
          <w:spacing w:val="-33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color w:val="004FDA"/>
          <w:spacing w:val="-13"/>
          <w:sz w:val="17"/>
          <w:szCs w:val="17"/>
        </w:rPr>
        <w:t>办</w:t>
      </w:r>
      <w:r>
        <w:rPr>
          <w:rFonts w:ascii="SimHei" w:eastAsia="SimHei" w:hAnsi="SimHei" w:cs="SimHei"/>
          <w:color w:val="004FDA"/>
          <w:spacing w:val="-29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color w:val="004FDA"/>
          <w:spacing w:val="-13"/>
          <w:sz w:val="17"/>
          <w:szCs w:val="17"/>
        </w:rPr>
        <w:t>单</w:t>
      </w:r>
      <w:r>
        <w:rPr>
          <w:rFonts w:ascii="SimHei" w:eastAsia="SimHei" w:hAnsi="SimHei" w:cs="SimHei"/>
          <w:color w:val="004FDA"/>
          <w:spacing w:val="-36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color w:val="004FDA"/>
          <w:spacing w:val="-13"/>
          <w:sz w:val="17"/>
          <w:szCs w:val="17"/>
        </w:rPr>
        <w:t>位</w:t>
      </w:r>
      <w:r>
        <w:rPr>
          <w:rFonts w:ascii="SimHei" w:eastAsia="SimHei" w:hAnsi="SimHei" w:cs="SimHei"/>
          <w:color w:val="004FDA"/>
          <w:spacing w:val="7"/>
          <w:sz w:val="17"/>
          <w:szCs w:val="17"/>
        </w:rPr>
        <w:t xml:space="preserve">  </w:t>
      </w:r>
      <w:r>
        <w:rPr>
          <w:rFonts w:ascii="SimSun" w:eastAsia="SimSun" w:hAnsi="SimSun" w:cs="SimSun"/>
          <w:color w:val="004FDA"/>
          <w:spacing w:val="-13"/>
          <w:sz w:val="17"/>
          <w:szCs w:val="17"/>
        </w:rPr>
        <w:t>YS</w:t>
      </w:r>
      <w:r>
        <w:rPr>
          <w:rFonts w:ascii="SimSun" w:eastAsia="SimSun" w:hAnsi="SimSun" w:cs="SimSun"/>
          <w:color w:val="004FDA"/>
          <w:sz w:val="17"/>
          <w:szCs w:val="17"/>
        </w:rPr>
        <w:t xml:space="preserve">   </w:t>
      </w:r>
      <w:r>
        <w:rPr>
          <w:rFonts w:ascii="SimHei" w:eastAsia="SimHei" w:hAnsi="SimHei" w:cs="SimHei"/>
          <w:b/>
          <w:bCs/>
          <w:color w:val="004FDA"/>
          <w:spacing w:val="-13"/>
          <w:sz w:val="17"/>
          <w:szCs w:val="17"/>
        </w:rPr>
        <w:t>云</w:t>
      </w:r>
      <w:r>
        <w:rPr>
          <w:rFonts w:ascii="SimHei" w:eastAsia="SimHei" w:hAnsi="SimHei" w:cs="SimHei"/>
          <w:color w:val="004FDA"/>
          <w:spacing w:val="68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3"/>
          <w:sz w:val="17"/>
          <w:szCs w:val="17"/>
        </w:rPr>
        <w:t>生</w:t>
      </w:r>
      <w:r>
        <w:rPr>
          <w:rFonts w:ascii="SimHei" w:eastAsia="SimHei" w:hAnsi="SimHei" w:cs="SimHei"/>
          <w:spacing w:val="21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3"/>
          <w:sz w:val="17"/>
          <w:szCs w:val="17"/>
        </w:rPr>
        <w:t>集</w:t>
      </w:r>
      <w:r>
        <w:rPr>
          <w:rFonts w:ascii="SimHei" w:eastAsia="SimHei" w:hAnsi="SimHei" w:cs="SimHei"/>
          <w:spacing w:val="30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spacing w:val="-13"/>
          <w:sz w:val="17"/>
          <w:szCs w:val="17"/>
        </w:rPr>
        <w:t>团</w:t>
      </w:r>
      <w:r>
        <w:rPr>
          <w:rFonts w:ascii="SimHei" w:eastAsia="SimHei" w:hAnsi="SimHei" w:cs="SimHei"/>
          <w:spacing w:val="19"/>
          <w:sz w:val="17"/>
          <w:szCs w:val="17"/>
        </w:rPr>
        <w:t xml:space="preserve">  </w:t>
      </w:r>
      <w:r>
        <w:rPr>
          <w:rFonts w:ascii="SimSun" w:eastAsia="SimSun" w:hAnsi="SimSun" w:cs="SimSun"/>
          <w:b/>
          <w:bCs/>
          <w:spacing w:val="-13"/>
          <w:sz w:val="17"/>
          <w:szCs w:val="17"/>
        </w:rPr>
        <w:t>H</w:t>
      </w:r>
    </w:p>
    <w:p>
      <w:pPr>
        <w:spacing w:before="178" w:line="222" w:lineRule="auto"/>
        <w:ind w:right="5"/>
        <w:jc w:val="right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color w:val="004FDA"/>
          <w:spacing w:val="-3"/>
          <w:sz w:val="17"/>
          <w:szCs w:val="17"/>
        </w:rPr>
        <w:t>■</w:t>
      </w:r>
      <w:r>
        <w:rPr>
          <w:rFonts w:ascii="SimHei" w:eastAsia="SimHei" w:hAnsi="SimHei" w:cs="SimHei"/>
          <w:color w:val="004FDA"/>
          <w:spacing w:val="-23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color w:val="004FDA"/>
          <w:spacing w:val="-3"/>
          <w:sz w:val="17"/>
          <w:szCs w:val="17"/>
        </w:rPr>
        <w:t>支</w:t>
      </w:r>
      <w:r>
        <w:rPr>
          <w:rFonts w:ascii="SimHei" w:eastAsia="SimHei" w:hAnsi="SimHei" w:cs="SimHei"/>
          <w:color w:val="004FDA"/>
          <w:spacing w:val="-31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color w:val="004FDA"/>
          <w:spacing w:val="-3"/>
          <w:sz w:val="17"/>
          <w:szCs w:val="17"/>
        </w:rPr>
        <w:t>持</w:t>
      </w:r>
      <w:r>
        <w:rPr>
          <w:rFonts w:ascii="SimHei" w:eastAsia="SimHei" w:hAnsi="SimHei" w:cs="SimHei"/>
          <w:color w:val="004FDA"/>
          <w:spacing w:val="-25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color w:val="004FDA"/>
          <w:spacing w:val="-3"/>
          <w:sz w:val="17"/>
          <w:szCs w:val="17"/>
        </w:rPr>
        <w:t>单</w:t>
      </w:r>
      <w:r>
        <w:rPr>
          <w:rFonts w:ascii="SimHei" w:eastAsia="SimHei" w:hAnsi="SimHei" w:cs="SimHei"/>
          <w:color w:val="004FDA"/>
          <w:spacing w:val="-32"/>
          <w:sz w:val="17"/>
          <w:szCs w:val="17"/>
        </w:rPr>
        <w:t xml:space="preserve"> </w:t>
      </w:r>
      <w:r>
        <w:rPr>
          <w:rFonts w:ascii="SimHei" w:eastAsia="SimHei" w:hAnsi="SimHei" w:cs="SimHei"/>
          <w:b/>
          <w:bCs/>
          <w:color w:val="004FDA"/>
          <w:spacing w:val="-3"/>
          <w:sz w:val="17"/>
          <w:szCs w:val="17"/>
        </w:rPr>
        <w:t>位</w:t>
      </w:r>
      <w:r>
        <w:rPr>
          <w:rFonts w:ascii="SimHei" w:eastAsia="SimHei" w:hAnsi="SimHei" w:cs="SimHei"/>
          <w:color w:val="004FDA"/>
          <w:spacing w:val="17"/>
          <w:sz w:val="17"/>
          <w:szCs w:val="17"/>
        </w:rPr>
        <w:t xml:space="preserve">  </w:t>
      </w:r>
      <w:r>
        <w:rPr>
          <w:rFonts w:ascii="SimHei" w:eastAsia="SimHei" w:hAnsi="SimHei" w:cs="SimHei"/>
          <w:spacing w:val="-3"/>
          <w:sz w:val="17"/>
          <w:szCs w:val="17"/>
        </w:rPr>
        <w:t>上海人才服务行业协会</w:t>
      </w:r>
    </w:p>
    <w:p>
      <w:pPr>
        <w:spacing w:before="107" w:line="187" w:lineRule="auto"/>
        <w:ind w:right="17"/>
        <w:jc w:val="right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-1"/>
          <w:sz w:val="17"/>
          <w:szCs w:val="17"/>
        </w:rPr>
        <w:t>广州人力资源服务协会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56" w:line="222" w:lineRule="auto"/>
        <w:ind w:left="1657"/>
        <w:rPr>
          <w:rFonts w:ascii="SimHei" w:eastAsia="SimHei" w:hAnsi="SimHei" w:cs="SimHei"/>
          <w:sz w:val="17"/>
          <w:szCs w:val="17"/>
        </w:rPr>
      </w:pPr>
      <w:r>
        <w:pict>
          <v:shape id="_x0000_s1028" type="#_x0000_t202" style="width:23pt;height:10.45pt;margin-top:6.46pt;margin-left:-1pt;position:absolute;z-index:251666432" filled="f" stroked="f">
            <o:lock v:ext="edit" aspectratio="f"/>
            <v:textbox inset="0,0,0,0">
              <w:txbxContent>
                <w:p>
                  <w:pPr>
                    <w:spacing w:before="20" w:line="183" w:lineRule="auto"/>
                    <w:ind w:left="20"/>
                    <w:rPr>
                      <w:rFonts w:ascii="SimSun" w:eastAsia="SimSun" w:hAnsi="SimSun" w:cs="SimSun"/>
                      <w:sz w:val="17"/>
                      <w:szCs w:val="17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color w:val="004FDA"/>
                      <w:spacing w:val="-3"/>
                      <w:sz w:val="17"/>
                      <w:szCs w:val="17"/>
                    </w:rPr>
                    <w:t>RWORK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color w:val="0D1935"/>
          <w:spacing w:val="-4"/>
          <w:sz w:val="17"/>
          <w:szCs w:val="17"/>
        </w:rPr>
        <w:t>社</w:t>
      </w:r>
      <w:r>
        <w:rPr>
          <w:rFonts w:ascii="SimHei" w:eastAsia="SimHei" w:hAnsi="SimHei" w:cs="SimHei"/>
          <w:color w:val="0D1935"/>
          <w:spacing w:val="-24"/>
          <w:sz w:val="17"/>
          <w:szCs w:val="17"/>
        </w:rPr>
        <w:t xml:space="preserve"> </w:t>
      </w:r>
      <w:r>
        <w:rPr>
          <w:rFonts w:ascii="SimHei" w:eastAsia="SimHei" w:hAnsi="SimHei" w:cs="SimHei"/>
          <w:color w:val="0D1935"/>
          <w:spacing w:val="-4"/>
          <w:sz w:val="17"/>
          <w:szCs w:val="17"/>
        </w:rPr>
        <w:t>保</w:t>
      </w:r>
      <w:r>
        <w:rPr>
          <w:rFonts w:ascii="SimHei" w:eastAsia="SimHei" w:hAnsi="SimHei" w:cs="SimHei"/>
          <w:color w:val="0D1935"/>
          <w:spacing w:val="-24"/>
          <w:sz w:val="17"/>
          <w:szCs w:val="17"/>
        </w:rPr>
        <w:t xml:space="preserve"> </w:t>
      </w:r>
      <w:r>
        <w:rPr>
          <w:rFonts w:ascii="SimHei" w:eastAsia="SimHei" w:hAnsi="SimHei" w:cs="SimHei"/>
          <w:color w:val="0D1935"/>
          <w:spacing w:val="-4"/>
          <w:sz w:val="17"/>
          <w:szCs w:val="17"/>
        </w:rPr>
        <w:t>通</w:t>
      </w:r>
    </w:p>
    <w:p>
      <w:pPr>
        <w:spacing w:before="204" w:line="350" w:lineRule="exact"/>
        <w:ind w:left="217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1"/>
          <w:position w:val="13"/>
          <w:sz w:val="17"/>
          <w:szCs w:val="17"/>
        </w:rPr>
        <w:t>北京人力资源服务行业协会</w:t>
      </w:r>
    </w:p>
    <w:p>
      <w:pPr>
        <w:spacing w:line="187" w:lineRule="auto"/>
        <w:ind w:left="207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1"/>
          <w:sz w:val="17"/>
          <w:szCs w:val="17"/>
        </w:rPr>
        <w:t>深圳市人力资源协会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56" w:line="221" w:lineRule="auto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1"/>
          <w:sz w:val="17"/>
          <w:szCs w:val="17"/>
        </w:rPr>
        <w:t>广东省人力资源管理协会</w:t>
      </w:r>
    </w:p>
    <w:p>
      <w:pPr>
        <w:spacing w:before="147" w:line="187" w:lineRule="auto"/>
        <w:ind w:left="9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pacing w:val="1"/>
          <w:sz w:val="17"/>
          <w:szCs w:val="17"/>
        </w:rPr>
        <w:t>重庆市人才研究和人力资源服务协会</w:t>
      </w:r>
    </w:p>
    <w:p>
      <w:pPr>
        <w:spacing w:line="187" w:lineRule="auto"/>
        <w:rPr>
          <w:rFonts w:ascii="SimHei" w:eastAsia="SimHei" w:hAnsi="SimHei" w:cs="SimHei"/>
          <w:sz w:val="17"/>
          <w:szCs w:val="17"/>
        </w:rPr>
      </w:pPr>
      <w:r>
        <w:rPr>
          <w:rFonts w:ascii="SimHei" w:eastAsia="SimHei" w:hAnsi="SimHei" w:cs="SimHei"/>
          <w:sz w:val="17"/>
          <w:szCs w:val="17"/>
        </w:rPr>
        <w:br/>
      </w:r>
      <w:r>
        <w:rPr>
          <w:rFonts w:ascii="SimHei" w:eastAsia="SimHei" w:hAnsi="SimHei" w:cs="SimHei"/>
          <w:sz w:val="17"/>
          <w:szCs w:val="17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https://d.book118.com/807065122153006032</w:t>
        </w:r>
      </w:hyperlink>
    </w:p>
    <w:p>
      <w:pPr>
        <w:spacing w:line="187" w:lineRule="auto"/>
        <w:rPr>
          <w:rFonts w:ascii="SimHei" w:eastAsia="SimHei" w:hAnsi="SimHei" w:cs="SimHei"/>
          <w:sz w:val="17"/>
          <w:szCs w:val="17"/>
        </w:rPr>
      </w:pPr>
    </w:p>
    <w:sectPr>
      <w:headerReference w:type="default" r:id="rId15"/>
      <w:type w:val="continuous"/>
      <w:pgSz w:w="11900" w:h="16160"/>
      <w:pgMar w:top="400" w:right="1174" w:bottom="0" w:left="739" w:header="0" w:footer="0" w:gutter="0"/>
      <w:pgNumType w:start="10"/>
      <w:cols w:num="3" w:space="708" w:equalWidth="0">
        <w:col w:w="4053" w:space="100"/>
        <w:col w:w="2398" w:space="100"/>
        <w:col w:w="333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4"/>
      <w:szCs w:val="24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Microsoft YaHei" w:eastAsia="Microsoft YaHei" w:hAnsi="Microsoft YaHei" w:cs="Microsoft YaHei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hyperlink" Target="https://d.book118.com/807065122153006032" TargetMode="External" /><Relationship Id="rId15" Type="http://schemas.openxmlformats.org/officeDocument/2006/relationships/header" Target="head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2024-01-20T19:41:32Z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2024-01-20T19:41:46Z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65abb1660ee0c1001fbcbc8dwl</vt:lpwstr>
  </property>
</Properties>
</file>