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光伏逆变器柜体系统项目规划设计方案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41" w:history="1">
        <w:r>
          <w:rPr>
            <w:rFonts w:ascii="仿宋" w:eastAsia="仿宋" w:hAnsi="仿宋" w:cs="仿宋" w:hint="eastAsia"/>
            <w:lang w:eastAsia="zh-CN"/>
          </w:rPr>
          <w:t>序言</w:t>
        </w:r>
        <w:r>
          <w:tab/>
        </w:r>
        <w:r>
          <w:fldChar w:fldCharType="begin"/>
        </w:r>
        <w:r>
          <w:instrText xml:space="preserve"> PAGEREF _Toc12041 \h </w:instrText>
        </w:r>
        <w:r>
          <w:fldChar w:fldCharType="separate"/>
        </w:r>
        <w:r>
          <w:t>3</w:t>
        </w:r>
        <w:r>
          <w:fldChar w:fldCharType="end"/>
        </w:r>
      </w:hyperlink>
    </w:p>
    <w:p>
      <w:pPr>
        <w:pStyle w:val="TOC1"/>
        <w:tabs>
          <w:tab w:val="right" w:leader="dot" w:pos="8306"/>
        </w:tabs>
      </w:pPr>
      <w:hyperlink w:anchor="_Toc20475" w:history="1">
        <w:r>
          <w:rPr>
            <w:rFonts w:ascii="仿宋" w:eastAsia="仿宋" w:hAnsi="仿宋" w:cs="仿宋" w:hint="eastAsia"/>
            <w:lang w:eastAsia="zh-CN"/>
          </w:rPr>
          <w:t>一、光伏逆变器柜体系统项目危机管理</w:t>
        </w:r>
        <w:r>
          <w:tab/>
        </w:r>
        <w:r>
          <w:fldChar w:fldCharType="begin"/>
        </w:r>
        <w:r>
          <w:instrText xml:space="preserve"> PAGEREF _Toc20475 \h </w:instrText>
        </w:r>
        <w:r>
          <w:fldChar w:fldCharType="separate"/>
        </w:r>
        <w:r>
          <w:t>3</w:t>
        </w:r>
        <w:r>
          <w:fldChar w:fldCharType="end"/>
        </w:r>
      </w:hyperlink>
    </w:p>
    <w:p>
      <w:pPr>
        <w:pStyle w:val="TOC2"/>
        <w:tabs>
          <w:tab w:val="right" w:leader="dot" w:pos="8306"/>
        </w:tabs>
      </w:pPr>
      <w:hyperlink w:anchor="_Toc10484" w:history="1">
        <w:r>
          <w:rPr>
            <w:rFonts w:ascii="仿宋" w:eastAsia="仿宋" w:hAnsi="仿宋" w:cs="仿宋" w:hint="eastAsia"/>
            <w:lang w:eastAsia="zh-CN"/>
          </w:rPr>
          <w:t>(一)、危机预警与识别</w:t>
        </w:r>
        <w:r>
          <w:tab/>
        </w:r>
        <w:r>
          <w:fldChar w:fldCharType="begin"/>
        </w:r>
        <w:r>
          <w:instrText xml:space="preserve"> PAGEREF _Toc10484 \h </w:instrText>
        </w:r>
        <w:r>
          <w:fldChar w:fldCharType="separate"/>
        </w:r>
        <w:r>
          <w:t>3</w:t>
        </w:r>
        <w:r>
          <w:fldChar w:fldCharType="end"/>
        </w:r>
      </w:hyperlink>
    </w:p>
    <w:p>
      <w:pPr>
        <w:pStyle w:val="TOC2"/>
        <w:tabs>
          <w:tab w:val="right" w:leader="dot" w:pos="8306"/>
        </w:tabs>
      </w:pPr>
      <w:hyperlink w:anchor="_Toc4175" w:history="1">
        <w:r>
          <w:rPr>
            <w:rFonts w:ascii="仿宋" w:eastAsia="仿宋" w:hAnsi="仿宋" w:cs="仿宋" w:hint="eastAsia"/>
            <w:lang w:eastAsia="zh-CN"/>
          </w:rPr>
          <w:t>(二)、危机应对与恢复</w:t>
        </w:r>
        <w:r>
          <w:tab/>
        </w:r>
        <w:r>
          <w:fldChar w:fldCharType="begin"/>
        </w:r>
        <w:r>
          <w:instrText xml:space="preserve"> PAGEREF _Toc4175 \h </w:instrText>
        </w:r>
        <w:r>
          <w:fldChar w:fldCharType="separate"/>
        </w:r>
        <w:r>
          <w:t>4</w:t>
        </w:r>
        <w:r>
          <w:fldChar w:fldCharType="end"/>
        </w:r>
      </w:hyperlink>
    </w:p>
    <w:p>
      <w:pPr>
        <w:pStyle w:val="TOC1"/>
        <w:tabs>
          <w:tab w:val="right" w:leader="dot" w:pos="8306"/>
        </w:tabs>
      </w:pPr>
      <w:hyperlink w:anchor="_Toc21083" w:history="1">
        <w:r>
          <w:rPr>
            <w:rFonts w:ascii="仿宋" w:eastAsia="仿宋" w:hAnsi="仿宋" w:cs="仿宋" w:hint="eastAsia"/>
            <w:lang w:eastAsia="zh-CN"/>
          </w:rPr>
          <w:t>二、光伏逆变器柜体系统项目建设背景及必要性分析</w:t>
        </w:r>
        <w:r>
          <w:tab/>
        </w:r>
        <w:r>
          <w:fldChar w:fldCharType="begin"/>
        </w:r>
        <w:r>
          <w:instrText xml:space="preserve"> PAGEREF _Toc21083 \h </w:instrText>
        </w:r>
        <w:r>
          <w:fldChar w:fldCharType="separate"/>
        </w:r>
        <w:r>
          <w:t>6</w:t>
        </w:r>
        <w:r>
          <w:fldChar w:fldCharType="end"/>
        </w:r>
      </w:hyperlink>
    </w:p>
    <w:p>
      <w:pPr>
        <w:pStyle w:val="TOC2"/>
        <w:tabs>
          <w:tab w:val="right" w:leader="dot" w:pos="8306"/>
        </w:tabs>
      </w:pPr>
      <w:hyperlink w:anchor="_Toc30485" w:history="1">
        <w:r>
          <w:rPr>
            <w:rFonts w:ascii="仿宋" w:eastAsia="仿宋" w:hAnsi="仿宋" w:cs="仿宋" w:hint="eastAsia"/>
            <w:lang w:eastAsia="zh-CN"/>
          </w:rPr>
          <w:t>(一)、光伏逆变器柜体系统项目背景分析</w:t>
        </w:r>
        <w:r>
          <w:tab/>
        </w:r>
        <w:r>
          <w:fldChar w:fldCharType="begin"/>
        </w:r>
        <w:r>
          <w:instrText xml:space="preserve"> PAGEREF _Toc30485 \h </w:instrText>
        </w:r>
        <w:r>
          <w:fldChar w:fldCharType="separate"/>
        </w:r>
        <w:r>
          <w:t>6</w:t>
        </w:r>
        <w:r>
          <w:fldChar w:fldCharType="end"/>
        </w:r>
      </w:hyperlink>
    </w:p>
    <w:p>
      <w:pPr>
        <w:pStyle w:val="TOC2"/>
        <w:tabs>
          <w:tab w:val="right" w:leader="dot" w:pos="8306"/>
        </w:tabs>
      </w:pPr>
      <w:hyperlink w:anchor="_Toc3769" w:history="1">
        <w:r>
          <w:rPr>
            <w:rFonts w:ascii="仿宋" w:eastAsia="仿宋" w:hAnsi="仿宋" w:cs="仿宋" w:hint="eastAsia"/>
            <w:lang w:eastAsia="zh-CN"/>
          </w:rPr>
          <w:t>(二)、光伏逆变器柜体系统项目建设必要性分析</w:t>
        </w:r>
        <w:r>
          <w:tab/>
        </w:r>
        <w:r>
          <w:fldChar w:fldCharType="begin"/>
        </w:r>
        <w:r>
          <w:instrText xml:space="preserve"> PAGEREF _Toc3769 \h </w:instrText>
        </w:r>
        <w:r>
          <w:fldChar w:fldCharType="separate"/>
        </w:r>
        <w:r>
          <w:t>7</w:t>
        </w:r>
        <w:r>
          <w:fldChar w:fldCharType="end"/>
        </w:r>
      </w:hyperlink>
    </w:p>
    <w:p>
      <w:pPr>
        <w:pStyle w:val="TOC1"/>
        <w:tabs>
          <w:tab w:val="right" w:leader="dot" w:pos="8306"/>
        </w:tabs>
      </w:pPr>
      <w:hyperlink w:anchor="_Toc8964" w:history="1">
        <w:r>
          <w:rPr>
            <w:rFonts w:ascii="仿宋" w:eastAsia="仿宋" w:hAnsi="仿宋" w:cs="仿宋" w:hint="eastAsia"/>
            <w:lang w:eastAsia="zh-CN"/>
          </w:rPr>
          <w:t>三、光伏逆变器柜体系统项目概论</w:t>
        </w:r>
        <w:r>
          <w:tab/>
        </w:r>
        <w:r>
          <w:fldChar w:fldCharType="begin"/>
        </w:r>
        <w:r>
          <w:instrText xml:space="preserve"> PAGEREF _Toc8964 \h </w:instrText>
        </w:r>
        <w:r>
          <w:fldChar w:fldCharType="separate"/>
        </w:r>
        <w:r>
          <w:t>9</w:t>
        </w:r>
        <w:r>
          <w:fldChar w:fldCharType="end"/>
        </w:r>
      </w:hyperlink>
    </w:p>
    <w:p>
      <w:pPr>
        <w:pStyle w:val="TOC2"/>
        <w:tabs>
          <w:tab w:val="right" w:leader="dot" w:pos="8306"/>
        </w:tabs>
      </w:pPr>
      <w:hyperlink w:anchor="_Toc20081" w:history="1">
        <w:r>
          <w:rPr>
            <w:rFonts w:ascii="仿宋" w:eastAsia="仿宋" w:hAnsi="仿宋" w:cs="仿宋" w:hint="eastAsia"/>
            <w:lang w:eastAsia="zh-CN"/>
          </w:rPr>
          <w:t>(一)、光伏逆变器柜体系统项目概况</w:t>
        </w:r>
        <w:r>
          <w:tab/>
        </w:r>
        <w:r>
          <w:fldChar w:fldCharType="begin"/>
        </w:r>
        <w:r>
          <w:instrText xml:space="preserve"> PAGEREF _Toc20081 \h </w:instrText>
        </w:r>
        <w:r>
          <w:fldChar w:fldCharType="separate"/>
        </w:r>
        <w:r>
          <w:t>9</w:t>
        </w:r>
        <w:r>
          <w:fldChar w:fldCharType="end"/>
        </w:r>
      </w:hyperlink>
    </w:p>
    <w:p>
      <w:pPr>
        <w:pStyle w:val="TOC2"/>
        <w:tabs>
          <w:tab w:val="right" w:leader="dot" w:pos="8306"/>
        </w:tabs>
      </w:pPr>
      <w:hyperlink w:anchor="_Toc25966" w:history="1">
        <w:r>
          <w:rPr>
            <w:rFonts w:ascii="仿宋" w:eastAsia="仿宋" w:hAnsi="仿宋" w:cs="仿宋" w:hint="eastAsia"/>
            <w:lang w:eastAsia="zh-CN"/>
          </w:rPr>
          <w:t>(二)、光伏逆变器柜体系统项目目标</w:t>
        </w:r>
        <w:r>
          <w:tab/>
        </w:r>
        <w:r>
          <w:fldChar w:fldCharType="begin"/>
        </w:r>
        <w:r>
          <w:instrText xml:space="preserve"> PAGEREF _Toc25966 \h </w:instrText>
        </w:r>
        <w:r>
          <w:fldChar w:fldCharType="separate"/>
        </w:r>
        <w:r>
          <w:t>11</w:t>
        </w:r>
        <w:r>
          <w:fldChar w:fldCharType="end"/>
        </w:r>
      </w:hyperlink>
    </w:p>
    <w:p>
      <w:pPr>
        <w:pStyle w:val="TOC2"/>
        <w:tabs>
          <w:tab w:val="right" w:leader="dot" w:pos="8306"/>
        </w:tabs>
      </w:pPr>
      <w:hyperlink w:anchor="_Toc7708" w:history="1">
        <w:r>
          <w:rPr>
            <w:rFonts w:ascii="仿宋" w:eastAsia="仿宋" w:hAnsi="仿宋" w:cs="仿宋" w:hint="eastAsia"/>
            <w:lang w:eastAsia="zh-CN"/>
          </w:rPr>
          <w:t>(三)、光伏逆变器柜体系统项目提出的理由</w:t>
        </w:r>
        <w:r>
          <w:tab/>
        </w:r>
        <w:r>
          <w:fldChar w:fldCharType="begin"/>
        </w:r>
        <w:r>
          <w:instrText xml:space="preserve"> PAGEREF _Toc7708 \h </w:instrText>
        </w:r>
        <w:r>
          <w:fldChar w:fldCharType="separate"/>
        </w:r>
        <w:r>
          <w:t>12</w:t>
        </w:r>
        <w:r>
          <w:fldChar w:fldCharType="end"/>
        </w:r>
      </w:hyperlink>
    </w:p>
    <w:p>
      <w:pPr>
        <w:pStyle w:val="TOC2"/>
        <w:tabs>
          <w:tab w:val="right" w:leader="dot" w:pos="8306"/>
        </w:tabs>
      </w:pPr>
      <w:hyperlink w:anchor="_Toc24274" w:history="1">
        <w:r>
          <w:rPr>
            <w:rFonts w:ascii="仿宋" w:eastAsia="仿宋" w:hAnsi="仿宋" w:cs="仿宋" w:hint="eastAsia"/>
            <w:lang w:eastAsia="zh-CN"/>
          </w:rPr>
          <w:t>(四)、光伏逆变器柜体系统项目意义</w:t>
        </w:r>
        <w:r>
          <w:tab/>
        </w:r>
        <w:r>
          <w:fldChar w:fldCharType="begin"/>
        </w:r>
        <w:r>
          <w:instrText xml:space="preserve"> PAGEREF _Toc24274 \h </w:instrText>
        </w:r>
        <w:r>
          <w:fldChar w:fldCharType="separate"/>
        </w:r>
        <w:r>
          <w:t>14</w:t>
        </w:r>
        <w:r>
          <w:fldChar w:fldCharType="end"/>
        </w:r>
      </w:hyperlink>
    </w:p>
    <w:p>
      <w:pPr>
        <w:pStyle w:val="TOC2"/>
        <w:tabs>
          <w:tab w:val="right" w:leader="dot" w:pos="8306"/>
        </w:tabs>
      </w:pPr>
      <w:hyperlink w:anchor="_Toc29024" w:history="1">
        <w:r>
          <w:rPr>
            <w:rFonts w:ascii="仿宋" w:eastAsia="仿宋" w:hAnsi="仿宋" w:cs="仿宋" w:hint="eastAsia"/>
            <w:lang w:eastAsia="zh-CN"/>
          </w:rPr>
          <w:t>(五)、光伏逆变器柜体系统项目背景</w:t>
        </w:r>
        <w:r>
          <w:tab/>
        </w:r>
        <w:r>
          <w:fldChar w:fldCharType="begin"/>
        </w:r>
        <w:r>
          <w:instrText xml:space="preserve"> PAGEREF _Toc29024 \h </w:instrText>
        </w:r>
        <w:r>
          <w:fldChar w:fldCharType="separate"/>
        </w:r>
        <w:r>
          <w:t>15</w:t>
        </w:r>
        <w:r>
          <w:fldChar w:fldCharType="end"/>
        </w:r>
      </w:hyperlink>
    </w:p>
    <w:p>
      <w:pPr>
        <w:pStyle w:val="TOC1"/>
        <w:tabs>
          <w:tab w:val="right" w:leader="dot" w:pos="8306"/>
        </w:tabs>
      </w:pPr>
      <w:hyperlink w:anchor="_Toc15577" w:history="1">
        <w:r>
          <w:rPr>
            <w:rFonts w:ascii="仿宋" w:eastAsia="仿宋" w:hAnsi="仿宋" w:cs="仿宋" w:hint="eastAsia"/>
            <w:lang w:eastAsia="zh-CN"/>
          </w:rPr>
          <w:t>四、光伏逆变器柜体系统项目建设单位说明</w:t>
        </w:r>
        <w:r>
          <w:tab/>
        </w:r>
        <w:r>
          <w:fldChar w:fldCharType="begin"/>
        </w:r>
        <w:r>
          <w:instrText xml:space="preserve"> PAGEREF _Toc15577 \h </w:instrText>
        </w:r>
        <w:r>
          <w:fldChar w:fldCharType="separate"/>
        </w:r>
        <w:r>
          <w:t>16</w:t>
        </w:r>
        <w:r>
          <w:fldChar w:fldCharType="end"/>
        </w:r>
      </w:hyperlink>
    </w:p>
    <w:p>
      <w:pPr>
        <w:pStyle w:val="TOC2"/>
        <w:tabs>
          <w:tab w:val="right" w:leader="dot" w:pos="8306"/>
        </w:tabs>
      </w:pPr>
      <w:hyperlink w:anchor="_Toc3441" w:history="1">
        <w:r>
          <w:rPr>
            <w:rFonts w:ascii="仿宋" w:eastAsia="仿宋" w:hAnsi="仿宋" w:cs="仿宋" w:hint="eastAsia"/>
            <w:lang w:eastAsia="zh-CN"/>
          </w:rPr>
          <w:t>(一)、光伏逆变器柜体系统项目承办单位基本情况</w:t>
        </w:r>
        <w:r>
          <w:tab/>
        </w:r>
        <w:r>
          <w:fldChar w:fldCharType="begin"/>
        </w:r>
        <w:r>
          <w:instrText xml:space="preserve"> PAGEREF _Toc3441 \h </w:instrText>
        </w:r>
        <w:r>
          <w:fldChar w:fldCharType="separate"/>
        </w:r>
        <w:r>
          <w:t>16</w:t>
        </w:r>
        <w:r>
          <w:fldChar w:fldCharType="end"/>
        </w:r>
      </w:hyperlink>
    </w:p>
    <w:p>
      <w:pPr>
        <w:pStyle w:val="TOC2"/>
        <w:tabs>
          <w:tab w:val="right" w:leader="dot" w:pos="8306"/>
        </w:tabs>
      </w:pPr>
      <w:hyperlink w:anchor="_Toc3410" w:history="1">
        <w:r>
          <w:rPr>
            <w:rFonts w:ascii="仿宋" w:eastAsia="仿宋" w:hAnsi="仿宋" w:cs="仿宋" w:hint="eastAsia"/>
            <w:lang w:eastAsia="zh-CN"/>
          </w:rPr>
          <w:t>(二)、公司经济效益分析</w:t>
        </w:r>
        <w:r>
          <w:tab/>
        </w:r>
        <w:r>
          <w:fldChar w:fldCharType="begin"/>
        </w:r>
        <w:r>
          <w:instrText xml:space="preserve"> PAGEREF _Toc3410 \h </w:instrText>
        </w:r>
        <w:r>
          <w:fldChar w:fldCharType="separate"/>
        </w:r>
        <w:r>
          <w:t>16</w:t>
        </w:r>
        <w:r>
          <w:fldChar w:fldCharType="end"/>
        </w:r>
      </w:hyperlink>
    </w:p>
    <w:p>
      <w:pPr>
        <w:pStyle w:val="TOC1"/>
        <w:tabs>
          <w:tab w:val="right" w:leader="dot" w:pos="8306"/>
        </w:tabs>
      </w:pPr>
      <w:hyperlink w:anchor="_Toc22697" w:history="1">
        <w:r>
          <w:rPr>
            <w:rFonts w:ascii="仿宋" w:eastAsia="仿宋" w:hAnsi="仿宋" w:cs="仿宋" w:hint="eastAsia"/>
            <w:lang w:eastAsia="zh-CN"/>
          </w:rPr>
          <w:t>五、光伏逆变器柜体系统项目土建工程</w:t>
        </w:r>
        <w:r>
          <w:tab/>
        </w:r>
        <w:r>
          <w:fldChar w:fldCharType="begin"/>
        </w:r>
        <w:r>
          <w:instrText xml:space="preserve"> PAGEREF _Toc22697 \h </w:instrText>
        </w:r>
        <w:r>
          <w:fldChar w:fldCharType="separate"/>
        </w:r>
        <w:r>
          <w:t>18</w:t>
        </w:r>
        <w:r>
          <w:fldChar w:fldCharType="end"/>
        </w:r>
      </w:hyperlink>
    </w:p>
    <w:p>
      <w:pPr>
        <w:pStyle w:val="TOC2"/>
        <w:tabs>
          <w:tab w:val="right" w:leader="dot" w:pos="8306"/>
        </w:tabs>
      </w:pPr>
      <w:hyperlink w:anchor="_Toc30180" w:history="1">
        <w:r>
          <w:rPr>
            <w:rFonts w:ascii="仿宋" w:eastAsia="仿宋" w:hAnsi="仿宋" w:cs="仿宋" w:hint="eastAsia"/>
            <w:lang w:eastAsia="zh-CN"/>
          </w:rPr>
          <w:t>(一)、建筑工程设计原则</w:t>
        </w:r>
        <w:r>
          <w:tab/>
        </w:r>
        <w:r>
          <w:fldChar w:fldCharType="begin"/>
        </w:r>
        <w:r>
          <w:instrText xml:space="preserve"> PAGEREF _Toc30180 \h </w:instrText>
        </w:r>
        <w:r>
          <w:fldChar w:fldCharType="separate"/>
        </w:r>
        <w:r>
          <w:t>18</w:t>
        </w:r>
        <w:r>
          <w:fldChar w:fldCharType="end"/>
        </w:r>
      </w:hyperlink>
    </w:p>
    <w:p>
      <w:pPr>
        <w:pStyle w:val="TOC2"/>
        <w:tabs>
          <w:tab w:val="right" w:leader="dot" w:pos="8306"/>
        </w:tabs>
      </w:pPr>
      <w:hyperlink w:anchor="_Toc16351" w:history="1">
        <w:r>
          <w:rPr>
            <w:rFonts w:ascii="仿宋" w:eastAsia="仿宋" w:hAnsi="仿宋" w:cs="仿宋" w:hint="eastAsia"/>
            <w:lang w:eastAsia="zh-CN"/>
          </w:rPr>
          <w:t>(二)、土建工程设计年限及安全等级</w:t>
        </w:r>
        <w:r>
          <w:tab/>
        </w:r>
        <w:r>
          <w:fldChar w:fldCharType="begin"/>
        </w:r>
        <w:r>
          <w:instrText xml:space="preserve"> PAGEREF _Toc16351 \h </w:instrText>
        </w:r>
        <w:r>
          <w:fldChar w:fldCharType="separate"/>
        </w:r>
        <w:r>
          <w:t>19</w:t>
        </w:r>
        <w:r>
          <w:fldChar w:fldCharType="end"/>
        </w:r>
      </w:hyperlink>
    </w:p>
    <w:p>
      <w:pPr>
        <w:pStyle w:val="TOC2"/>
        <w:tabs>
          <w:tab w:val="right" w:leader="dot" w:pos="8306"/>
        </w:tabs>
      </w:pPr>
      <w:hyperlink w:anchor="_Toc24217" w:history="1">
        <w:r>
          <w:rPr>
            <w:rFonts w:ascii="仿宋" w:eastAsia="仿宋" w:hAnsi="仿宋" w:cs="仿宋" w:hint="eastAsia"/>
            <w:lang w:eastAsia="zh-CN"/>
          </w:rPr>
          <w:t>(三)、建筑工程设计总体要求</w:t>
        </w:r>
        <w:r>
          <w:tab/>
        </w:r>
        <w:r>
          <w:fldChar w:fldCharType="begin"/>
        </w:r>
        <w:r>
          <w:instrText xml:space="preserve"> PAGEREF _Toc24217 \h </w:instrText>
        </w:r>
        <w:r>
          <w:fldChar w:fldCharType="separate"/>
        </w:r>
        <w:r>
          <w:t>20</w:t>
        </w:r>
        <w:r>
          <w:fldChar w:fldCharType="end"/>
        </w:r>
      </w:hyperlink>
    </w:p>
    <w:p>
      <w:pPr>
        <w:pStyle w:val="TOC2"/>
        <w:tabs>
          <w:tab w:val="right" w:leader="dot" w:pos="8306"/>
        </w:tabs>
      </w:pPr>
      <w:hyperlink w:anchor="_Toc10078" w:history="1">
        <w:r>
          <w:rPr>
            <w:rFonts w:ascii="仿宋" w:eastAsia="仿宋" w:hAnsi="仿宋" w:cs="仿宋" w:hint="eastAsia"/>
            <w:lang w:eastAsia="zh-CN"/>
          </w:rPr>
          <w:t>(四)、土建工程建设指标</w:t>
        </w:r>
        <w:r>
          <w:tab/>
        </w:r>
        <w:r>
          <w:fldChar w:fldCharType="begin"/>
        </w:r>
        <w:r>
          <w:instrText xml:space="preserve"> PAGEREF _Toc10078 \h </w:instrText>
        </w:r>
        <w:r>
          <w:fldChar w:fldCharType="separate"/>
        </w:r>
        <w:r>
          <w:t>21</w:t>
        </w:r>
        <w:r>
          <w:fldChar w:fldCharType="end"/>
        </w:r>
      </w:hyperlink>
    </w:p>
    <w:p>
      <w:pPr>
        <w:pStyle w:val="TOC1"/>
        <w:tabs>
          <w:tab w:val="right" w:leader="dot" w:pos="8306"/>
        </w:tabs>
      </w:pPr>
      <w:hyperlink w:anchor="_Toc19816" w:history="1">
        <w:r>
          <w:rPr>
            <w:rFonts w:ascii="仿宋" w:eastAsia="仿宋" w:hAnsi="仿宋" w:cs="仿宋" w:hint="eastAsia"/>
            <w:lang w:eastAsia="zh-CN"/>
          </w:rPr>
          <w:t>六、光伏逆变器柜体系统项目选址可行性分析</w:t>
        </w:r>
        <w:r>
          <w:tab/>
        </w:r>
        <w:r>
          <w:fldChar w:fldCharType="begin"/>
        </w:r>
        <w:r>
          <w:instrText xml:space="preserve"> PAGEREF _Toc19816 \h </w:instrText>
        </w:r>
        <w:r>
          <w:fldChar w:fldCharType="separate"/>
        </w:r>
        <w:r>
          <w:t>21</w:t>
        </w:r>
        <w:r>
          <w:fldChar w:fldCharType="end"/>
        </w:r>
      </w:hyperlink>
    </w:p>
    <w:p>
      <w:pPr>
        <w:pStyle w:val="TOC2"/>
        <w:tabs>
          <w:tab w:val="right" w:leader="dot" w:pos="8306"/>
        </w:tabs>
      </w:pPr>
      <w:hyperlink w:anchor="_Toc19628" w:history="1">
        <w:r>
          <w:rPr>
            <w:rFonts w:ascii="仿宋" w:eastAsia="仿宋" w:hAnsi="仿宋" w:cs="仿宋" w:hint="eastAsia"/>
            <w:lang w:eastAsia="zh-CN"/>
          </w:rPr>
          <w:t>(一)、光伏逆变器柜体系统项目选址</w:t>
        </w:r>
        <w:r>
          <w:tab/>
        </w:r>
        <w:r>
          <w:fldChar w:fldCharType="begin"/>
        </w:r>
        <w:r>
          <w:instrText xml:space="preserve"> PAGEREF _Toc19628 \h </w:instrText>
        </w:r>
        <w:r>
          <w:fldChar w:fldCharType="separate"/>
        </w:r>
        <w:r>
          <w:t>21</w:t>
        </w:r>
        <w:r>
          <w:fldChar w:fldCharType="end"/>
        </w:r>
      </w:hyperlink>
    </w:p>
    <w:p>
      <w:pPr>
        <w:pStyle w:val="TOC2"/>
        <w:tabs>
          <w:tab w:val="right" w:leader="dot" w:pos="8306"/>
        </w:tabs>
      </w:pPr>
      <w:hyperlink w:anchor="_Toc25449" w:history="1">
        <w:r>
          <w:rPr>
            <w:rFonts w:ascii="仿宋" w:eastAsia="仿宋" w:hAnsi="仿宋" w:cs="仿宋" w:hint="eastAsia"/>
            <w:lang w:eastAsia="zh-CN"/>
          </w:rPr>
          <w:t>(二)、用地控制指标</w:t>
        </w:r>
        <w:r>
          <w:tab/>
        </w:r>
        <w:r>
          <w:fldChar w:fldCharType="begin"/>
        </w:r>
        <w:r>
          <w:instrText xml:space="preserve"> PAGEREF _Toc25449 \h </w:instrText>
        </w:r>
        <w:r>
          <w:fldChar w:fldCharType="separate"/>
        </w:r>
        <w:r>
          <w:t>21</w:t>
        </w:r>
        <w:r>
          <w:fldChar w:fldCharType="end"/>
        </w:r>
      </w:hyperlink>
    </w:p>
    <w:p>
      <w:pPr>
        <w:pStyle w:val="TOC2"/>
        <w:tabs>
          <w:tab w:val="right" w:leader="dot" w:pos="8306"/>
        </w:tabs>
      </w:pPr>
      <w:hyperlink w:anchor="_Toc26502" w:history="1">
        <w:r>
          <w:rPr>
            <w:rFonts w:ascii="仿宋" w:eastAsia="仿宋" w:hAnsi="仿宋" w:cs="仿宋" w:hint="eastAsia"/>
            <w:lang w:eastAsia="zh-CN"/>
          </w:rPr>
          <w:t>(三)、节约用地措施</w:t>
        </w:r>
        <w:r>
          <w:tab/>
        </w:r>
        <w:r>
          <w:fldChar w:fldCharType="begin"/>
        </w:r>
        <w:r>
          <w:instrText xml:space="preserve"> PAGEREF _Toc26502 \h </w:instrText>
        </w:r>
        <w:r>
          <w:fldChar w:fldCharType="separate"/>
        </w:r>
        <w:r>
          <w:t>23</w:t>
        </w:r>
        <w:r>
          <w:fldChar w:fldCharType="end"/>
        </w:r>
      </w:hyperlink>
    </w:p>
    <w:p>
      <w:pPr>
        <w:pStyle w:val="TOC2"/>
        <w:tabs>
          <w:tab w:val="right" w:leader="dot" w:pos="8306"/>
        </w:tabs>
      </w:pPr>
      <w:hyperlink w:anchor="_Toc12382" w:history="1">
        <w:r>
          <w:rPr>
            <w:rFonts w:ascii="仿宋" w:eastAsia="仿宋" w:hAnsi="仿宋" w:cs="仿宋" w:hint="eastAsia"/>
            <w:lang w:eastAsia="zh-CN"/>
          </w:rPr>
          <w:t>(四)、总图布置方案</w:t>
        </w:r>
        <w:r>
          <w:tab/>
        </w:r>
        <w:r>
          <w:fldChar w:fldCharType="begin"/>
        </w:r>
        <w:r>
          <w:instrText xml:space="preserve"> PAGEREF _Toc12382 \h </w:instrText>
        </w:r>
        <w:r>
          <w:fldChar w:fldCharType="separate"/>
        </w:r>
        <w:r>
          <w:t>24</w:t>
        </w:r>
        <w:r>
          <w:fldChar w:fldCharType="end"/>
        </w:r>
      </w:hyperlink>
    </w:p>
    <w:p>
      <w:pPr>
        <w:pStyle w:val="TOC2"/>
        <w:tabs>
          <w:tab w:val="right" w:leader="dot" w:pos="8306"/>
        </w:tabs>
      </w:pPr>
      <w:hyperlink w:anchor="_Toc3002" w:history="1">
        <w:r>
          <w:rPr>
            <w:rFonts w:ascii="仿宋" w:eastAsia="仿宋" w:hAnsi="仿宋" w:cs="仿宋" w:hint="eastAsia"/>
            <w:lang w:eastAsia="zh-CN"/>
          </w:rPr>
          <w:t>(五)、选址综合评价</w:t>
        </w:r>
        <w:r>
          <w:tab/>
        </w:r>
        <w:r>
          <w:fldChar w:fldCharType="begin"/>
        </w:r>
        <w:r>
          <w:instrText xml:space="preserve"> PAGEREF _Toc3002 \h </w:instrText>
        </w:r>
        <w:r>
          <w:fldChar w:fldCharType="separate"/>
        </w:r>
        <w:r>
          <w:t>25</w:t>
        </w:r>
        <w:r>
          <w:fldChar w:fldCharType="end"/>
        </w:r>
      </w:hyperlink>
    </w:p>
    <w:p>
      <w:pPr>
        <w:pStyle w:val="TOC1"/>
        <w:tabs>
          <w:tab w:val="right" w:leader="dot" w:pos="8306"/>
        </w:tabs>
      </w:pPr>
      <w:hyperlink w:anchor="_Toc30633" w:history="1">
        <w:r>
          <w:rPr>
            <w:rFonts w:ascii="仿宋" w:eastAsia="仿宋" w:hAnsi="仿宋" w:cs="仿宋" w:hint="eastAsia"/>
            <w:lang w:eastAsia="zh-CN"/>
          </w:rPr>
          <w:t>七、光伏逆变器柜体系统项目创新与研发</w:t>
        </w:r>
        <w:r>
          <w:tab/>
        </w:r>
        <w:r>
          <w:fldChar w:fldCharType="begin"/>
        </w:r>
        <w:r>
          <w:instrText xml:space="preserve"> PAGEREF _Toc30633 \h </w:instrText>
        </w:r>
        <w:r>
          <w:fldChar w:fldCharType="separate"/>
        </w:r>
        <w:r>
          <w:t>27</w:t>
        </w:r>
        <w:r>
          <w:fldChar w:fldCharType="end"/>
        </w:r>
      </w:hyperlink>
    </w:p>
    <w:p>
      <w:pPr>
        <w:pStyle w:val="TOC2"/>
        <w:tabs>
          <w:tab w:val="right" w:leader="dot" w:pos="8306"/>
        </w:tabs>
      </w:pPr>
      <w:hyperlink w:anchor="_Toc6851" w:history="1">
        <w:r>
          <w:rPr>
            <w:rFonts w:ascii="仿宋" w:eastAsia="仿宋" w:hAnsi="仿宋" w:cs="仿宋" w:hint="eastAsia"/>
            <w:lang w:eastAsia="zh-CN"/>
          </w:rPr>
          <w:t>(一)、创新策略与方向</w:t>
        </w:r>
        <w:r>
          <w:tab/>
        </w:r>
        <w:r>
          <w:fldChar w:fldCharType="begin"/>
        </w:r>
        <w:r>
          <w:instrText xml:space="preserve"> PAGEREF _Toc6851 \h </w:instrText>
        </w:r>
        <w:r>
          <w:fldChar w:fldCharType="separate"/>
        </w:r>
        <w:r>
          <w:t>27</w:t>
        </w:r>
        <w:r>
          <w:fldChar w:fldCharType="end"/>
        </w:r>
      </w:hyperlink>
    </w:p>
    <w:p>
      <w:pPr>
        <w:pStyle w:val="TOC2"/>
        <w:tabs>
          <w:tab w:val="right" w:leader="dot" w:pos="8306"/>
        </w:tabs>
      </w:pPr>
      <w:hyperlink w:anchor="_Toc6644" w:history="1">
        <w:r>
          <w:rPr>
            <w:rFonts w:ascii="仿宋" w:eastAsia="仿宋" w:hAnsi="仿宋" w:cs="仿宋" w:hint="eastAsia"/>
            <w:lang w:eastAsia="zh-CN"/>
          </w:rPr>
          <w:t>(二)、研发规划与投入</w:t>
        </w:r>
        <w:r>
          <w:tab/>
        </w:r>
        <w:r>
          <w:fldChar w:fldCharType="begin"/>
        </w:r>
        <w:r>
          <w:instrText xml:space="preserve"> PAGEREF _Toc6644 \h </w:instrText>
        </w:r>
        <w:r>
          <w:fldChar w:fldCharType="separate"/>
        </w:r>
        <w:r>
          <w:t>28</w:t>
        </w:r>
        <w:r>
          <w:fldChar w:fldCharType="end"/>
        </w:r>
      </w:hyperlink>
    </w:p>
    <w:p>
      <w:pPr>
        <w:pStyle w:val="TOC1"/>
        <w:tabs>
          <w:tab w:val="right" w:leader="dot" w:pos="8306"/>
        </w:tabs>
      </w:pPr>
      <w:hyperlink w:anchor="_Toc19282" w:history="1">
        <w:r>
          <w:rPr>
            <w:rFonts w:ascii="仿宋" w:eastAsia="仿宋" w:hAnsi="仿宋" w:cs="仿宋" w:hint="eastAsia"/>
            <w:lang w:eastAsia="zh-CN"/>
          </w:rPr>
          <w:t>八、光伏逆变器柜体系统项目环境影响分析</w:t>
        </w:r>
        <w:r>
          <w:tab/>
        </w:r>
        <w:r>
          <w:fldChar w:fldCharType="begin"/>
        </w:r>
        <w:r>
          <w:instrText xml:space="preserve"> PAGEREF _Toc19282 \h </w:instrText>
        </w:r>
        <w:r>
          <w:fldChar w:fldCharType="separate"/>
        </w:r>
        <w:r>
          <w:t>30</w:t>
        </w:r>
        <w:r>
          <w:fldChar w:fldCharType="end"/>
        </w:r>
      </w:hyperlink>
    </w:p>
    <w:p>
      <w:pPr>
        <w:pStyle w:val="TOC2"/>
        <w:tabs>
          <w:tab w:val="right" w:leader="dot" w:pos="8306"/>
        </w:tabs>
      </w:pPr>
      <w:hyperlink w:anchor="_Toc12563" w:history="1">
        <w:r>
          <w:rPr>
            <w:rFonts w:ascii="仿宋" w:eastAsia="仿宋" w:hAnsi="仿宋" w:cs="仿宋" w:hint="eastAsia"/>
            <w:lang w:eastAsia="zh-CN"/>
          </w:rPr>
          <w:t>(一)、建设区域环境质量现状</w:t>
        </w:r>
        <w:r>
          <w:tab/>
        </w:r>
        <w:r>
          <w:fldChar w:fldCharType="begin"/>
        </w:r>
        <w:r>
          <w:instrText xml:space="preserve"> PAGEREF _Toc12563 \h </w:instrText>
        </w:r>
        <w:r>
          <w:fldChar w:fldCharType="separate"/>
        </w:r>
        <w:r>
          <w:t>30</w:t>
        </w:r>
        <w:r>
          <w:fldChar w:fldCharType="end"/>
        </w:r>
      </w:hyperlink>
    </w:p>
    <w:p>
      <w:pPr>
        <w:pStyle w:val="TOC2"/>
        <w:tabs>
          <w:tab w:val="right" w:leader="dot" w:pos="8306"/>
        </w:tabs>
      </w:pPr>
      <w:hyperlink w:anchor="_Toc15922" w:history="1">
        <w:r>
          <w:rPr>
            <w:rFonts w:ascii="仿宋" w:eastAsia="仿宋" w:hAnsi="仿宋" w:cs="仿宋" w:hint="eastAsia"/>
            <w:lang w:eastAsia="zh-CN"/>
          </w:rPr>
          <w:t>(二)、建设期环境保护</w:t>
        </w:r>
        <w:r>
          <w:tab/>
        </w:r>
        <w:r>
          <w:fldChar w:fldCharType="begin"/>
        </w:r>
        <w:r>
          <w:instrText xml:space="preserve"> PAGEREF _Toc15922 \h </w:instrText>
        </w:r>
        <w:r>
          <w:fldChar w:fldCharType="separate"/>
        </w:r>
        <w:r>
          <w:t>31</w:t>
        </w:r>
        <w:r>
          <w:fldChar w:fldCharType="end"/>
        </w:r>
      </w:hyperlink>
    </w:p>
    <w:p>
      <w:pPr>
        <w:pStyle w:val="TOC2"/>
        <w:tabs>
          <w:tab w:val="right" w:leader="dot" w:pos="8306"/>
        </w:tabs>
      </w:pPr>
      <w:hyperlink w:anchor="_Toc6113" w:history="1">
        <w:r>
          <w:rPr>
            <w:rFonts w:ascii="仿宋" w:eastAsia="仿宋" w:hAnsi="仿宋" w:cs="仿宋" w:hint="eastAsia"/>
            <w:lang w:eastAsia="zh-CN"/>
          </w:rPr>
          <w:t>(三)、运营期环境保护</w:t>
        </w:r>
        <w:r>
          <w:tab/>
        </w:r>
        <w:r>
          <w:fldChar w:fldCharType="begin"/>
        </w:r>
        <w:r>
          <w:instrText xml:space="preserve"> PAGEREF _Toc6113 \h </w:instrText>
        </w:r>
        <w:r>
          <w:fldChar w:fldCharType="separate"/>
        </w:r>
        <w:r>
          <w:t>33</w:t>
        </w:r>
        <w:r>
          <w:fldChar w:fldCharType="end"/>
        </w:r>
      </w:hyperlink>
    </w:p>
    <w:p>
      <w:pPr>
        <w:pStyle w:val="TOC2"/>
        <w:tabs>
          <w:tab w:val="right" w:leader="dot" w:pos="8306"/>
        </w:tabs>
      </w:pPr>
      <w:hyperlink w:anchor="_Toc4897" w:history="1">
        <w:r>
          <w:rPr>
            <w:rFonts w:ascii="仿宋" w:eastAsia="仿宋" w:hAnsi="仿宋" w:cs="仿宋" w:hint="eastAsia"/>
            <w:lang w:eastAsia="zh-CN"/>
          </w:rPr>
          <w:t>(四)、光伏逆变器柜体系统项目建设对区域经济的影响</w:t>
        </w:r>
        <w:r>
          <w:tab/>
        </w:r>
        <w:r>
          <w:fldChar w:fldCharType="begin"/>
        </w:r>
        <w:r>
          <w:instrText xml:space="preserve"> PAGEREF _Toc4897 \h </w:instrText>
        </w:r>
        <w:r>
          <w:fldChar w:fldCharType="separate"/>
        </w:r>
        <w:r>
          <w:t>34</w:t>
        </w:r>
        <w:r>
          <w:fldChar w:fldCharType="end"/>
        </w:r>
      </w:hyperlink>
    </w:p>
    <w:p>
      <w:pPr>
        <w:pStyle w:val="TOC2"/>
        <w:tabs>
          <w:tab w:val="right" w:leader="dot" w:pos="8306"/>
        </w:tabs>
      </w:pPr>
      <w:hyperlink w:anchor="_Toc9773" w:history="1">
        <w:r>
          <w:rPr>
            <w:rFonts w:ascii="仿宋" w:eastAsia="仿宋" w:hAnsi="仿宋" w:cs="仿宋" w:hint="eastAsia"/>
            <w:lang w:eastAsia="zh-CN"/>
          </w:rPr>
          <w:t>(五)、废弃物处理</w:t>
        </w:r>
        <w:r>
          <w:tab/>
        </w:r>
        <w:r>
          <w:fldChar w:fldCharType="begin"/>
        </w:r>
        <w:r>
          <w:instrText xml:space="preserve"> PAGEREF _Toc9773 \h </w:instrText>
        </w:r>
        <w:r>
          <w:fldChar w:fldCharType="separate"/>
        </w:r>
        <w:r>
          <w:t>36</w:t>
        </w:r>
        <w:r>
          <w:fldChar w:fldCharType="end"/>
        </w:r>
      </w:hyperlink>
    </w:p>
    <w:p>
      <w:pPr>
        <w:pStyle w:val="TOC2"/>
        <w:tabs>
          <w:tab w:val="right" w:leader="dot" w:pos="8306"/>
        </w:tabs>
      </w:pPr>
      <w:hyperlink w:anchor="_Toc17811" w:history="1">
        <w:r>
          <w:rPr>
            <w:rFonts w:ascii="仿宋" w:eastAsia="仿宋" w:hAnsi="仿宋" w:cs="仿宋" w:hint="eastAsia"/>
            <w:lang w:eastAsia="zh-CN"/>
          </w:rPr>
          <w:t>(六)、特殊环境影响分析</w:t>
        </w:r>
        <w:r>
          <w:tab/>
        </w:r>
        <w:r>
          <w:fldChar w:fldCharType="begin"/>
        </w:r>
        <w:r>
          <w:instrText xml:space="preserve"> PAGEREF _Toc17811 \h </w:instrText>
        </w:r>
        <w:r>
          <w:fldChar w:fldCharType="separate"/>
        </w:r>
        <w:r>
          <w:t>37</w:t>
        </w:r>
        <w:r>
          <w:fldChar w:fldCharType="end"/>
        </w:r>
      </w:hyperlink>
    </w:p>
    <w:p>
      <w:pPr>
        <w:pStyle w:val="TOC2"/>
        <w:tabs>
          <w:tab w:val="right" w:leader="dot" w:pos="8306"/>
        </w:tabs>
      </w:pPr>
      <w:hyperlink w:anchor="_Toc26869" w:history="1">
        <w:r>
          <w:rPr>
            <w:rFonts w:ascii="仿宋" w:eastAsia="仿宋" w:hAnsi="仿宋" w:cs="仿宋" w:hint="eastAsia"/>
            <w:lang w:eastAsia="zh-CN"/>
          </w:rPr>
          <w:t>(七)、清洁生产</w:t>
        </w:r>
        <w:r>
          <w:tab/>
        </w:r>
        <w:r>
          <w:fldChar w:fldCharType="begin"/>
        </w:r>
        <w:r>
          <w:instrText xml:space="preserve"> PAGEREF _Toc26869 \h </w:instrText>
        </w:r>
        <w:r>
          <w:fldChar w:fldCharType="separate"/>
        </w:r>
        <w:r>
          <w:t>38</w:t>
        </w:r>
        <w:r>
          <w:fldChar w:fldCharType="end"/>
        </w:r>
      </w:hyperlink>
    </w:p>
    <w:p>
      <w:pPr>
        <w:pStyle w:val="TOC2"/>
        <w:tabs>
          <w:tab w:val="right" w:leader="dot" w:pos="8306"/>
        </w:tabs>
      </w:pPr>
      <w:hyperlink w:anchor="_Toc6272" w:history="1">
        <w:r>
          <w:rPr>
            <w:rFonts w:ascii="仿宋" w:eastAsia="仿宋" w:hAnsi="仿宋" w:cs="仿宋" w:hint="eastAsia"/>
            <w:lang w:eastAsia="zh-CN"/>
          </w:rPr>
          <w:t>(八)、环境保护综合评价</w:t>
        </w:r>
        <w:r>
          <w:tab/>
        </w:r>
        <w:r>
          <w:fldChar w:fldCharType="begin"/>
        </w:r>
        <w:r>
          <w:instrText xml:space="preserve"> PAGEREF _Toc6272 \h </w:instrText>
        </w:r>
        <w:r>
          <w:fldChar w:fldCharType="separate"/>
        </w:r>
        <w:r>
          <w:t>40</w:t>
        </w:r>
        <w:r>
          <w:fldChar w:fldCharType="end"/>
        </w:r>
      </w:hyperlink>
    </w:p>
    <w:p>
      <w:pPr>
        <w:pStyle w:val="TOC1"/>
        <w:tabs>
          <w:tab w:val="right" w:leader="dot" w:pos="8306"/>
        </w:tabs>
      </w:pPr>
      <w:hyperlink w:anchor="_Toc8570" w:history="1">
        <w:r>
          <w:rPr>
            <w:rFonts w:ascii="仿宋" w:eastAsia="仿宋" w:hAnsi="仿宋" w:cs="仿宋" w:hint="eastAsia"/>
            <w:lang w:eastAsia="zh-CN"/>
          </w:rPr>
          <w:t>九、光伏逆变器柜体系统项目技术管理</w:t>
        </w:r>
        <w:r>
          <w:tab/>
        </w:r>
        <w:r>
          <w:fldChar w:fldCharType="begin"/>
        </w:r>
        <w:r>
          <w:instrText xml:space="preserve"> PAGEREF _Toc8570 \h </w:instrText>
        </w:r>
        <w:r>
          <w:fldChar w:fldCharType="separate"/>
        </w:r>
        <w:r>
          <w:t>41</w:t>
        </w:r>
        <w:r>
          <w:fldChar w:fldCharType="end"/>
        </w:r>
      </w:hyperlink>
    </w:p>
    <w:p>
      <w:pPr>
        <w:pStyle w:val="TOC2"/>
        <w:tabs>
          <w:tab w:val="right" w:leader="dot" w:pos="8306"/>
        </w:tabs>
      </w:pPr>
      <w:hyperlink w:anchor="_Toc20906" w:history="1">
        <w:r>
          <w:rPr>
            <w:rFonts w:ascii="仿宋" w:eastAsia="仿宋" w:hAnsi="仿宋" w:cs="仿宋" w:hint="eastAsia"/>
            <w:lang w:eastAsia="zh-CN"/>
          </w:rPr>
          <w:t>(一)、技术方案选用方向</w:t>
        </w:r>
        <w:r>
          <w:tab/>
        </w:r>
        <w:r>
          <w:fldChar w:fldCharType="begin"/>
        </w:r>
        <w:r>
          <w:instrText xml:space="preserve"> PAGEREF _Toc20906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24" w:history="1">
        <w:r>
          <w:rPr>
            <w:rFonts w:ascii="仿宋" w:eastAsia="仿宋" w:hAnsi="仿宋" w:cs="仿宋" w:hint="eastAsia"/>
            <w:lang w:eastAsia="zh-CN"/>
          </w:rPr>
          <w:t>(二)、工艺技术方案选用原则</w:t>
        </w:r>
        <w:r>
          <w:tab/>
        </w:r>
        <w:r>
          <w:fldChar w:fldCharType="begin"/>
        </w:r>
        <w:r>
          <w:instrText xml:space="preserve"> PAGEREF _Toc27124 \h </w:instrText>
        </w:r>
        <w:r>
          <w:fldChar w:fldCharType="separate"/>
        </w:r>
        <w:r>
          <w:t>43</w:t>
        </w:r>
        <w:r>
          <w:fldChar w:fldCharType="end"/>
        </w:r>
      </w:hyperlink>
    </w:p>
    <w:p>
      <w:pPr>
        <w:pStyle w:val="TOC2"/>
        <w:tabs>
          <w:tab w:val="right" w:leader="dot" w:pos="8306"/>
        </w:tabs>
      </w:pPr>
      <w:hyperlink w:anchor="_Toc18425" w:history="1">
        <w:r>
          <w:rPr>
            <w:rFonts w:ascii="仿宋" w:eastAsia="仿宋" w:hAnsi="仿宋" w:cs="仿宋" w:hint="eastAsia"/>
            <w:lang w:eastAsia="zh-CN"/>
          </w:rPr>
          <w:t>(三)、工艺技术方案要求</w:t>
        </w:r>
        <w:r>
          <w:tab/>
        </w:r>
        <w:r>
          <w:fldChar w:fldCharType="begin"/>
        </w:r>
        <w:r>
          <w:instrText xml:space="preserve"> PAGEREF _Toc18425 \h </w:instrText>
        </w:r>
        <w:r>
          <w:fldChar w:fldCharType="separate"/>
        </w:r>
        <w:r>
          <w:t>45</w:t>
        </w:r>
        <w:r>
          <w:fldChar w:fldCharType="end"/>
        </w:r>
      </w:hyperlink>
    </w:p>
    <w:p>
      <w:pPr>
        <w:pStyle w:val="TOC1"/>
        <w:tabs>
          <w:tab w:val="right" w:leader="dot" w:pos="8306"/>
        </w:tabs>
      </w:pPr>
      <w:hyperlink w:anchor="_Toc5361" w:history="1">
        <w:r>
          <w:rPr>
            <w:rFonts w:ascii="仿宋" w:eastAsia="仿宋" w:hAnsi="仿宋" w:cs="仿宋" w:hint="eastAsia"/>
            <w:lang w:eastAsia="zh-CN"/>
          </w:rPr>
          <w:t>十、光伏逆变器柜体系统项目投资规划</w:t>
        </w:r>
        <w:r>
          <w:tab/>
        </w:r>
        <w:r>
          <w:fldChar w:fldCharType="begin"/>
        </w:r>
        <w:r>
          <w:instrText xml:space="preserve"> PAGEREF _Toc5361 \h </w:instrText>
        </w:r>
        <w:r>
          <w:fldChar w:fldCharType="separate"/>
        </w:r>
        <w:r>
          <w:t>47</w:t>
        </w:r>
        <w:r>
          <w:fldChar w:fldCharType="end"/>
        </w:r>
      </w:hyperlink>
    </w:p>
    <w:p>
      <w:pPr>
        <w:pStyle w:val="TOC2"/>
        <w:tabs>
          <w:tab w:val="right" w:leader="dot" w:pos="8306"/>
        </w:tabs>
      </w:pPr>
      <w:hyperlink w:anchor="_Toc9700" w:history="1">
        <w:r>
          <w:rPr>
            <w:rFonts w:ascii="仿宋" w:eastAsia="仿宋" w:hAnsi="仿宋" w:cs="仿宋" w:hint="eastAsia"/>
            <w:lang w:eastAsia="zh-CN"/>
          </w:rPr>
          <w:t>(一)、光伏逆变器柜体系统项目总投资估算</w:t>
        </w:r>
        <w:r>
          <w:tab/>
        </w:r>
        <w:r>
          <w:fldChar w:fldCharType="begin"/>
        </w:r>
        <w:r>
          <w:instrText xml:space="preserve"> PAGEREF _Toc9700 \h </w:instrText>
        </w:r>
        <w:r>
          <w:fldChar w:fldCharType="separate"/>
        </w:r>
        <w:r>
          <w:t>47</w:t>
        </w:r>
        <w:r>
          <w:fldChar w:fldCharType="end"/>
        </w:r>
      </w:hyperlink>
    </w:p>
    <w:p>
      <w:pPr>
        <w:pStyle w:val="TOC2"/>
        <w:tabs>
          <w:tab w:val="right" w:leader="dot" w:pos="8306"/>
        </w:tabs>
      </w:pPr>
      <w:hyperlink w:anchor="_Toc17572" w:history="1">
        <w:r>
          <w:rPr>
            <w:rFonts w:ascii="仿宋" w:eastAsia="仿宋" w:hAnsi="仿宋" w:cs="仿宋" w:hint="eastAsia"/>
            <w:lang w:eastAsia="zh-CN"/>
          </w:rPr>
          <w:t>(二)、资金筹措</w:t>
        </w:r>
        <w:r>
          <w:tab/>
        </w:r>
        <w:r>
          <w:fldChar w:fldCharType="begin"/>
        </w:r>
        <w:r>
          <w:instrText xml:space="preserve"> PAGEREF _Toc17572 \h </w:instrText>
        </w:r>
        <w:r>
          <w:fldChar w:fldCharType="separate"/>
        </w:r>
        <w:r>
          <w:t>49</w:t>
        </w:r>
        <w:r>
          <w:fldChar w:fldCharType="end"/>
        </w:r>
      </w:hyperlink>
    </w:p>
    <w:p>
      <w:pPr>
        <w:pStyle w:val="TOC1"/>
        <w:tabs>
          <w:tab w:val="right" w:leader="dot" w:pos="8306"/>
        </w:tabs>
      </w:pPr>
      <w:hyperlink w:anchor="_Toc2054" w:history="1">
        <w:r>
          <w:rPr>
            <w:rFonts w:ascii="仿宋" w:eastAsia="仿宋" w:hAnsi="仿宋" w:cs="仿宋" w:hint="eastAsia"/>
            <w:lang w:eastAsia="zh-CN"/>
          </w:rPr>
          <w:t>十一、光伏逆变器柜体系统项目风险管理</w:t>
        </w:r>
        <w:r>
          <w:tab/>
        </w:r>
        <w:r>
          <w:fldChar w:fldCharType="begin"/>
        </w:r>
        <w:r>
          <w:instrText xml:space="preserve"> PAGEREF _Toc2054 \h </w:instrText>
        </w:r>
        <w:r>
          <w:fldChar w:fldCharType="separate"/>
        </w:r>
        <w:r>
          <w:t>49</w:t>
        </w:r>
        <w:r>
          <w:fldChar w:fldCharType="end"/>
        </w:r>
      </w:hyperlink>
    </w:p>
    <w:p>
      <w:pPr>
        <w:pStyle w:val="TOC2"/>
        <w:tabs>
          <w:tab w:val="right" w:leader="dot" w:pos="8306"/>
        </w:tabs>
      </w:pPr>
      <w:hyperlink w:anchor="_Toc25006" w:history="1">
        <w:r>
          <w:rPr>
            <w:rFonts w:ascii="仿宋" w:eastAsia="仿宋" w:hAnsi="仿宋" w:cs="仿宋" w:hint="eastAsia"/>
            <w:lang w:eastAsia="zh-CN"/>
          </w:rPr>
          <w:t>(一)、风险识别与评估</w:t>
        </w:r>
        <w:r>
          <w:tab/>
        </w:r>
        <w:r>
          <w:fldChar w:fldCharType="begin"/>
        </w:r>
        <w:r>
          <w:instrText xml:space="preserve"> PAGEREF _Toc25006 \h </w:instrText>
        </w:r>
        <w:r>
          <w:fldChar w:fldCharType="separate"/>
        </w:r>
        <w:r>
          <w:t>49</w:t>
        </w:r>
        <w:r>
          <w:fldChar w:fldCharType="end"/>
        </w:r>
      </w:hyperlink>
    </w:p>
    <w:p>
      <w:pPr>
        <w:pStyle w:val="TOC2"/>
        <w:tabs>
          <w:tab w:val="right" w:leader="dot" w:pos="8306"/>
        </w:tabs>
      </w:pPr>
      <w:hyperlink w:anchor="_Toc8510" w:history="1">
        <w:r>
          <w:rPr>
            <w:rFonts w:ascii="仿宋" w:eastAsia="仿宋" w:hAnsi="仿宋" w:cs="仿宋" w:hint="eastAsia"/>
            <w:lang w:eastAsia="zh-CN"/>
          </w:rPr>
          <w:t>(二)、风险应对策略</w:t>
        </w:r>
        <w:r>
          <w:tab/>
        </w:r>
        <w:r>
          <w:fldChar w:fldCharType="begin"/>
        </w:r>
        <w:r>
          <w:instrText xml:space="preserve"> PAGEREF _Toc8510 \h </w:instrText>
        </w:r>
        <w:r>
          <w:fldChar w:fldCharType="separate"/>
        </w:r>
        <w:r>
          <w:t>51</w:t>
        </w:r>
        <w:r>
          <w:fldChar w:fldCharType="end"/>
        </w:r>
      </w:hyperlink>
    </w:p>
    <w:p>
      <w:pPr>
        <w:pStyle w:val="TOC2"/>
        <w:tabs>
          <w:tab w:val="right" w:leader="dot" w:pos="8306"/>
        </w:tabs>
      </w:pPr>
      <w:hyperlink w:anchor="_Toc5413" w:history="1">
        <w:r>
          <w:rPr>
            <w:rFonts w:ascii="仿宋" w:eastAsia="仿宋" w:hAnsi="仿宋" w:cs="仿宋" w:hint="eastAsia"/>
            <w:lang w:eastAsia="zh-CN"/>
          </w:rPr>
          <w:t>(三)、风险监控与控制</w:t>
        </w:r>
        <w:r>
          <w:tab/>
        </w:r>
        <w:r>
          <w:fldChar w:fldCharType="begin"/>
        </w:r>
        <w:r>
          <w:instrText xml:space="preserve"> PAGEREF _Toc5413 \h </w:instrText>
        </w:r>
        <w:r>
          <w:fldChar w:fldCharType="separate"/>
        </w:r>
        <w:r>
          <w:t>52</w:t>
        </w:r>
        <w:r>
          <w:fldChar w:fldCharType="end"/>
        </w:r>
      </w:hyperlink>
    </w:p>
    <w:p>
      <w:pPr>
        <w:pStyle w:val="TOC1"/>
        <w:tabs>
          <w:tab w:val="right" w:leader="dot" w:pos="8306"/>
        </w:tabs>
      </w:pPr>
      <w:hyperlink w:anchor="_Toc6427" w:history="1">
        <w:r>
          <w:rPr>
            <w:rFonts w:ascii="仿宋" w:eastAsia="仿宋" w:hAnsi="仿宋" w:cs="仿宋" w:hint="eastAsia"/>
            <w:lang w:eastAsia="zh-CN"/>
          </w:rPr>
          <w:t>十二、光伏逆变器柜体系统项目人力资源管理</w:t>
        </w:r>
        <w:r>
          <w:tab/>
        </w:r>
        <w:r>
          <w:fldChar w:fldCharType="begin"/>
        </w:r>
        <w:r>
          <w:instrText xml:space="preserve"> PAGEREF _Toc6427 \h </w:instrText>
        </w:r>
        <w:r>
          <w:fldChar w:fldCharType="separate"/>
        </w:r>
        <w:r>
          <w:t>54</w:t>
        </w:r>
        <w:r>
          <w:fldChar w:fldCharType="end"/>
        </w:r>
      </w:hyperlink>
    </w:p>
    <w:p>
      <w:pPr>
        <w:pStyle w:val="TOC2"/>
        <w:tabs>
          <w:tab w:val="right" w:leader="dot" w:pos="8306"/>
        </w:tabs>
      </w:pPr>
      <w:hyperlink w:anchor="_Toc18408" w:history="1">
        <w:r>
          <w:rPr>
            <w:rFonts w:ascii="仿宋" w:eastAsia="仿宋" w:hAnsi="仿宋" w:cs="仿宋" w:hint="eastAsia"/>
            <w:lang w:eastAsia="zh-CN"/>
          </w:rPr>
          <w:t>(一)、建立健全的预算管理制度</w:t>
        </w:r>
        <w:r>
          <w:tab/>
        </w:r>
        <w:r>
          <w:fldChar w:fldCharType="begin"/>
        </w:r>
        <w:r>
          <w:instrText xml:space="preserve"> PAGEREF _Toc18408 \h </w:instrText>
        </w:r>
        <w:r>
          <w:fldChar w:fldCharType="separate"/>
        </w:r>
        <w:r>
          <w:t>54</w:t>
        </w:r>
        <w:r>
          <w:fldChar w:fldCharType="end"/>
        </w:r>
      </w:hyperlink>
    </w:p>
    <w:p>
      <w:pPr>
        <w:pStyle w:val="TOC2"/>
        <w:tabs>
          <w:tab w:val="right" w:leader="dot" w:pos="8306"/>
        </w:tabs>
      </w:pPr>
      <w:hyperlink w:anchor="_Toc15971" w:history="1">
        <w:r>
          <w:rPr>
            <w:rFonts w:ascii="仿宋" w:eastAsia="仿宋" w:hAnsi="仿宋" w:cs="仿宋" w:hint="eastAsia"/>
            <w:lang w:eastAsia="zh-CN"/>
          </w:rPr>
          <w:t>(二)、加强资金流动监控</w:t>
        </w:r>
        <w:r>
          <w:tab/>
        </w:r>
        <w:r>
          <w:fldChar w:fldCharType="begin"/>
        </w:r>
        <w:r>
          <w:instrText xml:space="preserve"> PAGEREF _Toc15971 \h </w:instrText>
        </w:r>
        <w:r>
          <w:fldChar w:fldCharType="separate"/>
        </w:r>
        <w:r>
          <w:t>55</w:t>
        </w:r>
        <w:r>
          <w:fldChar w:fldCharType="end"/>
        </w:r>
      </w:hyperlink>
    </w:p>
    <w:p>
      <w:pPr>
        <w:pStyle w:val="TOC2"/>
        <w:tabs>
          <w:tab w:val="right" w:leader="dot" w:pos="8306"/>
        </w:tabs>
      </w:pPr>
      <w:hyperlink w:anchor="_Toc31105" w:history="1">
        <w:r>
          <w:rPr>
            <w:rFonts w:ascii="仿宋" w:eastAsia="仿宋" w:hAnsi="仿宋" w:cs="仿宋" w:hint="eastAsia"/>
            <w:lang w:eastAsia="zh-CN"/>
          </w:rPr>
          <w:t>(三)、制定完善的风险控制机制</w:t>
        </w:r>
        <w:r>
          <w:tab/>
        </w:r>
        <w:r>
          <w:fldChar w:fldCharType="begin"/>
        </w:r>
        <w:r>
          <w:instrText xml:space="preserve"> PAGEREF _Toc31105 \h </w:instrText>
        </w:r>
        <w:r>
          <w:fldChar w:fldCharType="separate"/>
        </w:r>
        <w:r>
          <w:t>57</w:t>
        </w:r>
        <w:r>
          <w:fldChar w:fldCharType="end"/>
        </w:r>
      </w:hyperlink>
    </w:p>
    <w:p>
      <w:pPr>
        <w:pStyle w:val="TOC2"/>
        <w:tabs>
          <w:tab w:val="right" w:leader="dot" w:pos="8306"/>
        </w:tabs>
      </w:pPr>
      <w:hyperlink w:anchor="_Toc14055" w:history="1">
        <w:r>
          <w:rPr>
            <w:rFonts w:ascii="仿宋" w:eastAsia="仿宋" w:hAnsi="仿宋" w:cs="仿宋" w:hint="eastAsia"/>
            <w:lang w:eastAsia="zh-CN"/>
          </w:rPr>
          <w:t>(四)、优化成本管理</w:t>
        </w:r>
        <w:r>
          <w:tab/>
        </w:r>
        <w:r>
          <w:fldChar w:fldCharType="begin"/>
        </w:r>
        <w:r>
          <w:instrText xml:space="preserve"> PAGEREF _Toc14055 \h </w:instrText>
        </w:r>
        <w:r>
          <w:fldChar w:fldCharType="separate"/>
        </w:r>
        <w:r>
          <w:t>58</w:t>
        </w:r>
        <w:r>
          <w:fldChar w:fldCharType="end"/>
        </w:r>
      </w:hyperlink>
    </w:p>
    <w:p>
      <w:pPr>
        <w:pStyle w:val="TOC1"/>
        <w:tabs>
          <w:tab w:val="right" w:leader="dot" w:pos="8306"/>
        </w:tabs>
      </w:pPr>
      <w:hyperlink w:anchor="_Toc4899" w:history="1">
        <w:r>
          <w:rPr>
            <w:rFonts w:ascii="仿宋" w:eastAsia="仿宋" w:hAnsi="仿宋" w:cs="仿宋" w:hint="eastAsia"/>
            <w:lang w:eastAsia="zh-CN"/>
          </w:rPr>
          <w:t>十三、光伏逆变器柜体系统项目工程方案分析</w:t>
        </w:r>
        <w:r>
          <w:tab/>
        </w:r>
        <w:r>
          <w:fldChar w:fldCharType="begin"/>
        </w:r>
        <w:r>
          <w:instrText xml:space="preserve"> PAGEREF _Toc4899 \h </w:instrText>
        </w:r>
        <w:r>
          <w:fldChar w:fldCharType="separate"/>
        </w:r>
        <w:r>
          <w:t>60</w:t>
        </w:r>
        <w:r>
          <w:fldChar w:fldCharType="end"/>
        </w:r>
      </w:hyperlink>
    </w:p>
    <w:p>
      <w:pPr>
        <w:pStyle w:val="TOC2"/>
        <w:tabs>
          <w:tab w:val="right" w:leader="dot" w:pos="8306"/>
        </w:tabs>
      </w:pPr>
      <w:hyperlink w:anchor="_Toc24340" w:history="1">
        <w:r>
          <w:rPr>
            <w:rFonts w:ascii="仿宋" w:eastAsia="仿宋" w:hAnsi="仿宋" w:cs="仿宋" w:hint="eastAsia"/>
            <w:lang w:eastAsia="zh-CN"/>
          </w:rPr>
          <w:t>(一)、建筑工程设计原则</w:t>
        </w:r>
        <w:r>
          <w:tab/>
        </w:r>
        <w:r>
          <w:fldChar w:fldCharType="begin"/>
        </w:r>
        <w:r>
          <w:instrText xml:space="preserve"> PAGEREF _Toc24340 \h </w:instrText>
        </w:r>
        <w:r>
          <w:fldChar w:fldCharType="separate"/>
        </w:r>
        <w:r>
          <w:t>60</w:t>
        </w:r>
        <w:r>
          <w:fldChar w:fldCharType="end"/>
        </w:r>
      </w:hyperlink>
    </w:p>
    <w:p>
      <w:pPr>
        <w:pStyle w:val="TOC2"/>
        <w:tabs>
          <w:tab w:val="right" w:leader="dot" w:pos="8306"/>
        </w:tabs>
      </w:pPr>
      <w:hyperlink w:anchor="_Toc16260" w:history="1">
        <w:r>
          <w:rPr>
            <w:rFonts w:ascii="仿宋" w:eastAsia="仿宋" w:hAnsi="仿宋" w:cs="仿宋" w:hint="eastAsia"/>
            <w:lang w:eastAsia="zh-CN"/>
          </w:rPr>
          <w:t>(二)、土建工程建设指标</w:t>
        </w:r>
        <w:r>
          <w:tab/>
        </w:r>
        <w:r>
          <w:fldChar w:fldCharType="begin"/>
        </w:r>
        <w:r>
          <w:instrText xml:space="preserve"> PAGEREF _Toc16260 \h </w:instrText>
        </w:r>
        <w:r>
          <w:fldChar w:fldCharType="separate"/>
        </w:r>
        <w:r>
          <w:t>63</w:t>
        </w:r>
        <w:r>
          <w:fldChar w:fldCharType="end"/>
        </w:r>
      </w:hyperlink>
    </w:p>
    <w:p>
      <w:pPr>
        <w:pStyle w:val="TOC1"/>
        <w:tabs>
          <w:tab w:val="right" w:leader="dot" w:pos="8306"/>
        </w:tabs>
      </w:pPr>
      <w:hyperlink w:anchor="_Toc24280" w:history="1">
        <w:r>
          <w:rPr>
            <w:rFonts w:ascii="仿宋" w:eastAsia="仿宋" w:hAnsi="仿宋" w:cs="仿宋" w:hint="eastAsia"/>
            <w:lang w:eastAsia="zh-CN"/>
          </w:rPr>
          <w:t>十四、光伏逆变器柜体系统项目变更管理</w:t>
        </w:r>
        <w:r>
          <w:tab/>
        </w:r>
        <w:r>
          <w:fldChar w:fldCharType="begin"/>
        </w:r>
        <w:r>
          <w:instrText xml:space="preserve"> PAGEREF _Toc24280 \h </w:instrText>
        </w:r>
        <w:r>
          <w:fldChar w:fldCharType="separate"/>
        </w:r>
        <w:r>
          <w:t>65</w:t>
        </w:r>
        <w:r>
          <w:fldChar w:fldCharType="end"/>
        </w:r>
      </w:hyperlink>
    </w:p>
    <w:p>
      <w:pPr>
        <w:pStyle w:val="TOC2"/>
        <w:tabs>
          <w:tab w:val="right" w:leader="dot" w:pos="8306"/>
        </w:tabs>
      </w:pPr>
      <w:hyperlink w:anchor="_Toc22182" w:history="1">
        <w:r>
          <w:rPr>
            <w:rFonts w:ascii="仿宋" w:eastAsia="仿宋" w:hAnsi="仿宋" w:cs="仿宋" w:hint="eastAsia"/>
            <w:lang w:eastAsia="zh-CN"/>
          </w:rPr>
          <w:t>(一)、变更申请与评估</w:t>
        </w:r>
        <w:r>
          <w:tab/>
        </w:r>
        <w:r>
          <w:fldChar w:fldCharType="begin"/>
        </w:r>
        <w:r>
          <w:instrText xml:space="preserve"> PAGEREF _Toc22182 \h </w:instrText>
        </w:r>
        <w:r>
          <w:fldChar w:fldCharType="separate"/>
        </w:r>
        <w:r>
          <w:t>65</w:t>
        </w:r>
        <w:r>
          <w:fldChar w:fldCharType="end"/>
        </w:r>
      </w:hyperlink>
    </w:p>
    <w:p>
      <w:pPr>
        <w:pStyle w:val="TOC2"/>
        <w:tabs>
          <w:tab w:val="right" w:leader="dot" w:pos="8306"/>
        </w:tabs>
      </w:pPr>
      <w:hyperlink w:anchor="_Toc26317" w:history="1">
        <w:r>
          <w:rPr>
            <w:rFonts w:ascii="仿宋" w:eastAsia="仿宋" w:hAnsi="仿宋" w:cs="仿宋" w:hint="eastAsia"/>
            <w:lang w:eastAsia="zh-CN"/>
          </w:rPr>
          <w:t>(二)、变更实施与控制</w:t>
        </w:r>
        <w:r>
          <w:tab/>
        </w:r>
        <w:r>
          <w:fldChar w:fldCharType="begin"/>
        </w:r>
        <w:r>
          <w:instrText xml:space="preserve"> PAGEREF _Toc26317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475"/>
      <w:r>
        <w:rPr>
          <w:rFonts w:ascii="仿宋" w:eastAsia="仿宋" w:hAnsi="仿宋" w:cs="仿宋" w:hint="eastAsia"/>
          <w:sz w:val="28"/>
          <w:lang w:eastAsia="zh-CN"/>
        </w:rPr>
        <w:t>一、光伏逆变器柜体系统项目危机管理</w:t>
      </w:r>
      <w:bookmarkEnd w:id="2"/>
    </w:p>
    <w:p>
      <w:pPr>
        <w:pStyle w:val="Heading2"/>
        <w:rPr>
          <w:rFonts w:ascii="仿宋" w:eastAsia="仿宋" w:hAnsi="仿宋" w:cs="仿宋" w:hint="eastAsia"/>
          <w:lang w:eastAsia="zh-CN"/>
        </w:rPr>
      </w:pPr>
      <w:bookmarkStart w:id="3" w:name="_Toc1048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伏逆变器柜体系统项目危机管理中，危机预警与识别是确保光伏逆变器柜体系统项目稳健运行的核心步骤。通过建立全面的监测机制，光伏逆变器柜体系统项目团队旨在及时发现和理解潜在的风险和危机因素，以便采取及时的预防和应对措施，确保光伏逆变器柜体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伏逆变器柜体系统项目团队全面分析了整个光伏逆变器柜体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光伏逆变器柜体系统项目团队着重于明确定义光伏逆变器柜体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伏逆变器柜体系统项目进展的持续监控，团队能够及时发现潜在问题并作出迅速反应。光伏逆变器柜体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伏逆变器柜体系统项目得以更有序、可控地推进。</w:t>
      </w:r>
    </w:p>
    <w:p>
      <w:pPr>
        <w:pStyle w:val="Heading2"/>
        <w:ind w:firstLine="560" w:firstLineChars="200"/>
        <w:rPr>
          <w:rFonts w:ascii="仿宋" w:eastAsia="仿宋" w:hAnsi="仿宋" w:cs="仿宋" w:hint="eastAsia"/>
          <w:sz w:val="28"/>
          <w:lang w:eastAsia="zh-CN"/>
        </w:rPr>
      </w:pPr>
      <w:bookmarkStart w:id="4" w:name="_Toc417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在危机发生时，光伏逆变器柜体系统项目团队立即行动，成立了应急小组。该小组的任务是迅速制定并实施紧急应对措施，以最小化潜在损失。以下是采取的主要措施：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暂停光伏逆变器柜体系统项目进度：为遏制危机蔓延，光伏逆变器柜体系统项目暂时停止进行，以便全面评估当前状况。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资源重新分配：重新评估光伏逆变器柜体系统项目资源的分配，确保最大限度地减小损失。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实时沟通：与关键利益相关者建立实时沟通机制，向他们传递光伏逆变器柜体系统项目危机的实际状况，保障光伏逆变器柜体系统项目核心利益。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在紧急应对的同时，光伏逆变器柜体系统项目团队强调了团队协作和有效沟通的重要性。以下是团队协作的关键举措：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信息共享机制：建立了信息共享平台，确保团队成员能够及时获取光伏逆变器柜体系统项目危机的实时信息。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领导者沟通：光伏逆变器柜体系统项目领导者通过定期会议和即时沟通工具，指导团队应对危机，保持团队稳定运行。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随着危机得到初步控制，光伏逆变器柜体系统项目团队转向制定恢复计划，以确保光伏逆变器柜体系统项目能够从中迅速恢复。主要恢复计划包括：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修复受损的进度计划：重新评估光伏逆变器柜体系统项目进度，制定修复计划，确保光伏逆变器柜体系统项目尽快回归正常进程。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重新调整资源分配：优化资源分配，确保光伏逆变器柜体系统项目在有限资源下高效运转。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风险管理机制加强：对光伏逆变器柜体系统项目风险进行全面评估，制定更强化的风险管理策略，以预防未来可能的危机。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083"/>
      <w:r>
        <w:rPr>
          <w:rFonts w:ascii="仿宋" w:eastAsia="仿宋" w:hAnsi="仿宋" w:cs="仿宋" w:hint="eastAsia"/>
          <w:sz w:val="28"/>
          <w:lang w:eastAsia="zh-CN"/>
        </w:rPr>
        <w:t>二、光伏逆变器柜体系统项目建设背景及必要性分析</w:t>
      </w:r>
      <w:bookmarkEnd w:id="5"/>
    </w:p>
    <w:p>
      <w:pPr>
        <w:pStyle w:val="Heading2"/>
        <w:rPr>
          <w:rFonts w:ascii="仿宋" w:eastAsia="仿宋" w:hAnsi="仿宋" w:cs="仿宋" w:hint="eastAsia"/>
          <w:lang w:eastAsia="zh-CN"/>
        </w:rPr>
      </w:pPr>
      <w:bookmarkStart w:id="6" w:name="_Toc30485"/>
      <w:r>
        <w:rPr>
          <w:rFonts w:ascii="仿宋" w:eastAsia="仿宋" w:hAnsi="仿宋" w:cs="仿宋" w:hint="eastAsia"/>
          <w:lang w:eastAsia="zh-CN"/>
        </w:rPr>
        <w:t>(一)、光伏逆变器柜体系统项目背景分析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伏逆变器柜体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伏逆变器柜体系统项目在这个潮流中的定位。同时，我们将关注行业内涌现的新兴机遇，以便光伏逆变器柜体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伏逆变器柜体系统项目提供了强大的发展动力。我们将聚焦于行业内最新的技术发展趋势，包括但不限于人工智能、大数据分析、物联网等领域。通过深度的技术研究，我们将确保光伏逆变器柜体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伏逆变器柜体系统项目发展的源泉。我们将投入更多的精力对市场需求进行深入剖析，超越表面的需求，深入挖掘潜在的市场痛点和机遇。通过对市场需求的细致了解，光伏逆变器柜体系统项目将更有针对性地设计解决方案，满足市场的多样化需求，从而更好地促进光伏逆变器柜体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伏逆变器柜体系统项目战略至关重要。我们将对竞争态势进行更为深入的分析，包括但不限于市场份额、产品特点、客户满意度等多个维度。通过深度的竞争分析，光伏逆变器柜体系统项目将能够更准确地把握市场脉搏，制定具有竞争力的光伏逆变器柜体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伏逆变器柜体系统项目的发展具有直接的影响。我们将进行更为全面的法规和政策分析，了解行业发展中的潜在法律风险和合规挑战。通过充分了解和遵守相关法规，光伏逆变器柜体系统项目将确保在法律框架内合法合规运营，为光伏逆变器柜体系统项目的稳健发展提供有力支持。</w:t>
      </w:r>
    </w:p>
    <w:p>
      <w:pPr>
        <w:pStyle w:val="Heading2"/>
        <w:ind w:firstLine="560" w:firstLineChars="200"/>
        <w:rPr>
          <w:rFonts w:ascii="仿宋" w:eastAsia="仿宋" w:hAnsi="仿宋" w:cs="仿宋" w:hint="eastAsia"/>
          <w:sz w:val="28"/>
          <w:lang w:eastAsia="zh-CN"/>
        </w:rPr>
      </w:pPr>
      <w:bookmarkStart w:id="7" w:name="_Toc3769"/>
      <w:r>
        <w:rPr>
          <w:rFonts w:ascii="仿宋" w:eastAsia="仿宋" w:hAnsi="仿宋" w:cs="仿宋" w:hint="eastAsia"/>
          <w:sz w:val="28"/>
          <w:lang w:eastAsia="zh-CN"/>
        </w:rPr>
        <w:t>(二)、光伏逆变器柜体系统项目建设必要性分析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建设的迫切性源于对行业发展趋势的深刻洞察。我们正处于一个行业变革的时代，科技创新、数字化转型成为企业发展的关键动力。光伏逆变器柜体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建设不仅仅是为了跟上潮流，更是为了通过技术创新推动企业的持续发展。通过引入先进的技术和解决方案，光伏逆变器柜体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伏逆变器柜体系统项目的建设成为必然选择，通过提高产品质量、拓展服务领域，从而在竞争中获得更多的机会。光伏逆变器柜体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伏逆变器柜体系统项目建设的必要性体现在对客户需求更精准的满足。通过光伏逆变器柜体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建设的背后是对企业持续创新的追求。只有通过不断创新，企业才能在竞争中立于不败之地。光伏逆变器柜体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8964"/>
      <w:r>
        <w:rPr>
          <w:rFonts w:ascii="仿宋" w:eastAsia="仿宋" w:hAnsi="仿宋" w:cs="仿宋" w:hint="eastAsia"/>
          <w:sz w:val="28"/>
          <w:lang w:eastAsia="zh-CN"/>
        </w:rPr>
        <w:t>三、光伏逆变器柜体系统项目概论</w:t>
      </w:r>
      <w:bookmarkEnd w:id="8"/>
    </w:p>
    <w:p>
      <w:pPr>
        <w:pStyle w:val="Heading2"/>
        <w:rPr>
          <w:rFonts w:ascii="仿宋" w:eastAsia="仿宋" w:hAnsi="仿宋" w:cs="仿宋" w:hint="eastAsia"/>
          <w:lang w:eastAsia="zh-CN"/>
        </w:rPr>
      </w:pPr>
      <w:bookmarkStart w:id="9" w:name="_Toc20081"/>
      <w:r>
        <w:rPr>
          <w:rFonts w:ascii="仿宋" w:eastAsia="仿宋" w:hAnsi="仿宋" w:cs="仿宋" w:hint="eastAsia"/>
          <w:lang w:eastAsia="zh-CN"/>
        </w:rPr>
        <w:t>(一)、光伏逆变器柜体系统项目概况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起源追溯至对市场的深入洞察。市场的不断演变与变革为光伏逆变器柜体系统项目提供了难得的机遇。当前市场存在的需求缺口和变革的大环境共同构成了光伏逆变器柜体系统项目的背景。这个光伏逆变器柜体系统项目旨在充分利用市场机遇，填补行业中尚未满足的需求，为客户提供全新的解决方案。市场的变革和需求的增长使得这个光伏逆变器柜体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光伏逆变器柜体系统项目名称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正式命名为光伏逆变器柜体系统。这个名称不仅仅是一个标识，更代表了光伏逆变器柜体系统项目的核心理念和愿景。它蕴含着光伏逆变器柜体系统项目所要解决问题的关键字，具有强烈的表达和辨识度，为光伏逆变器柜体系统项目树立了鲜明的品牌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1.3 光伏逆变器柜体系统项目目标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核心目标是提供一种全新、高效的解决方案，满足客户日益增长的需求。光伏逆变器柜体系统项目追求的不仅仅是满足市场需求，更是在市场中获得卓越的竞争优势。通过不断提升产品或服务的质量和创新水平，光伏逆变器柜体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光伏逆变器柜体系统项目范围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全面涵盖了产品研发、制造、市场推广和售后服务，确保从产品设计到最终用户体验的全方位关注。这一全面的光伏逆变器柜体系统项目范围是为了确保光伏逆变器柜体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光伏逆变器柜体系统项目时间表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计划在未来18个月内完成，包括研发、测试、市场试点和正式推出等不同阶段。这个时间表的合理设计是为了确保光伏逆变器柜体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光伏逆变器柜体系统项目预算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总预算估算为XX百万美元，主要分配在研发、市场推广、人员培训和运营等方面。这一充足的预算为光伏逆变器柜体系统项目提供了充足的资源，确保光伏逆变器柜体系统项目在各个方面都能取得优异的表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1.7 光伏逆变器柜体系统项目风险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可能面临的风险包括市场接受度低、技术难题、竞争激烈等。光伏逆变器柜体系统项目团队已经制定了相应的风险应对计划，通过前瞻性的风险管理，确保光伏逆变器柜体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光伏逆变器柜体系统项目团队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光伏逆变器柜体系统项目汇聚了一支经验丰富、多领域专业素养的核心团队，确保光伏逆变器柜体系统项目在各个方面都能拥有高水平的执行力。团队的协同作战是光伏逆变器柜体系统项目成功的关键因素之一。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光伏逆变器柜体系统项目背景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光伏逆变器柜体系统项目的背景根植于市场对更高效、创新产品的渴望，同时也受到科技发展对行业格局的深刻改变的影响。这为光伏逆变器柜体系统项目提供了广阔的发展空间和市场需求。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光伏逆变器柜体系统项目现状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截至目前，光伏逆变器柜体系统项目已完成市场调研和技术验证，取得了初步的成功。这为光伏逆变器柜体系统项目在未来的发展奠定了坚实的基础，为更远大的目标打下了坚实的基石。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966"/>
      <w:r>
        <w:rPr>
          <w:rFonts w:ascii="仿宋" w:eastAsia="仿宋" w:hAnsi="仿宋" w:cs="仿宋" w:hint="eastAsia"/>
          <w:sz w:val="28"/>
          <w:lang w:eastAsia="zh-CN"/>
        </w:rPr>
        <w:t>(二)、光伏逆变器柜体系统项目目标</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伏逆变器柜体系统项目首要业务目标是在市场中占据有利地位，实现产品/服务的成功推广和销售。通过不断提升产品质量、创新性，光伏逆变器柜体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在科技迅速发展的时代，光伏逆变器柜体系统项目着眼于技术创新。通过持续的研发和技术升级，光伏逆变器柜体系统项目旨在推出更具创新性的产品或服务，以满足市场对新鲜、先进解决方案的需求。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伏逆变器柜体系统项目设定了客户满意度目标。通过提供卓越的产品质量和优质的客户服务，光伏逆变器柜体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光伏逆变器柜体系统项目注重社会责任和可持续发展。通过实施环保、社会责任光伏逆变器柜体系统项目，光伏逆变器柜体系统项目致力于在经济发展的同时保护环境，促进社会公平，实现可持续经营。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光伏逆变器柜体系统项目的团队是实现目标的核心驱动力。因此，光伏逆变器柜体系统项目设定了团队发展目标，包括提升团队成员的专业技能、培养领导力，以及搭建协同高效的团队工作氛围。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7708"/>
      <w:r>
        <w:rPr>
          <w:rFonts w:ascii="仿宋" w:eastAsia="仿宋" w:hAnsi="仿宋" w:cs="仿宋" w:hint="eastAsia"/>
          <w:sz w:val="28"/>
          <w:lang w:eastAsia="zh-CN"/>
        </w:rPr>
        <w:t>(三)、光伏逆变器柜体系统项目提出的理由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光伏逆变器柜体系统项目提出的理由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光伏逆变器柜体系统项目的提出源于对市场机遇的深刻洞察。当前市场中存在的需求缺口和行业发展趋势表明，有巨大的商业机会等待被开发。通过准确捕捉市场机遇，光伏逆变器柜体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理念基于对技术创新的信仰。通过持续的研发和技术投入，光伏逆变器柜体系统项目有望推出更具创新性的产品或服务。在科技飞速发展的当下，光伏逆变器柜体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提出是为了增强企业的行业竞争力。通过提升产品或服务的质量和独特性，光伏逆变器柜体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响应了消费者需求的变化。随着社会和科技的不断发展，消费者对产品和服务的需求也在发生变化。通过深入了解并及时回应消费者的新需求，光伏逆变器柜体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提出是企业战略发展规划的一部分。在面对日益激烈的市场竞争和不断变化的商业环境中，光伏逆变器柜体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提出不仅仅是基于商业考量，还注重社会责任。通过推出环保、社会责任等方面的光伏逆变器柜体系统项目，光伏逆变器柜体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光伏逆变器柜体系统项目的提出反映了对利益相关者期望的关注。包括客户、员工、投资者等利益相关者在企业发展中都有着各自的期望，光伏逆变器柜体系统项目力求在满足这些期望的同时，取得更大的共赢。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274"/>
      <w:r>
        <w:rPr>
          <w:rFonts w:ascii="仿宋" w:eastAsia="仿宋" w:hAnsi="仿宋" w:cs="仿宋" w:hint="eastAsia"/>
          <w:sz w:val="28"/>
          <w:lang w:eastAsia="zh-CN"/>
        </w:rPr>
        <w:t>(四)、光伏逆变器柜体系统项目意义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在实施光伏逆变器柜体系统项目的过程中，我们不仅仅是在追逐商业成功，更是为企业和社会的多个层面创造了深远的意义。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首要意义在于提升企业的市场竞争力。通过持续的创新和对产品质量的高标准要求，光伏逆变器柜体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伏逆变器柜体系统项目的推进将促使行业技术水平的提升。通过引入先进技术和创新性解决方案，光伏逆变器柜体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伏逆变器柜体系统项目不仅创造了大量就业机会，提高了就业水平，还注重社会责任和环保。通过参与社会公益事业和推动环保光伏逆变器柜体系统项目，光伏逆变器柜体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综合而言，光伏逆变器柜体系统项目意义重大，不仅推动了企业的发展，也为行业和社会的进步贡献了积极力量。这是一个全面而深刻的影响，将在未来产生可持续的正面效应。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9024"/>
      <w:r>
        <w:rPr>
          <w:rFonts w:ascii="仿宋" w:eastAsia="仿宋" w:hAnsi="仿宋" w:cs="仿宋" w:hint="eastAsia"/>
          <w:sz w:val="28"/>
          <w:lang w:eastAsia="zh-CN"/>
        </w:rPr>
        <w:t>(五)、光伏逆变器柜体系统项目背景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在当今迅猛发展的商业环境中，光伏逆变器柜体系统项目的动因根植于对多方面因素的审慎考量。这个光伏逆变器柜体系统项目的提出并非孤立的决策，而是对企业所处背景深入思考的产物。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伏逆变器柜体系统项目背后的首要原因。科技的迅速发展和全球市场的快速变化使得企业必须灵活应对。光伏逆变器柜体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伏逆变器柜体系统项目背景中不可忽视的一环。企业需要在激烈竞争中脱颖而出，为此，光伏逆变器柜体系统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技术的迅速发展为企业带来了机遇与挑战。作为光伏逆变器柜体系统项目启动的背景之一，对新兴技术的应用将有助于提升企业的技术水平，使其在不断演进的商业环境中保持竞争优势。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伏逆变器柜体系统项目充分融入了社会责任的理念，通过可持续经营和社会公益光伏逆变器柜体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577"/>
      <w:r>
        <w:rPr>
          <w:rFonts w:ascii="仿宋" w:eastAsia="仿宋" w:hAnsi="仿宋" w:cs="仿宋" w:hint="eastAsia"/>
          <w:sz w:val="28"/>
          <w:lang w:eastAsia="zh-CN"/>
        </w:rPr>
        <w:t>四、光伏逆变器柜体系统项目建设单位说明</w:t>
      </w:r>
      <w:bookmarkEnd w:id="14"/>
    </w:p>
    <w:p>
      <w:pPr>
        <w:pStyle w:val="Heading2"/>
        <w:rPr>
          <w:rFonts w:ascii="仿宋" w:eastAsia="仿宋" w:hAnsi="仿宋" w:cs="仿宋" w:hint="eastAsia"/>
          <w:lang w:eastAsia="zh-CN"/>
        </w:rPr>
      </w:pPr>
      <w:bookmarkStart w:id="15" w:name="_Toc3441"/>
      <w:r>
        <w:rPr>
          <w:rFonts w:ascii="仿宋" w:eastAsia="仿宋" w:hAnsi="仿宋" w:cs="仿宋" w:hint="eastAsia"/>
          <w:lang w:eastAsia="zh-CN"/>
        </w:rPr>
        <w:t>(一)、光伏逆变器柜体系统项目承办单位基本情况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41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https://d.book118.com/807105123055006030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165756"/>
    <w:rsid w:val="021657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10512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2024-01-09T17:31:00Z</dcterms:created>
  <dcterms:modified xsi:type="dcterms:W3CDTF">2024-01-09T17:31:53Z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17AD731545F94370A84B3003085AF21C_11</vt:lpwstr>
  </property>
  <property fmtid="{D5CDD505-2E9C-101B-9397-08002B2CF9AE}" pid="3" name="KSOProductBuildVer">
    <vt:lpwstr>2052-12.1.0.16120</vt:lpwstr>
  </property>
</Properties>
</file>