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太阳能海水淡化装置项目规划设计方案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1" w:history="1">
        <w:r>
          <w:rPr>
            <w:rFonts w:ascii="仿宋" w:eastAsia="仿宋" w:hAnsi="仿宋" w:cs="仿宋" w:hint="eastAsia"/>
            <w:lang w:eastAsia="zh-CN"/>
          </w:rPr>
          <w:t>概论</w:t>
        </w:r>
        <w:r>
          <w:tab/>
        </w:r>
        <w:r>
          <w:fldChar w:fldCharType="begin"/>
        </w:r>
        <w:r>
          <w:instrText xml:space="preserve"> PAGEREF _Toc24211 \h </w:instrText>
        </w:r>
        <w:r>
          <w:fldChar w:fldCharType="separate"/>
        </w:r>
        <w:r>
          <w:t>3</w:t>
        </w:r>
        <w:r>
          <w:fldChar w:fldCharType="end"/>
        </w:r>
      </w:hyperlink>
    </w:p>
    <w:p>
      <w:pPr>
        <w:pStyle w:val="TOC1"/>
        <w:tabs>
          <w:tab w:val="right" w:leader="dot" w:pos="8306"/>
        </w:tabs>
      </w:pPr>
      <w:hyperlink w:anchor="_Toc17105" w:history="1">
        <w:r>
          <w:rPr>
            <w:rFonts w:ascii="仿宋" w:eastAsia="仿宋" w:hAnsi="仿宋" w:cs="仿宋" w:hint="eastAsia"/>
            <w:lang w:eastAsia="zh-CN"/>
          </w:rPr>
          <w:t>一、工艺说明</w:t>
        </w:r>
        <w:r>
          <w:tab/>
        </w:r>
        <w:r>
          <w:fldChar w:fldCharType="begin"/>
        </w:r>
        <w:r>
          <w:instrText xml:space="preserve"> PAGEREF _Toc17105 \h </w:instrText>
        </w:r>
        <w:r>
          <w:fldChar w:fldCharType="separate"/>
        </w:r>
        <w:r>
          <w:t>3</w:t>
        </w:r>
        <w:r>
          <w:fldChar w:fldCharType="end"/>
        </w:r>
      </w:hyperlink>
    </w:p>
    <w:p>
      <w:pPr>
        <w:pStyle w:val="TOC2"/>
        <w:tabs>
          <w:tab w:val="right" w:leader="dot" w:pos="8306"/>
        </w:tabs>
      </w:pPr>
      <w:hyperlink w:anchor="_Toc7188" w:history="1">
        <w:r>
          <w:rPr>
            <w:rFonts w:ascii="仿宋" w:eastAsia="仿宋" w:hAnsi="仿宋" w:cs="仿宋" w:hint="eastAsia"/>
            <w:lang w:eastAsia="zh-CN"/>
          </w:rPr>
          <w:t>(一)、技术管理特点</w:t>
        </w:r>
        <w:r>
          <w:tab/>
        </w:r>
        <w:r>
          <w:fldChar w:fldCharType="begin"/>
        </w:r>
        <w:r>
          <w:instrText xml:space="preserve"> PAGEREF _Toc7188 \h </w:instrText>
        </w:r>
        <w:r>
          <w:fldChar w:fldCharType="separate"/>
        </w:r>
        <w:r>
          <w:t>3</w:t>
        </w:r>
        <w:r>
          <w:fldChar w:fldCharType="end"/>
        </w:r>
      </w:hyperlink>
    </w:p>
    <w:p>
      <w:pPr>
        <w:pStyle w:val="TOC2"/>
        <w:tabs>
          <w:tab w:val="right" w:leader="dot" w:pos="8306"/>
        </w:tabs>
      </w:pPr>
      <w:hyperlink w:anchor="_Toc25602" w:history="1">
        <w:r>
          <w:rPr>
            <w:rFonts w:ascii="仿宋" w:eastAsia="仿宋" w:hAnsi="仿宋" w:cs="仿宋" w:hint="eastAsia"/>
            <w:lang w:eastAsia="zh-CN"/>
          </w:rPr>
          <w:t>(二)、太阳能海水淡化装置项目工艺技术设计方案</w:t>
        </w:r>
        <w:r>
          <w:tab/>
        </w:r>
        <w:r>
          <w:fldChar w:fldCharType="begin"/>
        </w:r>
        <w:r>
          <w:instrText xml:space="preserve"> PAGEREF _Toc25602 \h </w:instrText>
        </w:r>
        <w:r>
          <w:fldChar w:fldCharType="separate"/>
        </w:r>
        <w:r>
          <w:t>4</w:t>
        </w:r>
        <w:r>
          <w:fldChar w:fldCharType="end"/>
        </w:r>
      </w:hyperlink>
    </w:p>
    <w:p>
      <w:pPr>
        <w:pStyle w:val="TOC2"/>
        <w:tabs>
          <w:tab w:val="right" w:leader="dot" w:pos="8306"/>
        </w:tabs>
      </w:pPr>
      <w:hyperlink w:anchor="_Toc8196" w:history="1">
        <w:r>
          <w:rPr>
            <w:rFonts w:ascii="仿宋" w:eastAsia="仿宋" w:hAnsi="仿宋" w:cs="仿宋" w:hint="eastAsia"/>
            <w:lang w:eastAsia="zh-CN"/>
          </w:rPr>
          <w:t>(三)、设备选型方案</w:t>
        </w:r>
        <w:r>
          <w:tab/>
        </w:r>
        <w:r>
          <w:fldChar w:fldCharType="begin"/>
        </w:r>
        <w:r>
          <w:instrText xml:space="preserve"> PAGEREF _Toc8196 \h </w:instrText>
        </w:r>
        <w:r>
          <w:fldChar w:fldCharType="separate"/>
        </w:r>
        <w:r>
          <w:t>5</w:t>
        </w:r>
        <w:r>
          <w:fldChar w:fldCharType="end"/>
        </w:r>
      </w:hyperlink>
    </w:p>
    <w:p>
      <w:pPr>
        <w:pStyle w:val="TOC1"/>
        <w:tabs>
          <w:tab w:val="right" w:leader="dot" w:pos="8306"/>
        </w:tabs>
      </w:pPr>
      <w:hyperlink w:anchor="_Toc17356" w:history="1">
        <w:r>
          <w:rPr>
            <w:rFonts w:ascii="仿宋" w:eastAsia="仿宋" w:hAnsi="仿宋" w:cs="仿宋" w:hint="eastAsia"/>
            <w:lang w:eastAsia="zh-CN"/>
          </w:rPr>
          <w:t>二、太阳能海水淡化装置项目土建工程</w:t>
        </w:r>
        <w:r>
          <w:tab/>
        </w:r>
        <w:r>
          <w:fldChar w:fldCharType="begin"/>
        </w:r>
        <w:r>
          <w:instrText xml:space="preserve"> PAGEREF _Toc17356 \h </w:instrText>
        </w:r>
        <w:r>
          <w:fldChar w:fldCharType="separate"/>
        </w:r>
        <w:r>
          <w:t>7</w:t>
        </w:r>
        <w:r>
          <w:fldChar w:fldCharType="end"/>
        </w:r>
      </w:hyperlink>
    </w:p>
    <w:p>
      <w:pPr>
        <w:pStyle w:val="TOC2"/>
        <w:tabs>
          <w:tab w:val="right" w:leader="dot" w:pos="8306"/>
        </w:tabs>
      </w:pPr>
      <w:hyperlink w:anchor="_Toc22393" w:history="1">
        <w:r>
          <w:rPr>
            <w:rFonts w:ascii="仿宋" w:eastAsia="仿宋" w:hAnsi="仿宋" w:cs="仿宋" w:hint="eastAsia"/>
            <w:lang w:eastAsia="zh-CN"/>
          </w:rPr>
          <w:t>(一)、建筑工程设计原则</w:t>
        </w:r>
        <w:r>
          <w:tab/>
        </w:r>
        <w:r>
          <w:fldChar w:fldCharType="begin"/>
        </w:r>
        <w:r>
          <w:instrText xml:space="preserve"> PAGEREF _Toc22393 \h </w:instrText>
        </w:r>
        <w:r>
          <w:fldChar w:fldCharType="separate"/>
        </w:r>
        <w:r>
          <w:t>7</w:t>
        </w:r>
        <w:r>
          <w:fldChar w:fldCharType="end"/>
        </w:r>
      </w:hyperlink>
    </w:p>
    <w:p>
      <w:pPr>
        <w:pStyle w:val="TOC2"/>
        <w:tabs>
          <w:tab w:val="right" w:leader="dot" w:pos="8306"/>
        </w:tabs>
      </w:pPr>
      <w:hyperlink w:anchor="_Toc19478" w:history="1">
        <w:r>
          <w:rPr>
            <w:rFonts w:ascii="仿宋" w:eastAsia="仿宋" w:hAnsi="仿宋" w:cs="仿宋" w:hint="eastAsia"/>
            <w:lang w:eastAsia="zh-CN"/>
          </w:rPr>
          <w:t>(二)、土建工程设计年限及安全等级</w:t>
        </w:r>
        <w:r>
          <w:tab/>
        </w:r>
        <w:r>
          <w:fldChar w:fldCharType="begin"/>
        </w:r>
        <w:r>
          <w:instrText xml:space="preserve"> PAGEREF _Toc19478 \h </w:instrText>
        </w:r>
        <w:r>
          <w:fldChar w:fldCharType="separate"/>
        </w:r>
        <w:r>
          <w:t>8</w:t>
        </w:r>
        <w:r>
          <w:fldChar w:fldCharType="end"/>
        </w:r>
      </w:hyperlink>
    </w:p>
    <w:p>
      <w:pPr>
        <w:pStyle w:val="TOC2"/>
        <w:tabs>
          <w:tab w:val="right" w:leader="dot" w:pos="8306"/>
        </w:tabs>
      </w:pPr>
      <w:hyperlink w:anchor="_Toc6464" w:history="1">
        <w:r>
          <w:rPr>
            <w:rFonts w:ascii="仿宋" w:eastAsia="仿宋" w:hAnsi="仿宋" w:cs="仿宋" w:hint="eastAsia"/>
            <w:lang w:eastAsia="zh-CN"/>
          </w:rPr>
          <w:t>(三)、建筑工程设计总体要求</w:t>
        </w:r>
        <w:r>
          <w:tab/>
        </w:r>
        <w:r>
          <w:fldChar w:fldCharType="begin"/>
        </w:r>
        <w:r>
          <w:instrText xml:space="preserve"> PAGEREF _Toc6464 \h </w:instrText>
        </w:r>
        <w:r>
          <w:fldChar w:fldCharType="separate"/>
        </w:r>
        <w:r>
          <w:t>9</w:t>
        </w:r>
        <w:r>
          <w:fldChar w:fldCharType="end"/>
        </w:r>
      </w:hyperlink>
    </w:p>
    <w:p>
      <w:pPr>
        <w:pStyle w:val="TOC2"/>
        <w:tabs>
          <w:tab w:val="right" w:leader="dot" w:pos="8306"/>
        </w:tabs>
      </w:pPr>
      <w:hyperlink w:anchor="_Toc17141" w:history="1">
        <w:r>
          <w:rPr>
            <w:rFonts w:ascii="仿宋" w:eastAsia="仿宋" w:hAnsi="仿宋" w:cs="仿宋" w:hint="eastAsia"/>
            <w:lang w:eastAsia="zh-CN"/>
          </w:rPr>
          <w:t>(四)、土建工程建设指标</w:t>
        </w:r>
        <w:r>
          <w:tab/>
        </w:r>
        <w:r>
          <w:fldChar w:fldCharType="begin"/>
        </w:r>
        <w:r>
          <w:instrText xml:space="preserve"> PAGEREF _Toc17141 \h </w:instrText>
        </w:r>
        <w:r>
          <w:fldChar w:fldCharType="separate"/>
        </w:r>
        <w:r>
          <w:t>10</w:t>
        </w:r>
        <w:r>
          <w:fldChar w:fldCharType="end"/>
        </w:r>
      </w:hyperlink>
    </w:p>
    <w:p>
      <w:pPr>
        <w:pStyle w:val="TOC1"/>
        <w:tabs>
          <w:tab w:val="right" w:leader="dot" w:pos="8306"/>
        </w:tabs>
      </w:pPr>
      <w:hyperlink w:anchor="_Toc7083" w:history="1">
        <w:r>
          <w:rPr>
            <w:rFonts w:ascii="仿宋" w:eastAsia="仿宋" w:hAnsi="仿宋" w:cs="仿宋" w:hint="eastAsia"/>
            <w:lang w:eastAsia="zh-CN"/>
          </w:rPr>
          <w:t>三、太阳能海水淡化装置项目可持续发展</w:t>
        </w:r>
        <w:r>
          <w:tab/>
        </w:r>
        <w:r>
          <w:fldChar w:fldCharType="begin"/>
        </w:r>
        <w:r>
          <w:instrText xml:space="preserve"> PAGEREF _Toc7083 \h </w:instrText>
        </w:r>
        <w:r>
          <w:fldChar w:fldCharType="separate"/>
        </w:r>
        <w:r>
          <w:t>10</w:t>
        </w:r>
        <w:r>
          <w:fldChar w:fldCharType="end"/>
        </w:r>
      </w:hyperlink>
    </w:p>
    <w:p>
      <w:pPr>
        <w:pStyle w:val="TOC2"/>
        <w:tabs>
          <w:tab w:val="right" w:leader="dot" w:pos="8306"/>
        </w:tabs>
      </w:pPr>
      <w:hyperlink w:anchor="_Toc13243" w:history="1">
        <w:r>
          <w:rPr>
            <w:rFonts w:ascii="仿宋" w:eastAsia="仿宋" w:hAnsi="仿宋" w:cs="仿宋" w:hint="eastAsia"/>
            <w:lang w:eastAsia="zh-CN"/>
          </w:rPr>
          <w:t>(一)、可持续战略与实践</w:t>
        </w:r>
        <w:r>
          <w:tab/>
        </w:r>
        <w:r>
          <w:fldChar w:fldCharType="begin"/>
        </w:r>
        <w:r>
          <w:instrText xml:space="preserve"> PAGEREF _Toc13243 \h </w:instrText>
        </w:r>
        <w:r>
          <w:fldChar w:fldCharType="separate"/>
        </w:r>
        <w:r>
          <w:t>10</w:t>
        </w:r>
        <w:r>
          <w:fldChar w:fldCharType="end"/>
        </w:r>
      </w:hyperlink>
    </w:p>
    <w:p>
      <w:pPr>
        <w:pStyle w:val="TOC2"/>
        <w:tabs>
          <w:tab w:val="right" w:leader="dot" w:pos="8306"/>
        </w:tabs>
      </w:pPr>
      <w:hyperlink w:anchor="_Toc23017" w:history="1">
        <w:r>
          <w:rPr>
            <w:rFonts w:ascii="仿宋" w:eastAsia="仿宋" w:hAnsi="仿宋" w:cs="仿宋" w:hint="eastAsia"/>
            <w:lang w:eastAsia="zh-CN"/>
          </w:rPr>
          <w:t>(二)、环保与社会责任</w:t>
        </w:r>
        <w:r>
          <w:tab/>
        </w:r>
        <w:r>
          <w:fldChar w:fldCharType="begin"/>
        </w:r>
        <w:r>
          <w:instrText xml:space="preserve"> PAGEREF _Toc23017 \h </w:instrText>
        </w:r>
        <w:r>
          <w:fldChar w:fldCharType="separate"/>
        </w:r>
        <w:r>
          <w:t>11</w:t>
        </w:r>
        <w:r>
          <w:fldChar w:fldCharType="end"/>
        </w:r>
      </w:hyperlink>
    </w:p>
    <w:p>
      <w:pPr>
        <w:pStyle w:val="TOC1"/>
        <w:tabs>
          <w:tab w:val="right" w:leader="dot" w:pos="8306"/>
        </w:tabs>
      </w:pPr>
      <w:hyperlink w:anchor="_Toc23922" w:history="1">
        <w:r>
          <w:rPr>
            <w:rFonts w:ascii="仿宋" w:eastAsia="仿宋" w:hAnsi="仿宋" w:cs="仿宋" w:hint="eastAsia"/>
            <w:lang w:eastAsia="zh-CN"/>
          </w:rPr>
          <w:t>四、太阳能海水淡化装置项目危机管理</w:t>
        </w:r>
        <w:r>
          <w:tab/>
        </w:r>
        <w:r>
          <w:fldChar w:fldCharType="begin"/>
        </w:r>
        <w:r>
          <w:instrText xml:space="preserve"> PAGEREF _Toc23922 \h </w:instrText>
        </w:r>
        <w:r>
          <w:fldChar w:fldCharType="separate"/>
        </w:r>
        <w:r>
          <w:t>12</w:t>
        </w:r>
        <w:r>
          <w:fldChar w:fldCharType="end"/>
        </w:r>
      </w:hyperlink>
    </w:p>
    <w:p>
      <w:pPr>
        <w:pStyle w:val="TOC2"/>
        <w:tabs>
          <w:tab w:val="right" w:leader="dot" w:pos="8306"/>
        </w:tabs>
      </w:pPr>
      <w:hyperlink w:anchor="_Toc27913" w:history="1">
        <w:r>
          <w:rPr>
            <w:rFonts w:ascii="仿宋" w:eastAsia="仿宋" w:hAnsi="仿宋" w:cs="仿宋" w:hint="eastAsia"/>
            <w:lang w:eastAsia="zh-CN"/>
          </w:rPr>
          <w:t>(一)、危机预警与识别</w:t>
        </w:r>
        <w:r>
          <w:tab/>
        </w:r>
        <w:r>
          <w:fldChar w:fldCharType="begin"/>
        </w:r>
        <w:r>
          <w:instrText xml:space="preserve"> PAGEREF _Toc27913 \h </w:instrText>
        </w:r>
        <w:r>
          <w:fldChar w:fldCharType="separate"/>
        </w:r>
        <w:r>
          <w:t>12</w:t>
        </w:r>
        <w:r>
          <w:fldChar w:fldCharType="end"/>
        </w:r>
      </w:hyperlink>
    </w:p>
    <w:p>
      <w:pPr>
        <w:pStyle w:val="TOC2"/>
        <w:tabs>
          <w:tab w:val="right" w:leader="dot" w:pos="8306"/>
        </w:tabs>
      </w:pPr>
      <w:hyperlink w:anchor="_Toc14939" w:history="1">
        <w:r>
          <w:rPr>
            <w:rFonts w:ascii="仿宋" w:eastAsia="仿宋" w:hAnsi="仿宋" w:cs="仿宋" w:hint="eastAsia"/>
            <w:lang w:eastAsia="zh-CN"/>
          </w:rPr>
          <w:t>(二)、危机应对与恢复</w:t>
        </w:r>
        <w:r>
          <w:tab/>
        </w:r>
        <w:r>
          <w:fldChar w:fldCharType="begin"/>
        </w:r>
        <w:r>
          <w:instrText xml:space="preserve"> PAGEREF _Toc14939 \h </w:instrText>
        </w:r>
        <w:r>
          <w:fldChar w:fldCharType="separate"/>
        </w:r>
        <w:r>
          <w:t>13</w:t>
        </w:r>
        <w:r>
          <w:fldChar w:fldCharType="end"/>
        </w:r>
      </w:hyperlink>
    </w:p>
    <w:p>
      <w:pPr>
        <w:pStyle w:val="TOC1"/>
        <w:tabs>
          <w:tab w:val="right" w:leader="dot" w:pos="8306"/>
        </w:tabs>
      </w:pPr>
      <w:hyperlink w:anchor="_Toc15889" w:history="1">
        <w:r>
          <w:rPr>
            <w:rFonts w:ascii="仿宋" w:eastAsia="仿宋" w:hAnsi="仿宋" w:cs="仿宋" w:hint="eastAsia"/>
            <w:lang w:eastAsia="zh-CN"/>
          </w:rPr>
          <w:t>五、太阳能海水淡化装置项目绩效评估</w:t>
        </w:r>
        <w:r>
          <w:tab/>
        </w:r>
        <w:r>
          <w:fldChar w:fldCharType="begin"/>
        </w:r>
        <w:r>
          <w:instrText xml:space="preserve"> PAGEREF _Toc15889 \h </w:instrText>
        </w:r>
        <w:r>
          <w:fldChar w:fldCharType="separate"/>
        </w:r>
        <w:r>
          <w:t>15</w:t>
        </w:r>
        <w:r>
          <w:fldChar w:fldCharType="end"/>
        </w:r>
      </w:hyperlink>
    </w:p>
    <w:p>
      <w:pPr>
        <w:pStyle w:val="TOC2"/>
        <w:tabs>
          <w:tab w:val="right" w:leader="dot" w:pos="8306"/>
        </w:tabs>
      </w:pPr>
      <w:hyperlink w:anchor="_Toc4128" w:history="1">
        <w:r>
          <w:rPr>
            <w:rFonts w:ascii="仿宋" w:eastAsia="仿宋" w:hAnsi="仿宋" w:cs="仿宋" w:hint="eastAsia"/>
            <w:lang w:eastAsia="zh-CN"/>
          </w:rPr>
          <w:t>(一)、绩效评估指标</w:t>
        </w:r>
        <w:r>
          <w:tab/>
        </w:r>
        <w:r>
          <w:fldChar w:fldCharType="begin"/>
        </w:r>
        <w:r>
          <w:instrText xml:space="preserve"> PAGEREF _Toc4128 \h </w:instrText>
        </w:r>
        <w:r>
          <w:fldChar w:fldCharType="separate"/>
        </w:r>
        <w:r>
          <w:t>15</w:t>
        </w:r>
        <w:r>
          <w:fldChar w:fldCharType="end"/>
        </w:r>
      </w:hyperlink>
    </w:p>
    <w:p>
      <w:pPr>
        <w:pStyle w:val="TOC2"/>
        <w:tabs>
          <w:tab w:val="right" w:leader="dot" w:pos="8306"/>
        </w:tabs>
      </w:pPr>
      <w:hyperlink w:anchor="_Toc25039" w:history="1">
        <w:r>
          <w:rPr>
            <w:rFonts w:ascii="仿宋" w:eastAsia="仿宋" w:hAnsi="仿宋" w:cs="仿宋" w:hint="eastAsia"/>
            <w:lang w:eastAsia="zh-CN"/>
          </w:rPr>
          <w:t>(二)、绩效评估方法</w:t>
        </w:r>
        <w:r>
          <w:tab/>
        </w:r>
        <w:r>
          <w:fldChar w:fldCharType="begin"/>
        </w:r>
        <w:r>
          <w:instrText xml:space="preserve"> PAGEREF _Toc25039 \h </w:instrText>
        </w:r>
        <w:r>
          <w:fldChar w:fldCharType="separate"/>
        </w:r>
        <w:r>
          <w:t>16</w:t>
        </w:r>
        <w:r>
          <w:fldChar w:fldCharType="end"/>
        </w:r>
      </w:hyperlink>
    </w:p>
    <w:p>
      <w:pPr>
        <w:pStyle w:val="TOC2"/>
        <w:tabs>
          <w:tab w:val="right" w:leader="dot" w:pos="8306"/>
        </w:tabs>
      </w:pPr>
      <w:hyperlink w:anchor="_Toc14043" w:history="1">
        <w:r>
          <w:rPr>
            <w:rFonts w:ascii="仿宋" w:eastAsia="仿宋" w:hAnsi="仿宋" w:cs="仿宋" w:hint="eastAsia"/>
            <w:lang w:eastAsia="zh-CN"/>
          </w:rPr>
          <w:t>(三)、绩效评估周期</w:t>
        </w:r>
        <w:r>
          <w:tab/>
        </w:r>
        <w:r>
          <w:fldChar w:fldCharType="begin"/>
        </w:r>
        <w:r>
          <w:instrText xml:space="preserve"> PAGEREF _Toc14043 \h </w:instrText>
        </w:r>
        <w:r>
          <w:fldChar w:fldCharType="separate"/>
        </w:r>
        <w:r>
          <w:t>17</w:t>
        </w:r>
        <w:r>
          <w:fldChar w:fldCharType="end"/>
        </w:r>
      </w:hyperlink>
    </w:p>
    <w:p>
      <w:pPr>
        <w:pStyle w:val="TOC1"/>
        <w:tabs>
          <w:tab w:val="right" w:leader="dot" w:pos="8306"/>
        </w:tabs>
      </w:pPr>
      <w:hyperlink w:anchor="_Toc13402" w:history="1">
        <w:r>
          <w:rPr>
            <w:rFonts w:ascii="仿宋" w:eastAsia="仿宋" w:hAnsi="仿宋" w:cs="仿宋" w:hint="eastAsia"/>
            <w:lang w:eastAsia="zh-CN"/>
          </w:rPr>
          <w:t>六、产品规划分析</w:t>
        </w:r>
        <w:r>
          <w:tab/>
        </w:r>
        <w:r>
          <w:fldChar w:fldCharType="begin"/>
        </w:r>
        <w:r>
          <w:instrText xml:space="preserve"> PAGEREF _Toc13402 \h </w:instrText>
        </w:r>
        <w:r>
          <w:fldChar w:fldCharType="separate"/>
        </w:r>
        <w:r>
          <w:t>18</w:t>
        </w:r>
        <w:r>
          <w:fldChar w:fldCharType="end"/>
        </w:r>
      </w:hyperlink>
    </w:p>
    <w:p>
      <w:pPr>
        <w:pStyle w:val="TOC2"/>
        <w:tabs>
          <w:tab w:val="right" w:leader="dot" w:pos="8306"/>
        </w:tabs>
      </w:pPr>
      <w:hyperlink w:anchor="_Toc29992" w:history="1">
        <w:r>
          <w:rPr>
            <w:rFonts w:ascii="仿宋" w:eastAsia="仿宋" w:hAnsi="仿宋" w:cs="仿宋" w:hint="eastAsia"/>
            <w:lang w:eastAsia="zh-CN"/>
          </w:rPr>
          <w:t>(一)、产品规划</w:t>
        </w:r>
        <w:r>
          <w:tab/>
        </w:r>
        <w:r>
          <w:fldChar w:fldCharType="begin"/>
        </w:r>
        <w:r>
          <w:instrText xml:space="preserve"> PAGEREF _Toc29992 \h </w:instrText>
        </w:r>
        <w:r>
          <w:fldChar w:fldCharType="separate"/>
        </w:r>
        <w:r>
          <w:t>18</w:t>
        </w:r>
        <w:r>
          <w:fldChar w:fldCharType="end"/>
        </w:r>
      </w:hyperlink>
    </w:p>
    <w:p>
      <w:pPr>
        <w:pStyle w:val="TOC2"/>
        <w:tabs>
          <w:tab w:val="right" w:leader="dot" w:pos="8306"/>
        </w:tabs>
      </w:pPr>
      <w:hyperlink w:anchor="_Toc14673" w:history="1">
        <w:r>
          <w:rPr>
            <w:rFonts w:ascii="仿宋" w:eastAsia="仿宋" w:hAnsi="仿宋" w:cs="仿宋" w:hint="eastAsia"/>
            <w:lang w:eastAsia="zh-CN"/>
          </w:rPr>
          <w:t>(二)、建设规模</w:t>
        </w:r>
        <w:r>
          <w:tab/>
        </w:r>
        <w:r>
          <w:fldChar w:fldCharType="begin"/>
        </w:r>
        <w:r>
          <w:instrText xml:space="preserve"> PAGEREF _Toc14673 \h </w:instrText>
        </w:r>
        <w:r>
          <w:fldChar w:fldCharType="separate"/>
        </w:r>
        <w:r>
          <w:t>19</w:t>
        </w:r>
        <w:r>
          <w:fldChar w:fldCharType="end"/>
        </w:r>
      </w:hyperlink>
    </w:p>
    <w:p>
      <w:pPr>
        <w:pStyle w:val="TOC1"/>
        <w:tabs>
          <w:tab w:val="right" w:leader="dot" w:pos="8306"/>
        </w:tabs>
      </w:pPr>
      <w:hyperlink w:anchor="_Toc462" w:history="1">
        <w:r>
          <w:rPr>
            <w:rFonts w:ascii="仿宋" w:eastAsia="仿宋" w:hAnsi="仿宋" w:cs="仿宋" w:hint="eastAsia"/>
            <w:lang w:eastAsia="zh-CN"/>
          </w:rPr>
          <w:t>七、太阳能海水淡化装置项目财务管理</w:t>
        </w:r>
        <w:r>
          <w:tab/>
        </w:r>
        <w:r>
          <w:fldChar w:fldCharType="begin"/>
        </w:r>
        <w:r>
          <w:instrText xml:space="preserve"> PAGEREF _Toc462 \h </w:instrText>
        </w:r>
        <w:r>
          <w:fldChar w:fldCharType="separate"/>
        </w:r>
        <w:r>
          <w:t>20</w:t>
        </w:r>
        <w:r>
          <w:fldChar w:fldCharType="end"/>
        </w:r>
      </w:hyperlink>
    </w:p>
    <w:p>
      <w:pPr>
        <w:pStyle w:val="TOC2"/>
        <w:tabs>
          <w:tab w:val="right" w:leader="dot" w:pos="8306"/>
        </w:tabs>
      </w:pPr>
      <w:hyperlink w:anchor="_Toc12123" w:history="1">
        <w:r>
          <w:rPr>
            <w:rFonts w:ascii="仿宋" w:eastAsia="仿宋" w:hAnsi="仿宋" w:cs="仿宋" w:hint="eastAsia"/>
            <w:lang w:eastAsia="zh-CN"/>
          </w:rPr>
          <w:t>(一)、资金需求大</w:t>
        </w:r>
        <w:r>
          <w:tab/>
        </w:r>
        <w:r>
          <w:fldChar w:fldCharType="begin"/>
        </w:r>
        <w:r>
          <w:instrText xml:space="preserve"> PAGEREF _Toc12123 \h </w:instrText>
        </w:r>
        <w:r>
          <w:fldChar w:fldCharType="separate"/>
        </w:r>
        <w:r>
          <w:t>20</w:t>
        </w:r>
        <w:r>
          <w:fldChar w:fldCharType="end"/>
        </w:r>
      </w:hyperlink>
    </w:p>
    <w:p>
      <w:pPr>
        <w:pStyle w:val="TOC2"/>
        <w:tabs>
          <w:tab w:val="right" w:leader="dot" w:pos="8306"/>
        </w:tabs>
      </w:pPr>
      <w:hyperlink w:anchor="_Toc32723" w:history="1">
        <w:r>
          <w:rPr>
            <w:rFonts w:ascii="仿宋" w:eastAsia="仿宋" w:hAnsi="仿宋" w:cs="仿宋" w:hint="eastAsia"/>
            <w:lang w:eastAsia="zh-CN"/>
          </w:rPr>
          <w:t>(二)、研发周期长</w:t>
        </w:r>
        <w:r>
          <w:tab/>
        </w:r>
        <w:r>
          <w:fldChar w:fldCharType="begin"/>
        </w:r>
        <w:r>
          <w:instrText xml:space="preserve"> PAGEREF _Toc32723 \h </w:instrText>
        </w:r>
        <w:r>
          <w:fldChar w:fldCharType="separate"/>
        </w:r>
        <w:r>
          <w:t>21</w:t>
        </w:r>
        <w:r>
          <w:fldChar w:fldCharType="end"/>
        </w:r>
      </w:hyperlink>
    </w:p>
    <w:p>
      <w:pPr>
        <w:pStyle w:val="TOC2"/>
        <w:tabs>
          <w:tab w:val="right" w:leader="dot" w:pos="8306"/>
        </w:tabs>
      </w:pPr>
      <w:hyperlink w:anchor="_Toc30849" w:history="1">
        <w:r>
          <w:rPr>
            <w:rFonts w:ascii="仿宋" w:eastAsia="仿宋" w:hAnsi="仿宋" w:cs="仿宋" w:hint="eastAsia"/>
            <w:lang w:eastAsia="zh-CN"/>
          </w:rPr>
          <w:t>(三)、市场风险大</w:t>
        </w:r>
        <w:r>
          <w:tab/>
        </w:r>
        <w:r>
          <w:fldChar w:fldCharType="begin"/>
        </w:r>
        <w:r>
          <w:instrText xml:space="preserve"> PAGEREF _Toc30849 \h </w:instrText>
        </w:r>
        <w:r>
          <w:fldChar w:fldCharType="separate"/>
        </w:r>
        <w:r>
          <w:t>23</w:t>
        </w:r>
        <w:r>
          <w:fldChar w:fldCharType="end"/>
        </w:r>
      </w:hyperlink>
    </w:p>
    <w:p>
      <w:pPr>
        <w:pStyle w:val="TOC2"/>
        <w:tabs>
          <w:tab w:val="right" w:leader="dot" w:pos="8306"/>
        </w:tabs>
      </w:pPr>
      <w:hyperlink w:anchor="_Toc12265" w:history="1">
        <w:r>
          <w:rPr>
            <w:rFonts w:ascii="仿宋" w:eastAsia="仿宋" w:hAnsi="仿宋" w:cs="仿宋" w:hint="eastAsia"/>
            <w:lang w:eastAsia="zh-CN"/>
          </w:rPr>
          <w:t>(四)、利润率高</w:t>
        </w:r>
        <w:r>
          <w:tab/>
        </w:r>
        <w:r>
          <w:fldChar w:fldCharType="begin"/>
        </w:r>
        <w:r>
          <w:instrText xml:space="preserve"> PAGEREF _Toc12265 \h </w:instrText>
        </w:r>
        <w:r>
          <w:fldChar w:fldCharType="separate"/>
        </w:r>
        <w:r>
          <w:t>25</w:t>
        </w:r>
        <w:r>
          <w:fldChar w:fldCharType="end"/>
        </w:r>
      </w:hyperlink>
    </w:p>
    <w:p>
      <w:pPr>
        <w:pStyle w:val="TOC1"/>
        <w:tabs>
          <w:tab w:val="right" w:leader="dot" w:pos="8306"/>
        </w:tabs>
      </w:pPr>
      <w:hyperlink w:anchor="_Toc17990" w:history="1">
        <w:r>
          <w:rPr>
            <w:rFonts w:ascii="仿宋" w:eastAsia="仿宋" w:hAnsi="仿宋" w:cs="仿宋" w:hint="eastAsia"/>
            <w:lang w:eastAsia="zh-CN"/>
          </w:rPr>
          <w:t>八、太阳能海水淡化装置项目计划安排</w:t>
        </w:r>
        <w:r>
          <w:tab/>
        </w:r>
        <w:r>
          <w:fldChar w:fldCharType="begin"/>
        </w:r>
        <w:r>
          <w:instrText xml:space="preserve"> PAGEREF _Toc17990 \h </w:instrText>
        </w:r>
        <w:r>
          <w:fldChar w:fldCharType="separate"/>
        </w:r>
        <w:r>
          <w:t>27</w:t>
        </w:r>
        <w:r>
          <w:fldChar w:fldCharType="end"/>
        </w:r>
      </w:hyperlink>
    </w:p>
    <w:p>
      <w:pPr>
        <w:pStyle w:val="TOC2"/>
        <w:tabs>
          <w:tab w:val="right" w:leader="dot" w:pos="8306"/>
        </w:tabs>
      </w:pPr>
      <w:hyperlink w:anchor="_Toc10911" w:history="1">
        <w:r>
          <w:rPr>
            <w:rFonts w:ascii="仿宋" w:eastAsia="仿宋" w:hAnsi="仿宋" w:cs="仿宋" w:hint="eastAsia"/>
            <w:lang w:eastAsia="zh-CN"/>
          </w:rPr>
          <w:t>(一)、建设周期</w:t>
        </w:r>
        <w:r>
          <w:tab/>
        </w:r>
        <w:r>
          <w:fldChar w:fldCharType="begin"/>
        </w:r>
        <w:r>
          <w:instrText xml:space="preserve"> PAGEREF _Toc10911 \h </w:instrText>
        </w:r>
        <w:r>
          <w:fldChar w:fldCharType="separate"/>
        </w:r>
        <w:r>
          <w:t>27</w:t>
        </w:r>
        <w:r>
          <w:fldChar w:fldCharType="end"/>
        </w:r>
      </w:hyperlink>
    </w:p>
    <w:p>
      <w:pPr>
        <w:pStyle w:val="TOC2"/>
        <w:tabs>
          <w:tab w:val="right" w:leader="dot" w:pos="8306"/>
        </w:tabs>
      </w:pPr>
      <w:hyperlink w:anchor="_Toc12215" w:history="1">
        <w:r>
          <w:rPr>
            <w:rFonts w:ascii="仿宋" w:eastAsia="仿宋" w:hAnsi="仿宋" w:cs="仿宋" w:hint="eastAsia"/>
            <w:lang w:eastAsia="zh-CN"/>
          </w:rPr>
          <w:t>(二)、建设进度</w:t>
        </w:r>
        <w:r>
          <w:tab/>
        </w:r>
        <w:r>
          <w:fldChar w:fldCharType="begin"/>
        </w:r>
        <w:r>
          <w:instrText xml:space="preserve"> PAGEREF _Toc12215 \h </w:instrText>
        </w:r>
        <w:r>
          <w:fldChar w:fldCharType="separate"/>
        </w:r>
        <w:r>
          <w:t>28</w:t>
        </w:r>
        <w:r>
          <w:fldChar w:fldCharType="end"/>
        </w:r>
      </w:hyperlink>
    </w:p>
    <w:p>
      <w:pPr>
        <w:pStyle w:val="TOC2"/>
        <w:tabs>
          <w:tab w:val="right" w:leader="dot" w:pos="8306"/>
        </w:tabs>
      </w:pPr>
      <w:hyperlink w:anchor="_Toc20663" w:history="1">
        <w:r>
          <w:rPr>
            <w:rFonts w:ascii="仿宋" w:eastAsia="仿宋" w:hAnsi="仿宋" w:cs="仿宋" w:hint="eastAsia"/>
            <w:lang w:eastAsia="zh-CN"/>
          </w:rPr>
          <w:t>(三)、进度安排注意事项</w:t>
        </w:r>
        <w:r>
          <w:tab/>
        </w:r>
        <w:r>
          <w:fldChar w:fldCharType="begin"/>
        </w:r>
        <w:r>
          <w:instrText xml:space="preserve"> PAGEREF _Toc20663 \h </w:instrText>
        </w:r>
        <w:r>
          <w:fldChar w:fldCharType="separate"/>
        </w:r>
        <w:r>
          <w:t>29</w:t>
        </w:r>
        <w:r>
          <w:fldChar w:fldCharType="end"/>
        </w:r>
      </w:hyperlink>
    </w:p>
    <w:p>
      <w:pPr>
        <w:pStyle w:val="TOC2"/>
        <w:tabs>
          <w:tab w:val="right" w:leader="dot" w:pos="8306"/>
        </w:tabs>
      </w:pPr>
      <w:hyperlink w:anchor="_Toc18632" w:history="1">
        <w:r>
          <w:rPr>
            <w:rFonts w:ascii="仿宋" w:eastAsia="仿宋" w:hAnsi="仿宋" w:cs="仿宋" w:hint="eastAsia"/>
            <w:lang w:eastAsia="zh-CN"/>
          </w:rPr>
          <w:t>(四)、人力资源配置</w:t>
        </w:r>
        <w:r>
          <w:tab/>
        </w:r>
        <w:r>
          <w:fldChar w:fldCharType="begin"/>
        </w:r>
        <w:r>
          <w:instrText xml:space="preserve"> PAGEREF _Toc18632 \h </w:instrText>
        </w:r>
        <w:r>
          <w:fldChar w:fldCharType="separate"/>
        </w:r>
        <w:r>
          <w:t>31</w:t>
        </w:r>
        <w:r>
          <w:fldChar w:fldCharType="end"/>
        </w:r>
      </w:hyperlink>
    </w:p>
    <w:p>
      <w:pPr>
        <w:pStyle w:val="TOC1"/>
        <w:tabs>
          <w:tab w:val="right" w:leader="dot" w:pos="8306"/>
        </w:tabs>
      </w:pPr>
      <w:hyperlink w:anchor="_Toc19346" w:history="1">
        <w:r>
          <w:rPr>
            <w:rFonts w:ascii="仿宋" w:eastAsia="仿宋" w:hAnsi="仿宋" w:cs="仿宋" w:hint="eastAsia"/>
            <w:lang w:eastAsia="zh-CN"/>
          </w:rPr>
          <w:t>九、太阳能海水淡化装置项目社会影响</w:t>
        </w:r>
        <w:r>
          <w:tab/>
        </w:r>
        <w:r>
          <w:fldChar w:fldCharType="begin"/>
        </w:r>
        <w:r>
          <w:instrText xml:space="preserve"> PAGEREF _Toc19346 \h </w:instrText>
        </w:r>
        <w:r>
          <w:fldChar w:fldCharType="separate"/>
        </w:r>
        <w:r>
          <w:t>32</w:t>
        </w:r>
        <w:r>
          <w:fldChar w:fldCharType="end"/>
        </w:r>
      </w:hyperlink>
    </w:p>
    <w:p>
      <w:pPr>
        <w:pStyle w:val="TOC2"/>
        <w:tabs>
          <w:tab w:val="right" w:leader="dot" w:pos="8306"/>
        </w:tabs>
      </w:pPr>
      <w:hyperlink w:anchor="_Toc19890" w:history="1">
        <w:r>
          <w:rPr>
            <w:rFonts w:ascii="仿宋" w:eastAsia="仿宋" w:hAnsi="仿宋" w:cs="仿宋" w:hint="eastAsia"/>
            <w:lang w:eastAsia="zh-CN"/>
          </w:rPr>
          <w:t>(一)、社会责任与义务</w:t>
        </w:r>
        <w:r>
          <w:tab/>
        </w:r>
        <w:r>
          <w:fldChar w:fldCharType="begin"/>
        </w:r>
        <w:r>
          <w:instrText xml:space="preserve"> PAGEREF _Toc19890 \h </w:instrText>
        </w:r>
        <w:r>
          <w:fldChar w:fldCharType="separate"/>
        </w:r>
        <w:r>
          <w:t>32</w:t>
        </w:r>
        <w:r>
          <w:fldChar w:fldCharType="end"/>
        </w:r>
      </w:hyperlink>
    </w:p>
    <w:p>
      <w:pPr>
        <w:pStyle w:val="TOC2"/>
        <w:tabs>
          <w:tab w:val="right" w:leader="dot" w:pos="8306"/>
        </w:tabs>
      </w:pPr>
      <w:hyperlink w:anchor="_Toc1422" w:history="1">
        <w:r>
          <w:rPr>
            <w:rFonts w:ascii="仿宋" w:eastAsia="仿宋" w:hAnsi="仿宋" w:cs="仿宋" w:hint="eastAsia"/>
            <w:lang w:eastAsia="zh-CN"/>
          </w:rPr>
          <w:t>(二)、社会参与与沟通</w:t>
        </w:r>
        <w:r>
          <w:tab/>
        </w:r>
        <w:r>
          <w:fldChar w:fldCharType="begin"/>
        </w:r>
        <w:r>
          <w:instrText xml:space="preserve"> PAGEREF _Toc1422 \h </w:instrText>
        </w:r>
        <w:r>
          <w:fldChar w:fldCharType="separate"/>
        </w:r>
        <w:r>
          <w:t>33</w:t>
        </w:r>
        <w:r>
          <w:fldChar w:fldCharType="end"/>
        </w:r>
      </w:hyperlink>
    </w:p>
    <w:p>
      <w:pPr>
        <w:pStyle w:val="TOC1"/>
        <w:tabs>
          <w:tab w:val="right" w:leader="dot" w:pos="8306"/>
        </w:tabs>
      </w:pPr>
      <w:hyperlink w:anchor="_Toc18993" w:history="1">
        <w:r>
          <w:rPr>
            <w:rFonts w:ascii="仿宋" w:eastAsia="仿宋" w:hAnsi="仿宋" w:cs="仿宋" w:hint="eastAsia"/>
            <w:lang w:eastAsia="zh-CN"/>
          </w:rPr>
          <w:t>十、太阳能海水淡化装置项目人力资源管理</w:t>
        </w:r>
        <w:r>
          <w:tab/>
        </w:r>
        <w:r>
          <w:fldChar w:fldCharType="begin"/>
        </w:r>
        <w:r>
          <w:instrText xml:space="preserve"> PAGEREF _Toc18993 \h </w:instrText>
        </w:r>
        <w:r>
          <w:fldChar w:fldCharType="separate"/>
        </w:r>
        <w:r>
          <w:t>34</w:t>
        </w:r>
        <w:r>
          <w:fldChar w:fldCharType="end"/>
        </w:r>
      </w:hyperlink>
    </w:p>
    <w:p>
      <w:pPr>
        <w:pStyle w:val="TOC2"/>
        <w:tabs>
          <w:tab w:val="right" w:leader="dot" w:pos="8306"/>
        </w:tabs>
      </w:pPr>
      <w:hyperlink w:anchor="_Toc718" w:history="1">
        <w:r>
          <w:rPr>
            <w:rFonts w:ascii="仿宋" w:eastAsia="仿宋" w:hAnsi="仿宋" w:cs="仿宋" w:hint="eastAsia"/>
            <w:lang w:eastAsia="zh-CN"/>
          </w:rPr>
          <w:t>(一)、建立健全的预算管理制度</w:t>
        </w:r>
        <w:r>
          <w:tab/>
        </w:r>
        <w:r>
          <w:fldChar w:fldCharType="begin"/>
        </w:r>
        <w:r>
          <w:instrText xml:space="preserve"> PAGEREF _Toc718 \h </w:instrText>
        </w:r>
        <w:r>
          <w:fldChar w:fldCharType="separate"/>
        </w:r>
        <w:r>
          <w:t>34</w:t>
        </w:r>
        <w:r>
          <w:fldChar w:fldCharType="end"/>
        </w:r>
      </w:hyperlink>
    </w:p>
    <w:p>
      <w:pPr>
        <w:pStyle w:val="TOC2"/>
        <w:tabs>
          <w:tab w:val="right" w:leader="dot" w:pos="8306"/>
        </w:tabs>
      </w:pPr>
      <w:hyperlink w:anchor="_Toc9178" w:history="1">
        <w:r>
          <w:rPr>
            <w:rFonts w:ascii="仿宋" w:eastAsia="仿宋" w:hAnsi="仿宋" w:cs="仿宋" w:hint="eastAsia"/>
            <w:lang w:eastAsia="zh-CN"/>
          </w:rPr>
          <w:t>(二)、加强资金流动监控</w:t>
        </w:r>
        <w:r>
          <w:tab/>
        </w:r>
        <w:r>
          <w:fldChar w:fldCharType="begin"/>
        </w:r>
        <w:r>
          <w:instrText xml:space="preserve"> PAGEREF _Toc9178 \h </w:instrText>
        </w:r>
        <w:r>
          <w:fldChar w:fldCharType="separate"/>
        </w:r>
        <w:r>
          <w:t>35</w:t>
        </w:r>
        <w:r>
          <w:fldChar w:fldCharType="end"/>
        </w:r>
      </w:hyperlink>
    </w:p>
    <w:p>
      <w:pPr>
        <w:pStyle w:val="TOC2"/>
        <w:tabs>
          <w:tab w:val="right" w:leader="dot" w:pos="8306"/>
        </w:tabs>
      </w:pPr>
      <w:hyperlink w:anchor="_Toc1218" w:history="1">
        <w:r>
          <w:rPr>
            <w:rFonts w:ascii="仿宋" w:eastAsia="仿宋" w:hAnsi="仿宋" w:cs="仿宋" w:hint="eastAsia"/>
            <w:lang w:eastAsia="zh-CN"/>
          </w:rPr>
          <w:t>(三)、制定完善的风险控制机制</w:t>
        </w:r>
        <w:r>
          <w:tab/>
        </w:r>
        <w:r>
          <w:fldChar w:fldCharType="begin"/>
        </w:r>
        <w:r>
          <w:instrText xml:space="preserve"> PAGEREF _Toc1218 \h </w:instrText>
        </w:r>
        <w:r>
          <w:fldChar w:fldCharType="separate"/>
        </w:r>
        <w:r>
          <w:t>37</w:t>
        </w:r>
        <w:r>
          <w:fldChar w:fldCharType="end"/>
        </w:r>
      </w:hyperlink>
    </w:p>
    <w:p>
      <w:pPr>
        <w:pStyle w:val="TOC2"/>
        <w:tabs>
          <w:tab w:val="right" w:leader="dot" w:pos="8306"/>
        </w:tabs>
      </w:pPr>
      <w:hyperlink w:anchor="_Toc26581" w:history="1">
        <w:r>
          <w:rPr>
            <w:rFonts w:ascii="仿宋" w:eastAsia="仿宋" w:hAnsi="仿宋" w:cs="仿宋" w:hint="eastAsia"/>
            <w:lang w:eastAsia="zh-CN"/>
          </w:rPr>
          <w:t>(四)、优化成本管理</w:t>
        </w:r>
        <w:r>
          <w:tab/>
        </w:r>
        <w:r>
          <w:fldChar w:fldCharType="begin"/>
        </w:r>
        <w:r>
          <w:instrText xml:space="preserve"> PAGEREF _Toc26581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6" w:history="1">
        <w:r>
          <w:rPr>
            <w:rFonts w:ascii="仿宋" w:eastAsia="仿宋" w:hAnsi="仿宋" w:cs="仿宋" w:hint="eastAsia"/>
            <w:lang w:eastAsia="zh-CN"/>
          </w:rPr>
          <w:t>十一、太阳能海水淡化装置项目创新与研发</w:t>
        </w:r>
        <w:r>
          <w:tab/>
        </w:r>
        <w:r>
          <w:fldChar w:fldCharType="begin"/>
        </w:r>
        <w:r>
          <w:instrText xml:space="preserve"> PAGEREF _Toc30566 \h </w:instrText>
        </w:r>
        <w:r>
          <w:fldChar w:fldCharType="separate"/>
        </w:r>
        <w:r>
          <w:t>40</w:t>
        </w:r>
        <w:r>
          <w:fldChar w:fldCharType="end"/>
        </w:r>
      </w:hyperlink>
    </w:p>
    <w:p>
      <w:pPr>
        <w:pStyle w:val="TOC2"/>
        <w:tabs>
          <w:tab w:val="right" w:leader="dot" w:pos="8306"/>
        </w:tabs>
      </w:pPr>
      <w:hyperlink w:anchor="_Toc32711" w:history="1">
        <w:r>
          <w:rPr>
            <w:rFonts w:ascii="仿宋" w:eastAsia="仿宋" w:hAnsi="仿宋" w:cs="仿宋" w:hint="eastAsia"/>
            <w:lang w:eastAsia="zh-CN"/>
          </w:rPr>
          <w:t>(一)、创新策略与方向</w:t>
        </w:r>
        <w:r>
          <w:tab/>
        </w:r>
        <w:r>
          <w:fldChar w:fldCharType="begin"/>
        </w:r>
        <w:r>
          <w:instrText xml:space="preserve"> PAGEREF _Toc32711 \h </w:instrText>
        </w:r>
        <w:r>
          <w:fldChar w:fldCharType="separate"/>
        </w:r>
        <w:r>
          <w:t>40</w:t>
        </w:r>
        <w:r>
          <w:fldChar w:fldCharType="end"/>
        </w:r>
      </w:hyperlink>
    </w:p>
    <w:p>
      <w:pPr>
        <w:pStyle w:val="TOC2"/>
        <w:tabs>
          <w:tab w:val="right" w:leader="dot" w:pos="8306"/>
        </w:tabs>
      </w:pPr>
      <w:hyperlink w:anchor="_Toc23832" w:history="1">
        <w:r>
          <w:rPr>
            <w:rFonts w:ascii="仿宋" w:eastAsia="仿宋" w:hAnsi="仿宋" w:cs="仿宋" w:hint="eastAsia"/>
            <w:lang w:eastAsia="zh-CN"/>
          </w:rPr>
          <w:t>(二)、研发规划与投入</w:t>
        </w:r>
        <w:r>
          <w:tab/>
        </w:r>
        <w:r>
          <w:fldChar w:fldCharType="begin"/>
        </w:r>
        <w:r>
          <w:instrText xml:space="preserve"> PAGEREF _Toc23832 \h </w:instrText>
        </w:r>
        <w:r>
          <w:fldChar w:fldCharType="separate"/>
        </w:r>
        <w:r>
          <w:t>41</w:t>
        </w:r>
        <w:r>
          <w:fldChar w:fldCharType="end"/>
        </w:r>
      </w:hyperlink>
    </w:p>
    <w:p>
      <w:pPr>
        <w:pStyle w:val="TOC1"/>
        <w:tabs>
          <w:tab w:val="right" w:leader="dot" w:pos="8306"/>
        </w:tabs>
      </w:pPr>
      <w:hyperlink w:anchor="_Toc20146" w:history="1">
        <w:r>
          <w:rPr>
            <w:rFonts w:ascii="仿宋" w:eastAsia="仿宋" w:hAnsi="仿宋" w:cs="仿宋" w:hint="eastAsia"/>
            <w:lang w:eastAsia="zh-CN"/>
          </w:rPr>
          <w:t>十二、生产安全保护</w:t>
        </w:r>
        <w:r>
          <w:tab/>
        </w:r>
        <w:r>
          <w:fldChar w:fldCharType="begin"/>
        </w:r>
        <w:r>
          <w:instrText xml:space="preserve"> PAGEREF _Toc20146 \h </w:instrText>
        </w:r>
        <w:r>
          <w:fldChar w:fldCharType="separate"/>
        </w:r>
        <w:r>
          <w:t>43</w:t>
        </w:r>
        <w:r>
          <w:fldChar w:fldCharType="end"/>
        </w:r>
      </w:hyperlink>
    </w:p>
    <w:p>
      <w:pPr>
        <w:pStyle w:val="TOC2"/>
        <w:tabs>
          <w:tab w:val="right" w:leader="dot" w:pos="8306"/>
        </w:tabs>
      </w:pPr>
      <w:hyperlink w:anchor="_Toc22128" w:history="1">
        <w:r>
          <w:rPr>
            <w:rFonts w:ascii="仿宋" w:eastAsia="仿宋" w:hAnsi="仿宋" w:cs="仿宋" w:hint="eastAsia"/>
            <w:lang w:eastAsia="zh-CN"/>
          </w:rPr>
          <w:t>(一)、消防安全</w:t>
        </w:r>
        <w:r>
          <w:tab/>
        </w:r>
        <w:r>
          <w:fldChar w:fldCharType="begin"/>
        </w:r>
        <w:r>
          <w:instrText xml:space="preserve"> PAGEREF _Toc22128 \h </w:instrText>
        </w:r>
        <w:r>
          <w:fldChar w:fldCharType="separate"/>
        </w:r>
        <w:r>
          <w:t>43</w:t>
        </w:r>
        <w:r>
          <w:fldChar w:fldCharType="end"/>
        </w:r>
      </w:hyperlink>
    </w:p>
    <w:p>
      <w:pPr>
        <w:pStyle w:val="TOC2"/>
        <w:tabs>
          <w:tab w:val="right" w:leader="dot" w:pos="8306"/>
        </w:tabs>
      </w:pPr>
      <w:hyperlink w:anchor="_Toc32263" w:history="1">
        <w:r>
          <w:rPr>
            <w:rFonts w:ascii="仿宋" w:eastAsia="仿宋" w:hAnsi="仿宋" w:cs="仿宋" w:hint="eastAsia"/>
            <w:lang w:eastAsia="zh-CN"/>
          </w:rPr>
          <w:t>(二)、防火防爆总图布置措施</w:t>
        </w:r>
        <w:r>
          <w:tab/>
        </w:r>
        <w:r>
          <w:fldChar w:fldCharType="begin"/>
        </w:r>
        <w:r>
          <w:instrText xml:space="preserve"> PAGEREF _Toc32263 \h </w:instrText>
        </w:r>
        <w:r>
          <w:fldChar w:fldCharType="separate"/>
        </w:r>
        <w:r>
          <w:t>44</w:t>
        </w:r>
        <w:r>
          <w:fldChar w:fldCharType="end"/>
        </w:r>
      </w:hyperlink>
    </w:p>
    <w:p>
      <w:pPr>
        <w:pStyle w:val="TOC2"/>
        <w:tabs>
          <w:tab w:val="right" w:leader="dot" w:pos="8306"/>
        </w:tabs>
      </w:pPr>
      <w:hyperlink w:anchor="_Toc3454" w:history="1">
        <w:r>
          <w:rPr>
            <w:rFonts w:ascii="仿宋" w:eastAsia="仿宋" w:hAnsi="仿宋" w:cs="仿宋" w:hint="eastAsia"/>
            <w:lang w:eastAsia="zh-CN"/>
          </w:rPr>
          <w:t>(三)、自然灾害防范措施</w:t>
        </w:r>
        <w:r>
          <w:tab/>
        </w:r>
        <w:r>
          <w:fldChar w:fldCharType="begin"/>
        </w:r>
        <w:r>
          <w:instrText xml:space="preserve"> PAGEREF _Toc3454 \h </w:instrText>
        </w:r>
        <w:r>
          <w:fldChar w:fldCharType="separate"/>
        </w:r>
        <w:r>
          <w:t>45</w:t>
        </w:r>
        <w:r>
          <w:fldChar w:fldCharType="end"/>
        </w:r>
      </w:hyperlink>
    </w:p>
    <w:p>
      <w:pPr>
        <w:pStyle w:val="TOC2"/>
        <w:tabs>
          <w:tab w:val="right" w:leader="dot" w:pos="8306"/>
        </w:tabs>
      </w:pPr>
      <w:hyperlink w:anchor="_Toc17491" w:history="1">
        <w:r>
          <w:rPr>
            <w:rFonts w:ascii="仿宋" w:eastAsia="仿宋" w:hAnsi="仿宋" w:cs="仿宋" w:hint="eastAsia"/>
            <w:lang w:eastAsia="zh-CN"/>
          </w:rPr>
          <w:t>(四)、安全色及安全标志使用要求</w:t>
        </w:r>
        <w:r>
          <w:tab/>
        </w:r>
        <w:r>
          <w:fldChar w:fldCharType="begin"/>
        </w:r>
        <w:r>
          <w:instrText xml:space="preserve"> PAGEREF _Toc17491 \h </w:instrText>
        </w:r>
        <w:r>
          <w:fldChar w:fldCharType="separate"/>
        </w:r>
        <w:r>
          <w:t>46</w:t>
        </w:r>
        <w:r>
          <w:fldChar w:fldCharType="end"/>
        </w:r>
      </w:hyperlink>
    </w:p>
    <w:p>
      <w:pPr>
        <w:pStyle w:val="TOC2"/>
        <w:tabs>
          <w:tab w:val="right" w:leader="dot" w:pos="8306"/>
        </w:tabs>
      </w:pPr>
      <w:hyperlink w:anchor="_Toc18523" w:history="1">
        <w:r>
          <w:rPr>
            <w:rFonts w:ascii="仿宋" w:eastAsia="仿宋" w:hAnsi="仿宋" w:cs="仿宋" w:hint="eastAsia"/>
            <w:lang w:eastAsia="zh-CN"/>
          </w:rPr>
          <w:t>(五)、防尘防毒措施</w:t>
        </w:r>
        <w:r>
          <w:tab/>
        </w:r>
        <w:r>
          <w:fldChar w:fldCharType="begin"/>
        </w:r>
        <w:r>
          <w:instrText xml:space="preserve"> PAGEREF _Toc18523 \h </w:instrText>
        </w:r>
        <w:r>
          <w:fldChar w:fldCharType="separate"/>
        </w:r>
        <w:r>
          <w:t>47</w:t>
        </w:r>
        <w:r>
          <w:fldChar w:fldCharType="end"/>
        </w:r>
      </w:hyperlink>
    </w:p>
    <w:p>
      <w:pPr>
        <w:pStyle w:val="TOC2"/>
        <w:tabs>
          <w:tab w:val="right" w:leader="dot" w:pos="8306"/>
        </w:tabs>
      </w:pPr>
      <w:hyperlink w:anchor="_Toc31260" w:history="1">
        <w:r>
          <w:rPr>
            <w:rFonts w:ascii="仿宋" w:eastAsia="仿宋" w:hAnsi="仿宋" w:cs="仿宋" w:hint="eastAsia"/>
            <w:lang w:eastAsia="zh-CN"/>
          </w:rPr>
          <w:t>(六)、防静电、触电防护及防雷措施</w:t>
        </w:r>
        <w:r>
          <w:tab/>
        </w:r>
        <w:r>
          <w:fldChar w:fldCharType="begin"/>
        </w:r>
        <w:r>
          <w:instrText xml:space="preserve"> PAGEREF _Toc31260 \h </w:instrText>
        </w:r>
        <w:r>
          <w:fldChar w:fldCharType="separate"/>
        </w:r>
        <w:r>
          <w:t>48</w:t>
        </w:r>
        <w:r>
          <w:fldChar w:fldCharType="end"/>
        </w:r>
      </w:hyperlink>
    </w:p>
    <w:p>
      <w:pPr>
        <w:pStyle w:val="TOC2"/>
        <w:tabs>
          <w:tab w:val="right" w:leader="dot" w:pos="8306"/>
        </w:tabs>
      </w:pPr>
      <w:hyperlink w:anchor="_Toc17657" w:history="1">
        <w:r>
          <w:rPr>
            <w:rFonts w:ascii="仿宋" w:eastAsia="仿宋" w:hAnsi="仿宋" w:cs="仿宋" w:hint="eastAsia"/>
            <w:lang w:eastAsia="zh-CN"/>
          </w:rPr>
          <w:t>(七)、机械设备安全保障措施</w:t>
        </w:r>
        <w:r>
          <w:tab/>
        </w:r>
        <w:r>
          <w:fldChar w:fldCharType="begin"/>
        </w:r>
        <w:r>
          <w:instrText xml:space="preserve"> PAGEREF _Toc17657 \h </w:instrText>
        </w:r>
        <w:r>
          <w:fldChar w:fldCharType="separate"/>
        </w:r>
        <w:r>
          <w:t>50</w:t>
        </w:r>
        <w:r>
          <w:fldChar w:fldCharType="end"/>
        </w:r>
      </w:hyperlink>
    </w:p>
    <w:p>
      <w:pPr>
        <w:pStyle w:val="TOC1"/>
        <w:tabs>
          <w:tab w:val="right" w:leader="dot" w:pos="8306"/>
        </w:tabs>
      </w:pPr>
      <w:hyperlink w:anchor="_Toc14068" w:history="1">
        <w:r>
          <w:rPr>
            <w:rFonts w:ascii="仿宋" w:eastAsia="仿宋" w:hAnsi="仿宋" w:cs="仿宋" w:hint="eastAsia"/>
            <w:lang w:eastAsia="zh-CN"/>
          </w:rPr>
          <w:t>十三、太阳能海水淡化装置项目实施时间节点</w:t>
        </w:r>
        <w:r>
          <w:tab/>
        </w:r>
        <w:r>
          <w:fldChar w:fldCharType="begin"/>
        </w:r>
        <w:r>
          <w:instrText xml:space="preserve"> PAGEREF _Toc14068 \h </w:instrText>
        </w:r>
        <w:r>
          <w:fldChar w:fldCharType="separate"/>
        </w:r>
        <w:r>
          <w:t>51</w:t>
        </w:r>
        <w:r>
          <w:fldChar w:fldCharType="end"/>
        </w:r>
      </w:hyperlink>
    </w:p>
    <w:p>
      <w:pPr>
        <w:pStyle w:val="TOC2"/>
        <w:tabs>
          <w:tab w:val="right" w:leader="dot" w:pos="8306"/>
        </w:tabs>
      </w:pPr>
      <w:hyperlink w:anchor="_Toc20611" w:history="1">
        <w:r>
          <w:rPr>
            <w:rFonts w:ascii="仿宋" w:eastAsia="仿宋" w:hAnsi="仿宋" w:cs="仿宋" w:hint="eastAsia"/>
            <w:lang w:eastAsia="zh-CN"/>
          </w:rPr>
          <w:t>(一)、太阳能海水淡化装置项目启动阶段时间节点</w:t>
        </w:r>
        <w:r>
          <w:tab/>
        </w:r>
        <w:r>
          <w:fldChar w:fldCharType="begin"/>
        </w:r>
        <w:r>
          <w:instrText xml:space="preserve"> PAGEREF _Toc20611 \h </w:instrText>
        </w:r>
        <w:r>
          <w:fldChar w:fldCharType="separate"/>
        </w:r>
        <w:r>
          <w:t>51</w:t>
        </w:r>
        <w:r>
          <w:fldChar w:fldCharType="end"/>
        </w:r>
      </w:hyperlink>
    </w:p>
    <w:p>
      <w:pPr>
        <w:pStyle w:val="TOC2"/>
        <w:tabs>
          <w:tab w:val="right" w:leader="dot" w:pos="8306"/>
        </w:tabs>
      </w:pPr>
      <w:hyperlink w:anchor="_Toc16325" w:history="1">
        <w:r>
          <w:rPr>
            <w:rFonts w:ascii="仿宋" w:eastAsia="仿宋" w:hAnsi="仿宋" w:cs="仿宋" w:hint="eastAsia"/>
            <w:lang w:eastAsia="zh-CN"/>
          </w:rPr>
          <w:t>(二)、太阳能海水淡化装置项目执行阶段时间节点</w:t>
        </w:r>
        <w:r>
          <w:tab/>
        </w:r>
        <w:r>
          <w:fldChar w:fldCharType="begin"/>
        </w:r>
        <w:r>
          <w:instrText xml:space="preserve"> PAGEREF _Toc16325 \h </w:instrText>
        </w:r>
        <w:r>
          <w:fldChar w:fldCharType="separate"/>
        </w:r>
        <w:r>
          <w:t>53</w:t>
        </w:r>
        <w:r>
          <w:fldChar w:fldCharType="end"/>
        </w:r>
      </w:hyperlink>
    </w:p>
    <w:p>
      <w:pPr>
        <w:pStyle w:val="TOC2"/>
        <w:tabs>
          <w:tab w:val="right" w:leader="dot" w:pos="8306"/>
        </w:tabs>
      </w:pPr>
      <w:hyperlink w:anchor="_Toc24286" w:history="1">
        <w:r>
          <w:rPr>
            <w:rFonts w:ascii="仿宋" w:eastAsia="仿宋" w:hAnsi="仿宋" w:cs="仿宋" w:hint="eastAsia"/>
            <w:lang w:eastAsia="zh-CN"/>
          </w:rPr>
          <w:t>(三)、太阳能海水淡化装置项目完成阶段时间节点</w:t>
        </w:r>
        <w:r>
          <w:tab/>
        </w:r>
        <w:r>
          <w:fldChar w:fldCharType="begin"/>
        </w:r>
        <w:r>
          <w:instrText xml:space="preserve"> PAGEREF _Toc24286 \h </w:instrText>
        </w:r>
        <w:r>
          <w:fldChar w:fldCharType="separate"/>
        </w:r>
        <w:r>
          <w:t>54</w:t>
        </w:r>
        <w:r>
          <w:fldChar w:fldCharType="end"/>
        </w:r>
      </w:hyperlink>
    </w:p>
    <w:p>
      <w:pPr>
        <w:pStyle w:val="TOC1"/>
        <w:tabs>
          <w:tab w:val="right" w:leader="dot" w:pos="8306"/>
        </w:tabs>
      </w:pPr>
      <w:hyperlink w:anchor="_Toc6374" w:history="1">
        <w:r>
          <w:rPr>
            <w:rFonts w:ascii="仿宋" w:eastAsia="仿宋" w:hAnsi="仿宋" w:cs="仿宋" w:hint="eastAsia"/>
            <w:lang w:eastAsia="zh-CN"/>
          </w:rPr>
          <w:t>十四、供应链管理</w:t>
        </w:r>
        <w:r>
          <w:tab/>
        </w:r>
        <w:r>
          <w:fldChar w:fldCharType="begin"/>
        </w:r>
        <w:r>
          <w:instrText xml:space="preserve"> PAGEREF _Toc6374 \h </w:instrText>
        </w:r>
        <w:r>
          <w:fldChar w:fldCharType="separate"/>
        </w:r>
        <w:r>
          <w:t>55</w:t>
        </w:r>
        <w:r>
          <w:fldChar w:fldCharType="end"/>
        </w:r>
      </w:hyperlink>
    </w:p>
    <w:p>
      <w:pPr>
        <w:pStyle w:val="TOC2"/>
        <w:tabs>
          <w:tab w:val="right" w:leader="dot" w:pos="8306"/>
        </w:tabs>
      </w:pPr>
      <w:hyperlink w:anchor="_Toc19203" w:history="1">
        <w:r>
          <w:rPr>
            <w:rFonts w:ascii="仿宋" w:eastAsia="仿宋" w:hAnsi="仿宋" w:cs="仿宋" w:hint="eastAsia"/>
            <w:lang w:eastAsia="zh-CN"/>
          </w:rPr>
          <w:t>(一)、供应链战略规划</w:t>
        </w:r>
        <w:r>
          <w:tab/>
        </w:r>
        <w:r>
          <w:fldChar w:fldCharType="begin"/>
        </w:r>
        <w:r>
          <w:instrText xml:space="preserve"> PAGEREF _Toc19203 \h </w:instrText>
        </w:r>
        <w:r>
          <w:fldChar w:fldCharType="separate"/>
        </w:r>
        <w:r>
          <w:t>55</w:t>
        </w:r>
        <w:r>
          <w:fldChar w:fldCharType="end"/>
        </w:r>
      </w:hyperlink>
    </w:p>
    <w:p>
      <w:pPr>
        <w:pStyle w:val="TOC2"/>
        <w:tabs>
          <w:tab w:val="right" w:leader="dot" w:pos="8306"/>
        </w:tabs>
      </w:pPr>
      <w:hyperlink w:anchor="_Toc24959" w:history="1">
        <w:r>
          <w:rPr>
            <w:rFonts w:ascii="仿宋" w:eastAsia="仿宋" w:hAnsi="仿宋" w:cs="仿宋" w:hint="eastAsia"/>
            <w:lang w:eastAsia="zh-CN"/>
          </w:rPr>
          <w:t>(二)、供应商选择与合作</w:t>
        </w:r>
        <w:r>
          <w:tab/>
        </w:r>
        <w:r>
          <w:fldChar w:fldCharType="begin"/>
        </w:r>
        <w:r>
          <w:instrText xml:space="preserve"> PAGEREF _Toc24959 \h </w:instrText>
        </w:r>
        <w:r>
          <w:fldChar w:fldCharType="separate"/>
        </w:r>
        <w:r>
          <w:t>57</w:t>
        </w:r>
        <w:r>
          <w:fldChar w:fldCharType="end"/>
        </w:r>
      </w:hyperlink>
    </w:p>
    <w:p>
      <w:pPr>
        <w:pStyle w:val="TOC2"/>
        <w:tabs>
          <w:tab w:val="right" w:leader="dot" w:pos="8306"/>
        </w:tabs>
      </w:pPr>
      <w:hyperlink w:anchor="_Toc28485" w:history="1">
        <w:r>
          <w:rPr>
            <w:rFonts w:ascii="仿宋" w:eastAsia="仿宋" w:hAnsi="仿宋" w:cs="仿宋" w:hint="eastAsia"/>
            <w:lang w:eastAsia="zh-CN"/>
          </w:rPr>
          <w:t>(三)、物流与库存管理</w:t>
        </w:r>
        <w:r>
          <w:tab/>
        </w:r>
        <w:r>
          <w:fldChar w:fldCharType="begin"/>
        </w:r>
        <w:r>
          <w:instrText xml:space="preserve"> PAGEREF _Toc28485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1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的技术管理特点体现在其创新导向。通过引入最先进的技术趋势和解决方案，太阳能海水淡化装置项目致力于提升科技含量、提高质量和效率水平。这意味着我们将采用最新的工具和方法，确保太阳能海水淡化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海水淡化装置项目技术管理的显著特征。通过整合不同领域的技术资源，我们实现了跨学科的协同工作。这有助于优化技术架构，提高整体效能。此外，整合性策略还促进了不同技术团队之间的紧密沟通和高效合作，确保太阳能海水淡化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海水淡化装置项目所采用的技术。通过不断优化技术方案，太阳能海水淡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海水淡化装置项目团队将在太阳能海水淡化装置项目初期识别可能的技术风险，并采取相应的预防和应对措施。通过建立健全的风险评估机制，太阳能海水淡化装置项目能够在实施过程中及时发现并解决潜在的技术问题，保障太阳能海水淡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海水淡化装置项目中，技术将成为太阳能海水淡化装置项目成功的有力支持。这一深度剖析揭示了技术管理在太阳能海水淡化装置项目实施中的关键作用，为太阳能海水淡化装置项目的技术基础奠定了坚实的基础。</w:t>
      </w:r>
    </w:p>
    <w:p>
      <w:pPr>
        <w:pStyle w:val="Heading2"/>
        <w:ind w:firstLine="560" w:firstLineChars="200"/>
        <w:rPr>
          <w:rFonts w:ascii="仿宋" w:eastAsia="仿宋" w:hAnsi="仿宋" w:cs="仿宋" w:hint="eastAsia"/>
          <w:sz w:val="28"/>
          <w:lang w:eastAsia="zh-CN"/>
        </w:rPr>
      </w:pPr>
      <w:bookmarkStart w:id="4" w:name="_Toc25602"/>
      <w:r>
        <w:rPr>
          <w:rFonts w:ascii="仿宋" w:eastAsia="仿宋" w:hAnsi="仿宋" w:cs="仿宋" w:hint="eastAsia"/>
          <w:sz w:val="28"/>
          <w:lang w:eastAsia="zh-CN"/>
        </w:rPr>
        <w:t>(二)、太阳能海水淡化装置项目工艺技术设计方案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海水淡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海水淡化装置项目将严格按照相关行业规范要求进行组织。通过有效控制产品质量，太阳能海水淡化装置项目将致力于为顾客提供优质的太阳能海水淡化装置项目产品和良好的服务。这体现了太阳能海水淡化装置项目对于生产活动合规性和质量标准的高度重视，为太阳能海水淡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海水淡化装置项目注重生态效益和清洁生产原则。太阳能海水淡化装置项目建设将紧密结合地方特色经济发展，与社会经济发展规划和区域环境保护规划方案相协调一致。通过与当地区域自然生态系统的结合，太阳能海水淡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海水淡化装置项目产品具有多样化的客户需求和个性化的特点。因此，太阳能海水淡化装置项目产品规格品种多样，且单批生产数量较小。为满足这一特点，太阳能海水淡化装置项目承办单位将建设先进的柔性制造生产线。通过广泛应用柔性制造技术，太阳能海水淡化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海水淡化装置项目采用的技术具有较高的技术含量和自动化水平，处于国内先进水平。这一技术选用不仅体现了对生产效率、质量和环境友好性的高标准要求，同时为太阳能海水淡化装置项目的可持续发展奠定了坚实的基础。</w:t>
      </w:r>
    </w:p>
    <w:p>
      <w:pPr>
        <w:pStyle w:val="Heading2"/>
        <w:ind w:firstLine="560" w:firstLineChars="200"/>
        <w:rPr>
          <w:rFonts w:ascii="仿宋" w:eastAsia="仿宋" w:hAnsi="仿宋" w:cs="仿宋" w:hint="eastAsia"/>
          <w:sz w:val="28"/>
          <w:lang w:eastAsia="zh-CN"/>
        </w:rPr>
      </w:pPr>
      <w:bookmarkStart w:id="5" w:name="_Toc81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为确保太阳能海水淡化装置项目的高效生产和技术实施，我们制定了一套精心设计的设备选型方案，以满足太阳能海水淡化装置项目生产、质量和环保的要求。该方案的主要特点如下：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海水淡化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针对太阳能海水淡化装置项目产品的多样性和小批量生产的特点，我们将建设柔性制造生产线。通过在设备选型中考虑柔性制造技术，可以灵活应对不同产品规格和生产需求，实现生产线的高度灵活性和适应性。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56"/>
      <w:r>
        <w:rPr>
          <w:rFonts w:ascii="仿宋" w:eastAsia="仿宋" w:hAnsi="仿宋" w:cs="仿宋" w:hint="eastAsia"/>
          <w:sz w:val="28"/>
          <w:lang w:eastAsia="zh-CN"/>
        </w:rPr>
        <w:t>二、太阳能海水淡化装置项目土建工程</w:t>
      </w:r>
      <w:bookmarkEnd w:id="6"/>
    </w:p>
    <w:p>
      <w:pPr>
        <w:pStyle w:val="Heading2"/>
        <w:rPr>
          <w:rFonts w:ascii="仿宋" w:eastAsia="仿宋" w:hAnsi="仿宋" w:cs="仿宋" w:hint="eastAsia"/>
          <w:lang w:eastAsia="zh-CN"/>
        </w:rPr>
      </w:pPr>
      <w:bookmarkStart w:id="7" w:name="_Toc223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在太阳能海水淡化装置项目的建筑工程设计中，我们将秉承一系列重要的设计原则，以确保太阳能海水淡化装置项目建筑在功能、美观、可持续性等方面达到最佳效果。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首要原则是确保建筑的功能性得到最大化的发挥。我们将充分理解太阳能海水淡化装置项目的实际需求，合理布局各个功能区域，保证建筑在满足业务需求的同时，提供高效的工作环境。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在建筑设计中，我们将综合考虑建设和运营成本。通过精细的经济效益分析，确保设计方案在高效利用资源的同时，对太阳能海水淡化装置项目的长期盈利能力有积极的贡献。</w:t>
      </w:r>
    </w:p>
    <w:p>
      <w:pPr>
        <w:pStyle w:val="Heading2"/>
        <w:ind w:firstLine="560" w:firstLineChars="200"/>
        <w:rPr>
          <w:rFonts w:ascii="仿宋" w:eastAsia="仿宋" w:hAnsi="仿宋" w:cs="仿宋" w:hint="eastAsia"/>
          <w:sz w:val="28"/>
          <w:lang w:eastAsia="zh-CN"/>
        </w:rPr>
      </w:pPr>
      <w:bookmarkStart w:id="8" w:name="_Toc1947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的土建工程设计中，我们将精准设定设计年限，结合太阳能海水淡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海水淡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646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海水淡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海水淡化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海水淡化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14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本期工程太阳能海水淡化装置项目预计总建筑面积XXX平方米，其中：计容建筑面积XXX平方米，计划建筑工程投资XX万元，占太阳能海水淡化装置项目总投资的XX%。</w:t>
      </w:r>
    </w:p>
    <w:p>
      <w:pPr>
        <w:pStyle w:val="Heading1"/>
        <w:ind w:firstLine="560" w:firstLineChars="200"/>
        <w:rPr>
          <w:rFonts w:ascii="仿宋" w:eastAsia="仿宋" w:hAnsi="仿宋" w:cs="仿宋" w:hint="eastAsia"/>
          <w:sz w:val="28"/>
          <w:lang w:eastAsia="zh-CN"/>
        </w:rPr>
      </w:pPr>
      <w:bookmarkStart w:id="11" w:name="_Toc7083"/>
      <w:r>
        <w:rPr>
          <w:rFonts w:ascii="仿宋" w:eastAsia="仿宋" w:hAnsi="仿宋" w:cs="仿宋" w:hint="eastAsia"/>
          <w:sz w:val="28"/>
          <w:lang w:eastAsia="zh-CN"/>
        </w:rPr>
        <w:t>三、太阳能海水淡化装置项目可持续发展</w:t>
      </w:r>
      <w:bookmarkEnd w:id="11"/>
    </w:p>
    <w:p>
      <w:pPr>
        <w:pStyle w:val="Heading2"/>
        <w:rPr>
          <w:rFonts w:ascii="仿宋" w:eastAsia="仿宋" w:hAnsi="仿宋" w:cs="仿宋" w:hint="eastAsia"/>
          <w:lang w:eastAsia="zh-CN"/>
        </w:rPr>
      </w:pPr>
      <w:bookmarkStart w:id="12" w:name="_Toc1324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中，太阳能海水淡化装置项目团队着眼于未来，明确了可持续发展的战略方向。制定的具体可持续发展目标包括降低资源使用、采用环保技术、最大化社会效益等。这一步骤不仅有助于太阳能海水淡化装置项目在环保和社会责任方面达到最高标准，也为未来提供了明确的指引，确保太阳能海水淡化装置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可持续实践的融入太阳能海水淡化装置项目管理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海水淡化装置项目管理周期。从太阳能海水淡化装置项目规划开始，太阳能海水淡化装置项目团队就考虑了环境和社会的因素。在执行阶段，太阳能海水淡化装置项目团队积极推动绿色技术的应用，优化资源利用。此外，关注员工的社会责任，通过培训和沟通活动提高员工对可持续发展的认知，使他们能够在日常工作中践行可持续实践。这些举措不仅为太阳能海水淡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01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海水淡化装置项目的可持续发展理念，我们深信环保与社会责任是太阳能海水淡化装置项目成功的关键支柱。在太阳能海水淡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团队通过引入先进的环保技术、建立高效的废物处理系统以及推动能源节约措施，积极履行环保责任。定期的环保监测和评估确保太阳能海水淡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不仅致力于自身可持续发展，还注重对社会的回馈。通过支持社区太阳能海水淡化装置项目、参与慈善事业、提供培训机会等方式，太阳能海水淡化装置项目积极履行社会责任。与当地社区建立积极互动，关注员工的工作与生活平衡，以及员工的身心健康，是太阳能海水淡化装置项目在社会责任层面的关键举措。这样的实践不仅增强了太阳能海水淡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922"/>
      <w:r>
        <w:rPr>
          <w:rFonts w:ascii="仿宋" w:eastAsia="仿宋" w:hAnsi="仿宋" w:cs="仿宋" w:hint="eastAsia"/>
          <w:sz w:val="28"/>
          <w:lang w:eastAsia="zh-CN"/>
        </w:rPr>
        <w:t>四、太阳能海水淡化装置项目危机管理</w:t>
      </w:r>
      <w:bookmarkEnd w:id="14"/>
    </w:p>
    <w:p>
      <w:pPr>
        <w:pStyle w:val="Heading2"/>
        <w:rPr>
          <w:rFonts w:ascii="仿宋" w:eastAsia="仿宋" w:hAnsi="仿宋" w:cs="仿宋" w:hint="eastAsia"/>
          <w:lang w:eastAsia="zh-CN"/>
        </w:rPr>
      </w:pPr>
      <w:bookmarkStart w:id="15" w:name="_Toc2791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危机管理中，危机预警与识别是确保太阳能海水淡化装置项目稳健运行的核心步骤。通过建立全面的监测机制，太阳能海水淡化装置项目团队旨在及时发现和理解潜在的风险和危机因素，以便采取及时的预防和应对措施，确保太阳能海水淡化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海水淡化装置项目团队全面分析了整个太阳能海水淡化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太阳能海水淡化装置项目团队着重于明确定义太阳能海水淡化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海水淡化装置项目进展的持续监控，团队能够及时发现潜在问题并作出迅速反应。太阳能海水淡化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海水淡化装置项目得以更有序、可控地推进。</w:t>
      </w:r>
    </w:p>
    <w:p>
      <w:pPr>
        <w:pStyle w:val="Heading2"/>
        <w:ind w:firstLine="560" w:firstLineChars="200"/>
        <w:rPr>
          <w:rFonts w:ascii="仿宋" w:eastAsia="仿宋" w:hAnsi="仿宋" w:cs="仿宋" w:hint="eastAsia"/>
          <w:sz w:val="28"/>
          <w:lang w:eastAsia="zh-CN"/>
        </w:rPr>
      </w:pPr>
      <w:bookmarkStart w:id="16" w:name="_Toc1493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在危机发生时，太阳能海水淡化装置项目团队立即行动，成立了应急小组。该小组的任务是迅速制定并实施紧急应对措施，以最小化潜在损失。以下是采取的主要措施：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暂停太阳能海水淡化装置项目进度：为遏制危机蔓延，太阳能海水淡化装置项目暂时停止进行，以便全面评估当前状况。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资源重新分配：重新评估太阳能海水淡化装置项目资源的分配，确保最大限度地减小损失。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实时沟通：与关键利益相关者建立实时沟通机制，向他们传递太阳能海水淡化装置项目危机的实际状况，保障太阳能海水淡化装置项目核心利益。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在紧急应对的同时，太阳能海水淡化装置项目团队强调了团队协作和有效沟通的重要性。以下是团队协作的关键举措：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信息共享机制：建立了信息共享平台，确保团队成员能够及时获取太阳能海水淡化装置项目危机的实时信息。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领导者沟通：太阳能海水淡化装置项目领导者通过定期会议和即时沟通工具，指导团队应对危机，保持团队稳定运行。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随着危机得到初步控制，太阳能海水淡化装置项目团队转向制定恢复计划，以确保太阳能海水淡化装置项目能够从中迅速恢复。主要恢复计划包括：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修复受损的进度计划：重新评估太阳能海水淡化装置项目进度，制定修复计划，确保太阳能海水淡化装置项目尽快回归正常进程。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重新调整资源分配：优化资源分配，确保太阳能海水淡化装置项目在有限资源下高效运转。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风险管理机制加强：对太阳能海水淡化装置项目风险进行全面评估，制定更强化的风险管理策略，以预防未来可能的危机。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889"/>
      <w:r>
        <w:rPr>
          <w:rFonts w:ascii="仿宋" w:eastAsia="仿宋" w:hAnsi="仿宋" w:cs="仿宋" w:hint="eastAsia"/>
          <w:sz w:val="28"/>
          <w:lang w:eastAsia="zh-CN"/>
        </w:rPr>
        <w:t>五、太阳能海水淡化装置项目绩效评估</w:t>
      </w:r>
      <w:bookmarkEnd w:id="17"/>
    </w:p>
    <w:p>
      <w:pPr>
        <w:pStyle w:val="Heading2"/>
        <w:rPr>
          <w:rFonts w:ascii="仿宋" w:eastAsia="仿宋" w:hAnsi="仿宋" w:cs="仿宋" w:hint="eastAsia"/>
          <w:lang w:eastAsia="zh-CN"/>
        </w:rPr>
      </w:pPr>
      <w:bookmarkStart w:id="18" w:name="_Toc412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中，我们设计了一套全面的绩效评估指标，以确保太阳能海水淡化装置项目的可控和成功交付。这些指标跨足太阳能海水淡化装置项目目标、成本、进度和质量等多个维度，为我们提供了全面洞察太阳能海水淡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目标达成率是我们关注的首要指标。我们设定了明确的目标，并通过定期监测和评估，迅速发现并应对潜在的目标偏差。这为太阳能海水淡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成本绩效是另一个核心关注点。通过实际成本与预算成本的对比分析，我们深入了解成本差异的原因，及时调整资源分配，保持太阳能海水淡化装置项目在经济效益方面的合理水平。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进度作为关键的绩效指标之一，得到了精心的关注。我们制定了详细的太阳能海水淡化装置项目进度计划，并设立了进度符合度指标，确保实际进度与计划进度保持一致。这使我们能够快速发现和解决潜在的进度问题，保持太阳能海水淡化装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海水淡化装置项目绩效的不可或缺的一环。我们引入了一系列的质量标准和客户满意度指标，以确保太阳能海水淡化装置项目交付的成果在质量上达到或超越预期水平。通过持续监测这些指标，我们努力提升太阳能海水淡化装置项目整体质量水平，为太阳能海水淡化装置项目的成功交付提供有力保障。通过这些科学且全面的绩效评估，我们能够更好地引导太阳能海水淡化装置项目的持续改进，确保太阳能海水淡化装置项目目标的顺利达成。</w:t>
      </w:r>
    </w:p>
    <w:p>
      <w:pPr>
        <w:pStyle w:val="Heading2"/>
        <w:ind w:firstLine="560" w:firstLineChars="200"/>
        <w:rPr>
          <w:rFonts w:ascii="仿宋" w:eastAsia="仿宋" w:hAnsi="仿宋" w:cs="仿宋" w:hint="eastAsia"/>
          <w:sz w:val="28"/>
          <w:lang w:eastAsia="zh-CN"/>
        </w:rPr>
      </w:pPr>
      <w:bookmarkStart w:id="19" w:name="_Toc2503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绩效评估是太阳能海水淡化装置项目中的关键环节，为确保太阳能海水淡化装置项目达到预期目标，我们采用了多层次、多维度的绩效评估方法。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海水淡化装置项目的战略目标对齐，确保每个决策和行动都与太阳能海水淡化装置项目整体目标保持一致。团队会定期召开战略对齐会议，审视当前工作与太阳能海水淡化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海水淡化装置项目进度、质量、成本和风险等方面。这些指标通过数据收集和分析，为太阳能海水淡化装置项目管理团队提供了客观的评估依据。例如，我们通过太阳能海水淡化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海水淡化装置项目内部，还考虑了太阳能海水淡化装置项目对外部环境的影响。我们定期进行干系人满意度调查，以了解各利益相关方对太阳能海水淡化装置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https://d.book118.com/807111036145006026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C206B"/>
    <w:rsid w:val="4BBC2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110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2024-01-08T06:19:00Z</dcterms:created>
  <dcterms:modified xsi:type="dcterms:W3CDTF">2024-01-08T06:19:49Z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E938A58AA21E4460B5F8C58549CB4F80_11</vt:lpwstr>
  </property>
  <property fmtid="{D5CDD505-2E9C-101B-9397-08002B2CF9AE}" pid="3" name="KSOProductBuildVer">
    <vt:lpwstr>2052-12.1.0.16120</vt:lpwstr>
  </property>
</Properties>
</file>