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涂料项目计划设计方案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94" w:history="1">
        <w:r>
          <w:rPr>
            <w:rFonts w:ascii="仿宋" w:eastAsia="仿宋" w:hAnsi="仿宋" w:cs="仿宋" w:hint="eastAsia"/>
            <w:lang w:eastAsia="zh-CN"/>
          </w:rPr>
          <w:t>前言</w:t>
        </w:r>
        <w:r>
          <w:tab/>
        </w:r>
        <w:r>
          <w:fldChar w:fldCharType="begin"/>
        </w:r>
        <w:r>
          <w:instrText xml:space="preserve"> PAGEREF _Toc10994 \h </w:instrText>
        </w:r>
        <w:r>
          <w:fldChar w:fldCharType="separate"/>
        </w:r>
        <w:r>
          <w:t>3</w:t>
        </w:r>
        <w:r>
          <w:fldChar w:fldCharType="end"/>
        </w:r>
      </w:hyperlink>
    </w:p>
    <w:p>
      <w:pPr>
        <w:pStyle w:val="TOC1"/>
        <w:tabs>
          <w:tab w:val="right" w:leader="dot" w:pos="8306"/>
        </w:tabs>
      </w:pPr>
      <w:hyperlink w:anchor="_Toc8227" w:history="1">
        <w:r>
          <w:rPr>
            <w:rFonts w:ascii="仿宋" w:eastAsia="仿宋" w:hAnsi="仿宋" w:cs="仿宋" w:hint="eastAsia"/>
            <w:lang w:eastAsia="zh-CN"/>
          </w:rPr>
          <w:t>一、涂料项目建设背景及必要性分析</w:t>
        </w:r>
        <w:r>
          <w:tab/>
        </w:r>
        <w:r>
          <w:fldChar w:fldCharType="begin"/>
        </w:r>
        <w:r>
          <w:instrText xml:space="preserve"> PAGEREF _Toc8227 \h </w:instrText>
        </w:r>
        <w:r>
          <w:fldChar w:fldCharType="separate"/>
        </w:r>
        <w:r>
          <w:t>3</w:t>
        </w:r>
        <w:r>
          <w:fldChar w:fldCharType="end"/>
        </w:r>
      </w:hyperlink>
    </w:p>
    <w:p>
      <w:pPr>
        <w:pStyle w:val="TOC2"/>
        <w:tabs>
          <w:tab w:val="right" w:leader="dot" w:pos="8306"/>
        </w:tabs>
      </w:pPr>
      <w:hyperlink w:anchor="_Toc1184" w:history="1">
        <w:r>
          <w:rPr>
            <w:rFonts w:ascii="仿宋" w:eastAsia="仿宋" w:hAnsi="仿宋" w:cs="仿宋" w:hint="eastAsia"/>
            <w:lang w:eastAsia="zh-CN"/>
          </w:rPr>
          <w:t>(一)、涂料项目背景分析</w:t>
        </w:r>
        <w:r>
          <w:tab/>
        </w:r>
        <w:r>
          <w:fldChar w:fldCharType="begin"/>
        </w:r>
        <w:r>
          <w:instrText xml:space="preserve"> PAGEREF _Toc1184 \h </w:instrText>
        </w:r>
        <w:r>
          <w:fldChar w:fldCharType="separate"/>
        </w:r>
        <w:r>
          <w:t>3</w:t>
        </w:r>
        <w:r>
          <w:fldChar w:fldCharType="end"/>
        </w:r>
      </w:hyperlink>
    </w:p>
    <w:p>
      <w:pPr>
        <w:pStyle w:val="TOC2"/>
        <w:tabs>
          <w:tab w:val="right" w:leader="dot" w:pos="8306"/>
        </w:tabs>
      </w:pPr>
      <w:hyperlink w:anchor="_Toc4460" w:history="1">
        <w:r>
          <w:rPr>
            <w:rFonts w:ascii="仿宋" w:eastAsia="仿宋" w:hAnsi="仿宋" w:cs="仿宋" w:hint="eastAsia"/>
            <w:lang w:eastAsia="zh-CN"/>
          </w:rPr>
          <w:t>(二)、涂料项目建设必要性分析</w:t>
        </w:r>
        <w:r>
          <w:tab/>
        </w:r>
        <w:r>
          <w:fldChar w:fldCharType="begin"/>
        </w:r>
        <w:r>
          <w:instrText xml:space="preserve"> PAGEREF _Toc4460 \h </w:instrText>
        </w:r>
        <w:r>
          <w:fldChar w:fldCharType="separate"/>
        </w:r>
        <w:r>
          <w:t>5</w:t>
        </w:r>
        <w:r>
          <w:fldChar w:fldCharType="end"/>
        </w:r>
      </w:hyperlink>
    </w:p>
    <w:p>
      <w:pPr>
        <w:pStyle w:val="TOC1"/>
        <w:tabs>
          <w:tab w:val="right" w:leader="dot" w:pos="8306"/>
        </w:tabs>
      </w:pPr>
      <w:hyperlink w:anchor="_Toc26861" w:history="1">
        <w:r>
          <w:rPr>
            <w:rFonts w:ascii="仿宋" w:eastAsia="仿宋" w:hAnsi="仿宋" w:cs="仿宋" w:hint="eastAsia"/>
            <w:lang w:eastAsia="zh-CN"/>
          </w:rPr>
          <w:t>二、涂料项目文档管理</w:t>
        </w:r>
        <w:r>
          <w:tab/>
        </w:r>
        <w:r>
          <w:fldChar w:fldCharType="begin"/>
        </w:r>
        <w:r>
          <w:instrText xml:space="preserve"> PAGEREF _Toc26861 \h </w:instrText>
        </w:r>
        <w:r>
          <w:fldChar w:fldCharType="separate"/>
        </w:r>
        <w:r>
          <w:t>6</w:t>
        </w:r>
        <w:r>
          <w:fldChar w:fldCharType="end"/>
        </w:r>
      </w:hyperlink>
    </w:p>
    <w:p>
      <w:pPr>
        <w:pStyle w:val="TOC2"/>
        <w:tabs>
          <w:tab w:val="right" w:leader="dot" w:pos="8306"/>
        </w:tabs>
      </w:pPr>
      <w:hyperlink w:anchor="_Toc8874" w:history="1">
        <w:r>
          <w:rPr>
            <w:rFonts w:ascii="仿宋" w:eastAsia="仿宋" w:hAnsi="仿宋" w:cs="仿宋" w:hint="eastAsia"/>
            <w:lang w:eastAsia="zh-CN"/>
          </w:rPr>
          <w:t>(一)、文档编制与审查</w:t>
        </w:r>
        <w:r>
          <w:tab/>
        </w:r>
        <w:r>
          <w:fldChar w:fldCharType="begin"/>
        </w:r>
        <w:r>
          <w:instrText xml:space="preserve"> PAGEREF _Toc8874 \h </w:instrText>
        </w:r>
        <w:r>
          <w:fldChar w:fldCharType="separate"/>
        </w:r>
        <w:r>
          <w:t>6</w:t>
        </w:r>
        <w:r>
          <w:fldChar w:fldCharType="end"/>
        </w:r>
      </w:hyperlink>
    </w:p>
    <w:p>
      <w:pPr>
        <w:pStyle w:val="TOC2"/>
        <w:tabs>
          <w:tab w:val="right" w:leader="dot" w:pos="8306"/>
        </w:tabs>
      </w:pPr>
      <w:hyperlink w:anchor="_Toc18150" w:history="1">
        <w:r>
          <w:rPr>
            <w:rFonts w:ascii="仿宋" w:eastAsia="仿宋" w:hAnsi="仿宋" w:cs="仿宋" w:hint="eastAsia"/>
            <w:lang w:eastAsia="zh-CN"/>
          </w:rPr>
          <w:t>(二)、文档发布与分发</w:t>
        </w:r>
        <w:r>
          <w:tab/>
        </w:r>
        <w:r>
          <w:fldChar w:fldCharType="begin"/>
        </w:r>
        <w:r>
          <w:instrText xml:space="preserve"> PAGEREF _Toc18150 \h </w:instrText>
        </w:r>
        <w:r>
          <w:fldChar w:fldCharType="separate"/>
        </w:r>
        <w:r>
          <w:t>7</w:t>
        </w:r>
        <w:r>
          <w:fldChar w:fldCharType="end"/>
        </w:r>
      </w:hyperlink>
    </w:p>
    <w:p>
      <w:pPr>
        <w:pStyle w:val="TOC2"/>
        <w:tabs>
          <w:tab w:val="right" w:leader="dot" w:pos="8306"/>
        </w:tabs>
      </w:pPr>
      <w:hyperlink w:anchor="_Toc28487" w:history="1">
        <w:r>
          <w:rPr>
            <w:rFonts w:ascii="仿宋" w:eastAsia="仿宋" w:hAnsi="仿宋" w:cs="仿宋" w:hint="eastAsia"/>
            <w:lang w:eastAsia="zh-CN"/>
          </w:rPr>
          <w:t>(三)、文档存档与归档</w:t>
        </w:r>
        <w:r>
          <w:tab/>
        </w:r>
        <w:r>
          <w:fldChar w:fldCharType="begin"/>
        </w:r>
        <w:r>
          <w:instrText xml:space="preserve"> PAGEREF _Toc28487 \h </w:instrText>
        </w:r>
        <w:r>
          <w:fldChar w:fldCharType="separate"/>
        </w:r>
        <w:r>
          <w:t>8</w:t>
        </w:r>
        <w:r>
          <w:fldChar w:fldCharType="end"/>
        </w:r>
      </w:hyperlink>
    </w:p>
    <w:p>
      <w:pPr>
        <w:pStyle w:val="TOC1"/>
        <w:tabs>
          <w:tab w:val="right" w:leader="dot" w:pos="8306"/>
        </w:tabs>
      </w:pPr>
      <w:hyperlink w:anchor="_Toc23189" w:history="1">
        <w:r>
          <w:rPr>
            <w:rFonts w:ascii="仿宋" w:eastAsia="仿宋" w:hAnsi="仿宋" w:cs="仿宋" w:hint="eastAsia"/>
            <w:lang w:eastAsia="zh-CN"/>
          </w:rPr>
          <w:t>三、市场分析、调研</w:t>
        </w:r>
        <w:r>
          <w:tab/>
        </w:r>
        <w:r>
          <w:fldChar w:fldCharType="begin"/>
        </w:r>
        <w:r>
          <w:instrText xml:space="preserve"> PAGEREF _Toc23189 \h </w:instrText>
        </w:r>
        <w:r>
          <w:fldChar w:fldCharType="separate"/>
        </w:r>
        <w:r>
          <w:t>9</w:t>
        </w:r>
        <w:r>
          <w:fldChar w:fldCharType="end"/>
        </w:r>
      </w:hyperlink>
    </w:p>
    <w:p>
      <w:pPr>
        <w:pStyle w:val="TOC2"/>
        <w:tabs>
          <w:tab w:val="right" w:leader="dot" w:pos="8306"/>
        </w:tabs>
      </w:pPr>
      <w:hyperlink w:anchor="_Toc16459" w:history="1">
        <w:r>
          <w:rPr>
            <w:rFonts w:ascii="仿宋" w:eastAsia="仿宋" w:hAnsi="仿宋" w:cs="仿宋" w:hint="eastAsia"/>
            <w:lang w:eastAsia="zh-CN"/>
          </w:rPr>
          <w:t>(一)、涂料行业分析</w:t>
        </w:r>
        <w:r>
          <w:tab/>
        </w:r>
        <w:r>
          <w:fldChar w:fldCharType="begin"/>
        </w:r>
        <w:r>
          <w:instrText xml:space="preserve"> PAGEREF _Toc16459 \h </w:instrText>
        </w:r>
        <w:r>
          <w:fldChar w:fldCharType="separate"/>
        </w:r>
        <w:r>
          <w:t>9</w:t>
        </w:r>
        <w:r>
          <w:fldChar w:fldCharType="end"/>
        </w:r>
      </w:hyperlink>
    </w:p>
    <w:p>
      <w:pPr>
        <w:pStyle w:val="TOC2"/>
        <w:tabs>
          <w:tab w:val="right" w:leader="dot" w:pos="8306"/>
        </w:tabs>
      </w:pPr>
      <w:hyperlink w:anchor="_Toc22908" w:history="1">
        <w:r>
          <w:rPr>
            <w:rFonts w:ascii="仿宋" w:eastAsia="仿宋" w:hAnsi="仿宋" w:cs="仿宋" w:hint="eastAsia"/>
            <w:lang w:eastAsia="zh-CN"/>
          </w:rPr>
          <w:t>(二)、涂料市场分析预测</w:t>
        </w:r>
        <w:r>
          <w:tab/>
        </w:r>
        <w:r>
          <w:fldChar w:fldCharType="begin"/>
        </w:r>
        <w:r>
          <w:instrText xml:space="preserve"> PAGEREF _Toc22908 \h </w:instrText>
        </w:r>
        <w:r>
          <w:fldChar w:fldCharType="separate"/>
        </w:r>
        <w:r>
          <w:t>10</w:t>
        </w:r>
        <w:r>
          <w:fldChar w:fldCharType="end"/>
        </w:r>
      </w:hyperlink>
    </w:p>
    <w:p>
      <w:pPr>
        <w:pStyle w:val="TOC1"/>
        <w:tabs>
          <w:tab w:val="right" w:leader="dot" w:pos="8306"/>
        </w:tabs>
      </w:pPr>
      <w:hyperlink w:anchor="_Toc11100" w:history="1">
        <w:r>
          <w:rPr>
            <w:rFonts w:ascii="仿宋" w:eastAsia="仿宋" w:hAnsi="仿宋" w:cs="仿宋" w:hint="eastAsia"/>
            <w:lang w:eastAsia="zh-CN"/>
          </w:rPr>
          <w:t>四、涂料项目选址可行性分析</w:t>
        </w:r>
        <w:r>
          <w:tab/>
        </w:r>
        <w:r>
          <w:fldChar w:fldCharType="begin"/>
        </w:r>
        <w:r>
          <w:instrText xml:space="preserve"> PAGEREF _Toc11100 \h </w:instrText>
        </w:r>
        <w:r>
          <w:fldChar w:fldCharType="separate"/>
        </w:r>
        <w:r>
          <w:t>11</w:t>
        </w:r>
        <w:r>
          <w:fldChar w:fldCharType="end"/>
        </w:r>
      </w:hyperlink>
    </w:p>
    <w:p>
      <w:pPr>
        <w:pStyle w:val="TOC2"/>
        <w:tabs>
          <w:tab w:val="right" w:leader="dot" w:pos="8306"/>
        </w:tabs>
      </w:pPr>
      <w:hyperlink w:anchor="_Toc10260" w:history="1">
        <w:r>
          <w:rPr>
            <w:rFonts w:ascii="仿宋" w:eastAsia="仿宋" w:hAnsi="仿宋" w:cs="仿宋" w:hint="eastAsia"/>
            <w:lang w:eastAsia="zh-CN"/>
          </w:rPr>
          <w:t>(一)、涂料项目选址</w:t>
        </w:r>
        <w:r>
          <w:tab/>
        </w:r>
        <w:r>
          <w:fldChar w:fldCharType="begin"/>
        </w:r>
        <w:r>
          <w:instrText xml:space="preserve"> PAGEREF _Toc10260 \h </w:instrText>
        </w:r>
        <w:r>
          <w:fldChar w:fldCharType="separate"/>
        </w:r>
        <w:r>
          <w:t>11</w:t>
        </w:r>
        <w:r>
          <w:fldChar w:fldCharType="end"/>
        </w:r>
      </w:hyperlink>
    </w:p>
    <w:p>
      <w:pPr>
        <w:pStyle w:val="TOC2"/>
        <w:tabs>
          <w:tab w:val="right" w:leader="dot" w:pos="8306"/>
        </w:tabs>
      </w:pPr>
      <w:hyperlink w:anchor="_Toc15063" w:history="1">
        <w:r>
          <w:rPr>
            <w:rFonts w:ascii="仿宋" w:eastAsia="仿宋" w:hAnsi="仿宋" w:cs="仿宋" w:hint="eastAsia"/>
            <w:lang w:eastAsia="zh-CN"/>
          </w:rPr>
          <w:t>(二)、用地控制指标</w:t>
        </w:r>
        <w:r>
          <w:tab/>
        </w:r>
        <w:r>
          <w:fldChar w:fldCharType="begin"/>
        </w:r>
        <w:r>
          <w:instrText xml:space="preserve"> PAGEREF _Toc15063 \h </w:instrText>
        </w:r>
        <w:r>
          <w:fldChar w:fldCharType="separate"/>
        </w:r>
        <w:r>
          <w:t>11</w:t>
        </w:r>
        <w:r>
          <w:fldChar w:fldCharType="end"/>
        </w:r>
      </w:hyperlink>
    </w:p>
    <w:p>
      <w:pPr>
        <w:pStyle w:val="TOC2"/>
        <w:tabs>
          <w:tab w:val="right" w:leader="dot" w:pos="8306"/>
        </w:tabs>
      </w:pPr>
      <w:hyperlink w:anchor="_Toc2047" w:history="1">
        <w:r>
          <w:rPr>
            <w:rFonts w:ascii="仿宋" w:eastAsia="仿宋" w:hAnsi="仿宋" w:cs="仿宋" w:hint="eastAsia"/>
            <w:lang w:eastAsia="zh-CN"/>
          </w:rPr>
          <w:t>(三)、节约用地措施</w:t>
        </w:r>
        <w:r>
          <w:tab/>
        </w:r>
        <w:r>
          <w:fldChar w:fldCharType="begin"/>
        </w:r>
        <w:r>
          <w:instrText xml:space="preserve"> PAGEREF _Toc2047 \h </w:instrText>
        </w:r>
        <w:r>
          <w:fldChar w:fldCharType="separate"/>
        </w:r>
        <w:r>
          <w:t>13</w:t>
        </w:r>
        <w:r>
          <w:fldChar w:fldCharType="end"/>
        </w:r>
      </w:hyperlink>
    </w:p>
    <w:p>
      <w:pPr>
        <w:pStyle w:val="TOC2"/>
        <w:tabs>
          <w:tab w:val="right" w:leader="dot" w:pos="8306"/>
        </w:tabs>
      </w:pPr>
      <w:hyperlink w:anchor="_Toc28580" w:history="1">
        <w:r>
          <w:rPr>
            <w:rFonts w:ascii="仿宋" w:eastAsia="仿宋" w:hAnsi="仿宋" w:cs="仿宋" w:hint="eastAsia"/>
            <w:lang w:eastAsia="zh-CN"/>
          </w:rPr>
          <w:t>(四)、总图布置方案</w:t>
        </w:r>
        <w:r>
          <w:tab/>
        </w:r>
        <w:r>
          <w:fldChar w:fldCharType="begin"/>
        </w:r>
        <w:r>
          <w:instrText xml:space="preserve"> PAGEREF _Toc28580 \h </w:instrText>
        </w:r>
        <w:r>
          <w:fldChar w:fldCharType="separate"/>
        </w:r>
        <w:r>
          <w:t>14</w:t>
        </w:r>
        <w:r>
          <w:fldChar w:fldCharType="end"/>
        </w:r>
      </w:hyperlink>
    </w:p>
    <w:p>
      <w:pPr>
        <w:pStyle w:val="TOC2"/>
        <w:tabs>
          <w:tab w:val="right" w:leader="dot" w:pos="8306"/>
        </w:tabs>
      </w:pPr>
      <w:hyperlink w:anchor="_Toc27919" w:history="1">
        <w:r>
          <w:rPr>
            <w:rFonts w:ascii="仿宋" w:eastAsia="仿宋" w:hAnsi="仿宋" w:cs="仿宋" w:hint="eastAsia"/>
            <w:lang w:eastAsia="zh-CN"/>
          </w:rPr>
          <w:t>(五)、选址综合评价</w:t>
        </w:r>
        <w:r>
          <w:tab/>
        </w:r>
        <w:r>
          <w:fldChar w:fldCharType="begin"/>
        </w:r>
        <w:r>
          <w:instrText xml:space="preserve"> PAGEREF _Toc27919 \h </w:instrText>
        </w:r>
        <w:r>
          <w:fldChar w:fldCharType="separate"/>
        </w:r>
        <w:r>
          <w:t>15</w:t>
        </w:r>
        <w:r>
          <w:fldChar w:fldCharType="end"/>
        </w:r>
      </w:hyperlink>
    </w:p>
    <w:p>
      <w:pPr>
        <w:pStyle w:val="TOC1"/>
        <w:tabs>
          <w:tab w:val="right" w:leader="dot" w:pos="8306"/>
        </w:tabs>
      </w:pPr>
      <w:hyperlink w:anchor="_Toc12975" w:history="1">
        <w:r>
          <w:rPr>
            <w:rFonts w:ascii="仿宋" w:eastAsia="仿宋" w:hAnsi="仿宋" w:cs="仿宋" w:hint="eastAsia"/>
            <w:lang w:eastAsia="zh-CN"/>
          </w:rPr>
          <w:t>五、产品规划分析</w:t>
        </w:r>
        <w:r>
          <w:tab/>
        </w:r>
        <w:r>
          <w:fldChar w:fldCharType="begin"/>
        </w:r>
        <w:r>
          <w:instrText xml:space="preserve"> PAGEREF _Toc12975 \h </w:instrText>
        </w:r>
        <w:r>
          <w:fldChar w:fldCharType="separate"/>
        </w:r>
        <w:r>
          <w:t>16</w:t>
        </w:r>
        <w:r>
          <w:fldChar w:fldCharType="end"/>
        </w:r>
      </w:hyperlink>
    </w:p>
    <w:p>
      <w:pPr>
        <w:pStyle w:val="TOC2"/>
        <w:tabs>
          <w:tab w:val="right" w:leader="dot" w:pos="8306"/>
        </w:tabs>
      </w:pPr>
      <w:hyperlink w:anchor="_Toc22359" w:history="1">
        <w:r>
          <w:rPr>
            <w:rFonts w:ascii="仿宋" w:eastAsia="仿宋" w:hAnsi="仿宋" w:cs="仿宋" w:hint="eastAsia"/>
            <w:lang w:eastAsia="zh-CN"/>
          </w:rPr>
          <w:t>(一)、产品规划</w:t>
        </w:r>
        <w:r>
          <w:tab/>
        </w:r>
        <w:r>
          <w:fldChar w:fldCharType="begin"/>
        </w:r>
        <w:r>
          <w:instrText xml:space="preserve"> PAGEREF _Toc22359 \h </w:instrText>
        </w:r>
        <w:r>
          <w:fldChar w:fldCharType="separate"/>
        </w:r>
        <w:r>
          <w:t>16</w:t>
        </w:r>
        <w:r>
          <w:fldChar w:fldCharType="end"/>
        </w:r>
      </w:hyperlink>
    </w:p>
    <w:p>
      <w:pPr>
        <w:pStyle w:val="TOC2"/>
        <w:tabs>
          <w:tab w:val="right" w:leader="dot" w:pos="8306"/>
        </w:tabs>
      </w:pPr>
      <w:hyperlink w:anchor="_Toc15155" w:history="1">
        <w:r>
          <w:rPr>
            <w:rFonts w:ascii="仿宋" w:eastAsia="仿宋" w:hAnsi="仿宋" w:cs="仿宋" w:hint="eastAsia"/>
            <w:lang w:eastAsia="zh-CN"/>
          </w:rPr>
          <w:t>(二)、建设规模</w:t>
        </w:r>
        <w:r>
          <w:tab/>
        </w:r>
        <w:r>
          <w:fldChar w:fldCharType="begin"/>
        </w:r>
        <w:r>
          <w:instrText xml:space="preserve"> PAGEREF _Toc15155 \h </w:instrText>
        </w:r>
        <w:r>
          <w:fldChar w:fldCharType="separate"/>
        </w:r>
        <w:r>
          <w:t>17</w:t>
        </w:r>
        <w:r>
          <w:fldChar w:fldCharType="end"/>
        </w:r>
      </w:hyperlink>
    </w:p>
    <w:p>
      <w:pPr>
        <w:pStyle w:val="TOC1"/>
        <w:tabs>
          <w:tab w:val="right" w:leader="dot" w:pos="8306"/>
        </w:tabs>
      </w:pPr>
      <w:hyperlink w:anchor="_Toc17112" w:history="1">
        <w:r>
          <w:rPr>
            <w:rFonts w:ascii="仿宋" w:eastAsia="仿宋" w:hAnsi="仿宋" w:cs="仿宋" w:hint="eastAsia"/>
            <w:lang w:eastAsia="zh-CN"/>
          </w:rPr>
          <w:t>六、涂料项目可持续发展</w:t>
        </w:r>
        <w:r>
          <w:tab/>
        </w:r>
        <w:r>
          <w:fldChar w:fldCharType="begin"/>
        </w:r>
        <w:r>
          <w:instrText xml:space="preserve"> PAGEREF _Toc17112 \h </w:instrText>
        </w:r>
        <w:r>
          <w:fldChar w:fldCharType="separate"/>
        </w:r>
        <w:r>
          <w:t>18</w:t>
        </w:r>
        <w:r>
          <w:fldChar w:fldCharType="end"/>
        </w:r>
      </w:hyperlink>
    </w:p>
    <w:p>
      <w:pPr>
        <w:pStyle w:val="TOC2"/>
        <w:tabs>
          <w:tab w:val="right" w:leader="dot" w:pos="8306"/>
        </w:tabs>
      </w:pPr>
      <w:hyperlink w:anchor="_Toc22573" w:history="1">
        <w:r>
          <w:rPr>
            <w:rFonts w:ascii="仿宋" w:eastAsia="仿宋" w:hAnsi="仿宋" w:cs="仿宋" w:hint="eastAsia"/>
            <w:lang w:eastAsia="zh-CN"/>
          </w:rPr>
          <w:t>(一)、可持续战略与实践</w:t>
        </w:r>
        <w:r>
          <w:tab/>
        </w:r>
        <w:r>
          <w:fldChar w:fldCharType="begin"/>
        </w:r>
        <w:r>
          <w:instrText xml:space="preserve"> PAGEREF _Toc22573 \h </w:instrText>
        </w:r>
        <w:r>
          <w:fldChar w:fldCharType="separate"/>
        </w:r>
        <w:r>
          <w:t>18</w:t>
        </w:r>
        <w:r>
          <w:fldChar w:fldCharType="end"/>
        </w:r>
      </w:hyperlink>
    </w:p>
    <w:p>
      <w:pPr>
        <w:pStyle w:val="TOC2"/>
        <w:tabs>
          <w:tab w:val="right" w:leader="dot" w:pos="8306"/>
        </w:tabs>
      </w:pPr>
      <w:hyperlink w:anchor="_Toc399" w:history="1">
        <w:r>
          <w:rPr>
            <w:rFonts w:ascii="仿宋" w:eastAsia="仿宋" w:hAnsi="仿宋" w:cs="仿宋" w:hint="eastAsia"/>
            <w:lang w:eastAsia="zh-CN"/>
          </w:rPr>
          <w:t>(二)、环保与社会责任</w:t>
        </w:r>
        <w:r>
          <w:tab/>
        </w:r>
        <w:r>
          <w:fldChar w:fldCharType="begin"/>
        </w:r>
        <w:r>
          <w:instrText xml:space="preserve"> PAGEREF _Toc399 \h </w:instrText>
        </w:r>
        <w:r>
          <w:fldChar w:fldCharType="separate"/>
        </w:r>
        <w:r>
          <w:t>18</w:t>
        </w:r>
        <w:r>
          <w:fldChar w:fldCharType="end"/>
        </w:r>
      </w:hyperlink>
    </w:p>
    <w:p>
      <w:pPr>
        <w:pStyle w:val="TOC1"/>
        <w:tabs>
          <w:tab w:val="right" w:leader="dot" w:pos="8306"/>
        </w:tabs>
      </w:pPr>
      <w:hyperlink w:anchor="_Toc16061" w:history="1">
        <w:r>
          <w:rPr>
            <w:rFonts w:ascii="仿宋" w:eastAsia="仿宋" w:hAnsi="仿宋" w:cs="仿宋" w:hint="eastAsia"/>
            <w:lang w:eastAsia="zh-CN"/>
          </w:rPr>
          <w:t>七、涂料项目人力资源管理</w:t>
        </w:r>
        <w:r>
          <w:tab/>
        </w:r>
        <w:r>
          <w:fldChar w:fldCharType="begin"/>
        </w:r>
        <w:r>
          <w:instrText xml:space="preserve"> PAGEREF _Toc16061 \h </w:instrText>
        </w:r>
        <w:r>
          <w:fldChar w:fldCharType="separate"/>
        </w:r>
        <w:r>
          <w:t>19</w:t>
        </w:r>
        <w:r>
          <w:fldChar w:fldCharType="end"/>
        </w:r>
      </w:hyperlink>
    </w:p>
    <w:p>
      <w:pPr>
        <w:pStyle w:val="TOC2"/>
        <w:tabs>
          <w:tab w:val="right" w:leader="dot" w:pos="8306"/>
        </w:tabs>
      </w:pPr>
      <w:hyperlink w:anchor="_Toc15078" w:history="1">
        <w:r>
          <w:rPr>
            <w:rFonts w:ascii="仿宋" w:eastAsia="仿宋" w:hAnsi="仿宋" w:cs="仿宋" w:hint="eastAsia"/>
            <w:lang w:eastAsia="zh-CN"/>
          </w:rPr>
          <w:t>(一)、建立健全的预算管理制度</w:t>
        </w:r>
        <w:r>
          <w:tab/>
        </w:r>
        <w:r>
          <w:fldChar w:fldCharType="begin"/>
        </w:r>
        <w:r>
          <w:instrText xml:space="preserve"> PAGEREF _Toc15078 \h </w:instrText>
        </w:r>
        <w:r>
          <w:fldChar w:fldCharType="separate"/>
        </w:r>
        <w:r>
          <w:t>19</w:t>
        </w:r>
        <w:r>
          <w:fldChar w:fldCharType="end"/>
        </w:r>
      </w:hyperlink>
    </w:p>
    <w:p>
      <w:pPr>
        <w:pStyle w:val="TOC2"/>
        <w:tabs>
          <w:tab w:val="right" w:leader="dot" w:pos="8306"/>
        </w:tabs>
      </w:pPr>
      <w:hyperlink w:anchor="_Toc19519" w:history="1">
        <w:r>
          <w:rPr>
            <w:rFonts w:ascii="仿宋" w:eastAsia="仿宋" w:hAnsi="仿宋" w:cs="仿宋" w:hint="eastAsia"/>
            <w:lang w:eastAsia="zh-CN"/>
          </w:rPr>
          <w:t>(二)、加强资金流动监控</w:t>
        </w:r>
        <w:r>
          <w:tab/>
        </w:r>
        <w:r>
          <w:fldChar w:fldCharType="begin"/>
        </w:r>
        <w:r>
          <w:instrText xml:space="preserve"> PAGEREF _Toc19519 \h </w:instrText>
        </w:r>
        <w:r>
          <w:fldChar w:fldCharType="separate"/>
        </w:r>
        <w:r>
          <w:t>21</w:t>
        </w:r>
        <w:r>
          <w:fldChar w:fldCharType="end"/>
        </w:r>
      </w:hyperlink>
    </w:p>
    <w:p>
      <w:pPr>
        <w:pStyle w:val="TOC2"/>
        <w:tabs>
          <w:tab w:val="right" w:leader="dot" w:pos="8306"/>
        </w:tabs>
      </w:pPr>
      <w:hyperlink w:anchor="_Toc25571" w:history="1">
        <w:r>
          <w:rPr>
            <w:rFonts w:ascii="仿宋" w:eastAsia="仿宋" w:hAnsi="仿宋" w:cs="仿宋" w:hint="eastAsia"/>
            <w:lang w:eastAsia="zh-CN"/>
          </w:rPr>
          <w:t>(三)、制定完善的风险控制机制</w:t>
        </w:r>
        <w:r>
          <w:tab/>
        </w:r>
        <w:r>
          <w:fldChar w:fldCharType="begin"/>
        </w:r>
        <w:r>
          <w:instrText xml:space="preserve"> PAGEREF _Toc25571 \h </w:instrText>
        </w:r>
        <w:r>
          <w:fldChar w:fldCharType="separate"/>
        </w:r>
        <w:r>
          <w:t>22</w:t>
        </w:r>
        <w:r>
          <w:fldChar w:fldCharType="end"/>
        </w:r>
      </w:hyperlink>
    </w:p>
    <w:p>
      <w:pPr>
        <w:pStyle w:val="TOC2"/>
        <w:tabs>
          <w:tab w:val="right" w:leader="dot" w:pos="8306"/>
        </w:tabs>
      </w:pPr>
      <w:hyperlink w:anchor="_Toc25177" w:history="1">
        <w:r>
          <w:rPr>
            <w:rFonts w:ascii="仿宋" w:eastAsia="仿宋" w:hAnsi="仿宋" w:cs="仿宋" w:hint="eastAsia"/>
            <w:lang w:eastAsia="zh-CN"/>
          </w:rPr>
          <w:t>(四)、优化成本管理</w:t>
        </w:r>
        <w:r>
          <w:tab/>
        </w:r>
        <w:r>
          <w:fldChar w:fldCharType="begin"/>
        </w:r>
        <w:r>
          <w:instrText xml:space="preserve"> PAGEREF _Toc25177 \h </w:instrText>
        </w:r>
        <w:r>
          <w:fldChar w:fldCharType="separate"/>
        </w:r>
        <w:r>
          <w:t>23</w:t>
        </w:r>
        <w:r>
          <w:fldChar w:fldCharType="end"/>
        </w:r>
      </w:hyperlink>
    </w:p>
    <w:p>
      <w:pPr>
        <w:pStyle w:val="TOC1"/>
        <w:tabs>
          <w:tab w:val="right" w:leader="dot" w:pos="8306"/>
        </w:tabs>
      </w:pPr>
      <w:hyperlink w:anchor="_Toc23939" w:history="1">
        <w:r>
          <w:rPr>
            <w:rFonts w:ascii="仿宋" w:eastAsia="仿宋" w:hAnsi="仿宋" w:cs="仿宋" w:hint="eastAsia"/>
            <w:lang w:eastAsia="zh-CN"/>
          </w:rPr>
          <w:t>八、涂料项目计划安排</w:t>
        </w:r>
        <w:r>
          <w:tab/>
        </w:r>
        <w:r>
          <w:fldChar w:fldCharType="begin"/>
        </w:r>
        <w:r>
          <w:instrText xml:space="preserve"> PAGEREF _Toc23939 \h </w:instrText>
        </w:r>
        <w:r>
          <w:fldChar w:fldCharType="separate"/>
        </w:r>
        <w:r>
          <w:t>24</w:t>
        </w:r>
        <w:r>
          <w:fldChar w:fldCharType="end"/>
        </w:r>
      </w:hyperlink>
    </w:p>
    <w:p>
      <w:pPr>
        <w:pStyle w:val="TOC2"/>
        <w:tabs>
          <w:tab w:val="right" w:leader="dot" w:pos="8306"/>
        </w:tabs>
      </w:pPr>
      <w:hyperlink w:anchor="_Toc29781" w:history="1">
        <w:r>
          <w:rPr>
            <w:rFonts w:ascii="仿宋" w:eastAsia="仿宋" w:hAnsi="仿宋" w:cs="仿宋" w:hint="eastAsia"/>
            <w:lang w:eastAsia="zh-CN"/>
          </w:rPr>
          <w:t>(一)、建设周期</w:t>
        </w:r>
        <w:r>
          <w:tab/>
        </w:r>
        <w:r>
          <w:fldChar w:fldCharType="begin"/>
        </w:r>
        <w:r>
          <w:instrText xml:space="preserve"> PAGEREF _Toc29781 \h </w:instrText>
        </w:r>
        <w:r>
          <w:fldChar w:fldCharType="separate"/>
        </w:r>
        <w:r>
          <w:t>24</w:t>
        </w:r>
        <w:r>
          <w:fldChar w:fldCharType="end"/>
        </w:r>
      </w:hyperlink>
    </w:p>
    <w:p>
      <w:pPr>
        <w:pStyle w:val="TOC2"/>
        <w:tabs>
          <w:tab w:val="right" w:leader="dot" w:pos="8306"/>
        </w:tabs>
      </w:pPr>
      <w:hyperlink w:anchor="_Toc4891" w:history="1">
        <w:r>
          <w:rPr>
            <w:rFonts w:ascii="仿宋" w:eastAsia="仿宋" w:hAnsi="仿宋" w:cs="仿宋" w:hint="eastAsia"/>
            <w:lang w:eastAsia="zh-CN"/>
          </w:rPr>
          <w:t>(二)、建设进度</w:t>
        </w:r>
        <w:r>
          <w:tab/>
        </w:r>
        <w:r>
          <w:fldChar w:fldCharType="begin"/>
        </w:r>
        <w:r>
          <w:instrText xml:space="preserve"> PAGEREF _Toc4891 \h </w:instrText>
        </w:r>
        <w:r>
          <w:fldChar w:fldCharType="separate"/>
        </w:r>
        <w:r>
          <w:t>25</w:t>
        </w:r>
        <w:r>
          <w:fldChar w:fldCharType="end"/>
        </w:r>
      </w:hyperlink>
    </w:p>
    <w:p>
      <w:pPr>
        <w:pStyle w:val="TOC2"/>
        <w:tabs>
          <w:tab w:val="right" w:leader="dot" w:pos="8306"/>
        </w:tabs>
      </w:pPr>
      <w:hyperlink w:anchor="_Toc22661" w:history="1">
        <w:r>
          <w:rPr>
            <w:rFonts w:ascii="仿宋" w:eastAsia="仿宋" w:hAnsi="仿宋" w:cs="仿宋" w:hint="eastAsia"/>
            <w:lang w:eastAsia="zh-CN"/>
          </w:rPr>
          <w:t>(三)、进度安排注意事项</w:t>
        </w:r>
        <w:r>
          <w:tab/>
        </w:r>
        <w:r>
          <w:fldChar w:fldCharType="begin"/>
        </w:r>
        <w:r>
          <w:instrText xml:space="preserve"> PAGEREF _Toc22661 \h </w:instrText>
        </w:r>
        <w:r>
          <w:fldChar w:fldCharType="separate"/>
        </w:r>
        <w:r>
          <w:t>26</w:t>
        </w:r>
        <w:r>
          <w:fldChar w:fldCharType="end"/>
        </w:r>
      </w:hyperlink>
    </w:p>
    <w:p>
      <w:pPr>
        <w:pStyle w:val="TOC2"/>
        <w:tabs>
          <w:tab w:val="right" w:leader="dot" w:pos="8306"/>
        </w:tabs>
      </w:pPr>
      <w:hyperlink w:anchor="_Toc197" w:history="1">
        <w:r>
          <w:rPr>
            <w:rFonts w:ascii="仿宋" w:eastAsia="仿宋" w:hAnsi="仿宋" w:cs="仿宋" w:hint="eastAsia"/>
            <w:lang w:eastAsia="zh-CN"/>
          </w:rPr>
          <w:t>(四)、人力资源配置</w:t>
        </w:r>
        <w:r>
          <w:tab/>
        </w:r>
        <w:r>
          <w:fldChar w:fldCharType="begin"/>
        </w:r>
        <w:r>
          <w:instrText xml:space="preserve"> PAGEREF _Toc197 \h </w:instrText>
        </w:r>
        <w:r>
          <w:fldChar w:fldCharType="separate"/>
        </w:r>
        <w:r>
          <w:t>28</w:t>
        </w:r>
        <w:r>
          <w:fldChar w:fldCharType="end"/>
        </w:r>
      </w:hyperlink>
    </w:p>
    <w:p>
      <w:pPr>
        <w:pStyle w:val="TOC1"/>
        <w:tabs>
          <w:tab w:val="right" w:leader="dot" w:pos="8306"/>
        </w:tabs>
      </w:pPr>
      <w:hyperlink w:anchor="_Toc17790" w:history="1">
        <w:r>
          <w:rPr>
            <w:rFonts w:ascii="仿宋" w:eastAsia="仿宋" w:hAnsi="仿宋" w:cs="仿宋" w:hint="eastAsia"/>
            <w:lang w:eastAsia="zh-CN"/>
          </w:rPr>
          <w:t>九、涂料项目技术管理</w:t>
        </w:r>
        <w:r>
          <w:tab/>
        </w:r>
        <w:r>
          <w:fldChar w:fldCharType="begin"/>
        </w:r>
        <w:r>
          <w:instrText xml:space="preserve"> PAGEREF _Toc17790 \h </w:instrText>
        </w:r>
        <w:r>
          <w:fldChar w:fldCharType="separate"/>
        </w:r>
        <w:r>
          <w:t>29</w:t>
        </w:r>
        <w:r>
          <w:fldChar w:fldCharType="end"/>
        </w:r>
      </w:hyperlink>
    </w:p>
    <w:p>
      <w:pPr>
        <w:pStyle w:val="TOC2"/>
        <w:tabs>
          <w:tab w:val="right" w:leader="dot" w:pos="8306"/>
        </w:tabs>
      </w:pPr>
      <w:hyperlink w:anchor="_Toc2584" w:history="1">
        <w:r>
          <w:rPr>
            <w:rFonts w:ascii="仿宋" w:eastAsia="仿宋" w:hAnsi="仿宋" w:cs="仿宋" w:hint="eastAsia"/>
            <w:lang w:eastAsia="zh-CN"/>
          </w:rPr>
          <w:t>(一)、技术方案选用方向</w:t>
        </w:r>
        <w:r>
          <w:tab/>
        </w:r>
        <w:r>
          <w:fldChar w:fldCharType="begin"/>
        </w:r>
        <w:r>
          <w:instrText xml:space="preserve"> PAGEREF _Toc2584 \h </w:instrText>
        </w:r>
        <w:r>
          <w:fldChar w:fldCharType="separate"/>
        </w:r>
        <w:r>
          <w:t>29</w:t>
        </w:r>
        <w:r>
          <w:fldChar w:fldCharType="end"/>
        </w:r>
      </w:hyperlink>
    </w:p>
    <w:p>
      <w:pPr>
        <w:pStyle w:val="TOC2"/>
        <w:tabs>
          <w:tab w:val="right" w:leader="dot" w:pos="8306"/>
        </w:tabs>
      </w:pPr>
      <w:hyperlink w:anchor="_Toc25194" w:history="1">
        <w:r>
          <w:rPr>
            <w:rFonts w:ascii="仿宋" w:eastAsia="仿宋" w:hAnsi="仿宋" w:cs="仿宋" w:hint="eastAsia"/>
            <w:lang w:eastAsia="zh-CN"/>
          </w:rPr>
          <w:t>(二)、工艺技术方案选用原则</w:t>
        </w:r>
        <w:r>
          <w:tab/>
        </w:r>
        <w:r>
          <w:fldChar w:fldCharType="begin"/>
        </w:r>
        <w:r>
          <w:instrText xml:space="preserve"> PAGEREF _Toc25194 \h </w:instrText>
        </w:r>
        <w:r>
          <w:fldChar w:fldCharType="separate"/>
        </w:r>
        <w:r>
          <w:t>30</w:t>
        </w:r>
        <w:r>
          <w:fldChar w:fldCharType="end"/>
        </w:r>
      </w:hyperlink>
    </w:p>
    <w:p>
      <w:pPr>
        <w:pStyle w:val="TOC2"/>
        <w:tabs>
          <w:tab w:val="right" w:leader="dot" w:pos="8306"/>
        </w:tabs>
      </w:pPr>
      <w:hyperlink w:anchor="_Toc3007" w:history="1">
        <w:r>
          <w:rPr>
            <w:rFonts w:ascii="仿宋" w:eastAsia="仿宋" w:hAnsi="仿宋" w:cs="仿宋" w:hint="eastAsia"/>
            <w:lang w:eastAsia="zh-CN"/>
          </w:rPr>
          <w:t>(三)、工艺技术方案要求</w:t>
        </w:r>
        <w:r>
          <w:tab/>
        </w:r>
        <w:r>
          <w:fldChar w:fldCharType="begin"/>
        </w:r>
        <w:r>
          <w:instrText xml:space="preserve"> PAGEREF _Toc3007 \h </w:instrText>
        </w:r>
        <w:r>
          <w:fldChar w:fldCharType="separate"/>
        </w:r>
        <w:r>
          <w:t>32</w:t>
        </w:r>
        <w:r>
          <w:fldChar w:fldCharType="end"/>
        </w:r>
      </w:hyperlink>
    </w:p>
    <w:p>
      <w:pPr>
        <w:pStyle w:val="TOC1"/>
        <w:tabs>
          <w:tab w:val="right" w:leader="dot" w:pos="8306"/>
        </w:tabs>
      </w:pPr>
      <w:hyperlink w:anchor="_Toc19149" w:history="1">
        <w:r>
          <w:rPr>
            <w:rFonts w:ascii="仿宋" w:eastAsia="仿宋" w:hAnsi="仿宋" w:cs="仿宋" w:hint="eastAsia"/>
            <w:lang w:eastAsia="zh-CN"/>
          </w:rPr>
          <w:t>十、涂料项目创新与研发</w:t>
        </w:r>
        <w:r>
          <w:tab/>
        </w:r>
        <w:r>
          <w:fldChar w:fldCharType="begin"/>
        </w:r>
        <w:r>
          <w:instrText xml:space="preserve"> PAGEREF _Toc19149 \h </w:instrText>
        </w:r>
        <w:r>
          <w:fldChar w:fldCharType="separate"/>
        </w:r>
        <w:r>
          <w:t>35</w:t>
        </w:r>
        <w:r>
          <w:fldChar w:fldCharType="end"/>
        </w:r>
      </w:hyperlink>
    </w:p>
    <w:p>
      <w:pPr>
        <w:pStyle w:val="TOC2"/>
        <w:tabs>
          <w:tab w:val="right" w:leader="dot" w:pos="8306"/>
        </w:tabs>
      </w:pPr>
      <w:hyperlink w:anchor="_Toc9901" w:history="1">
        <w:r>
          <w:rPr>
            <w:rFonts w:ascii="仿宋" w:eastAsia="仿宋" w:hAnsi="仿宋" w:cs="仿宋" w:hint="eastAsia"/>
            <w:lang w:eastAsia="zh-CN"/>
          </w:rPr>
          <w:t>(一)、创新策略与方向</w:t>
        </w:r>
        <w:r>
          <w:tab/>
        </w:r>
        <w:r>
          <w:fldChar w:fldCharType="begin"/>
        </w:r>
        <w:r>
          <w:instrText xml:space="preserve"> PAGEREF _Toc9901 \h </w:instrText>
        </w:r>
        <w:r>
          <w:fldChar w:fldCharType="separate"/>
        </w:r>
        <w:r>
          <w:t>35</w:t>
        </w:r>
        <w:r>
          <w:fldChar w:fldCharType="end"/>
        </w:r>
      </w:hyperlink>
    </w:p>
    <w:p>
      <w:pPr>
        <w:pStyle w:val="TOC2"/>
        <w:tabs>
          <w:tab w:val="right" w:leader="dot" w:pos="8306"/>
        </w:tabs>
      </w:pPr>
      <w:hyperlink w:anchor="_Toc10594" w:history="1">
        <w:r>
          <w:rPr>
            <w:rFonts w:ascii="仿宋" w:eastAsia="仿宋" w:hAnsi="仿宋" w:cs="仿宋" w:hint="eastAsia"/>
            <w:lang w:eastAsia="zh-CN"/>
          </w:rPr>
          <w:t>(二)、研发规划与投入</w:t>
        </w:r>
        <w:r>
          <w:tab/>
        </w:r>
        <w:r>
          <w:fldChar w:fldCharType="begin"/>
        </w:r>
        <w:r>
          <w:instrText xml:space="preserve"> PAGEREF _Toc10594 \h </w:instrText>
        </w:r>
        <w:r>
          <w:fldChar w:fldCharType="separate"/>
        </w:r>
        <w:r>
          <w:t>36</w:t>
        </w:r>
        <w:r>
          <w:fldChar w:fldCharType="end"/>
        </w:r>
      </w:hyperlink>
    </w:p>
    <w:p>
      <w:pPr>
        <w:pStyle w:val="TOC1"/>
        <w:tabs>
          <w:tab w:val="right" w:leader="dot" w:pos="8306"/>
        </w:tabs>
      </w:pPr>
      <w:hyperlink w:anchor="_Toc31224" w:history="1">
        <w:r>
          <w:rPr>
            <w:rFonts w:ascii="仿宋" w:eastAsia="仿宋" w:hAnsi="仿宋" w:cs="仿宋" w:hint="eastAsia"/>
            <w:lang w:eastAsia="zh-CN"/>
          </w:rPr>
          <w:t>十一、涂料项目风险管理</w:t>
        </w:r>
        <w:r>
          <w:tab/>
        </w:r>
        <w:r>
          <w:fldChar w:fldCharType="begin"/>
        </w:r>
        <w:r>
          <w:instrText xml:space="preserve"> PAGEREF _Toc31224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94" w:history="1">
        <w:r>
          <w:rPr>
            <w:rFonts w:ascii="仿宋" w:eastAsia="仿宋" w:hAnsi="仿宋" w:cs="仿宋" w:hint="eastAsia"/>
            <w:lang w:eastAsia="zh-CN"/>
          </w:rPr>
          <w:t>(一)、风险识别与评估</w:t>
        </w:r>
        <w:r>
          <w:tab/>
        </w:r>
        <w:r>
          <w:fldChar w:fldCharType="begin"/>
        </w:r>
        <w:r>
          <w:instrText xml:space="preserve"> PAGEREF _Toc27394 \h </w:instrText>
        </w:r>
        <w:r>
          <w:fldChar w:fldCharType="separate"/>
        </w:r>
        <w:r>
          <w:t>38</w:t>
        </w:r>
        <w:r>
          <w:fldChar w:fldCharType="end"/>
        </w:r>
      </w:hyperlink>
    </w:p>
    <w:p>
      <w:pPr>
        <w:pStyle w:val="TOC2"/>
        <w:tabs>
          <w:tab w:val="right" w:leader="dot" w:pos="8306"/>
        </w:tabs>
      </w:pPr>
      <w:hyperlink w:anchor="_Toc26800" w:history="1">
        <w:r>
          <w:rPr>
            <w:rFonts w:ascii="仿宋" w:eastAsia="仿宋" w:hAnsi="仿宋" w:cs="仿宋" w:hint="eastAsia"/>
            <w:lang w:eastAsia="zh-CN"/>
          </w:rPr>
          <w:t>(二)、风险应对策略</w:t>
        </w:r>
        <w:r>
          <w:tab/>
        </w:r>
        <w:r>
          <w:fldChar w:fldCharType="begin"/>
        </w:r>
        <w:r>
          <w:instrText xml:space="preserve"> PAGEREF _Toc26800 \h </w:instrText>
        </w:r>
        <w:r>
          <w:fldChar w:fldCharType="separate"/>
        </w:r>
        <w:r>
          <w:t>39</w:t>
        </w:r>
        <w:r>
          <w:fldChar w:fldCharType="end"/>
        </w:r>
      </w:hyperlink>
    </w:p>
    <w:p>
      <w:pPr>
        <w:pStyle w:val="TOC2"/>
        <w:tabs>
          <w:tab w:val="right" w:leader="dot" w:pos="8306"/>
        </w:tabs>
      </w:pPr>
      <w:hyperlink w:anchor="_Toc20920" w:history="1">
        <w:r>
          <w:rPr>
            <w:rFonts w:ascii="仿宋" w:eastAsia="仿宋" w:hAnsi="仿宋" w:cs="仿宋" w:hint="eastAsia"/>
            <w:lang w:eastAsia="zh-CN"/>
          </w:rPr>
          <w:t>(三)、风险监控与控制</w:t>
        </w:r>
        <w:r>
          <w:tab/>
        </w:r>
        <w:r>
          <w:fldChar w:fldCharType="begin"/>
        </w:r>
        <w:r>
          <w:instrText xml:space="preserve"> PAGEREF _Toc20920 \h </w:instrText>
        </w:r>
        <w:r>
          <w:fldChar w:fldCharType="separate"/>
        </w:r>
        <w:r>
          <w:t>41</w:t>
        </w:r>
        <w:r>
          <w:fldChar w:fldCharType="end"/>
        </w:r>
      </w:hyperlink>
    </w:p>
    <w:p>
      <w:pPr>
        <w:pStyle w:val="TOC1"/>
        <w:tabs>
          <w:tab w:val="right" w:leader="dot" w:pos="8306"/>
        </w:tabs>
      </w:pPr>
      <w:hyperlink w:anchor="_Toc13085" w:history="1">
        <w:r>
          <w:rPr>
            <w:rFonts w:ascii="仿宋" w:eastAsia="仿宋" w:hAnsi="仿宋" w:cs="仿宋" w:hint="eastAsia"/>
            <w:lang w:eastAsia="zh-CN"/>
          </w:rPr>
          <w:t>十二、涂料项目投资规划</w:t>
        </w:r>
        <w:r>
          <w:tab/>
        </w:r>
        <w:r>
          <w:fldChar w:fldCharType="begin"/>
        </w:r>
        <w:r>
          <w:instrText xml:space="preserve"> PAGEREF _Toc13085 \h </w:instrText>
        </w:r>
        <w:r>
          <w:fldChar w:fldCharType="separate"/>
        </w:r>
        <w:r>
          <w:t>42</w:t>
        </w:r>
        <w:r>
          <w:fldChar w:fldCharType="end"/>
        </w:r>
      </w:hyperlink>
    </w:p>
    <w:p>
      <w:pPr>
        <w:pStyle w:val="TOC2"/>
        <w:tabs>
          <w:tab w:val="right" w:leader="dot" w:pos="8306"/>
        </w:tabs>
      </w:pPr>
      <w:hyperlink w:anchor="_Toc12646" w:history="1">
        <w:r>
          <w:rPr>
            <w:rFonts w:ascii="仿宋" w:eastAsia="仿宋" w:hAnsi="仿宋" w:cs="仿宋" w:hint="eastAsia"/>
            <w:lang w:eastAsia="zh-CN"/>
          </w:rPr>
          <w:t>(一)、涂料项目总投资估算</w:t>
        </w:r>
        <w:r>
          <w:tab/>
        </w:r>
        <w:r>
          <w:fldChar w:fldCharType="begin"/>
        </w:r>
        <w:r>
          <w:instrText xml:space="preserve"> PAGEREF _Toc12646 \h </w:instrText>
        </w:r>
        <w:r>
          <w:fldChar w:fldCharType="separate"/>
        </w:r>
        <w:r>
          <w:t>42</w:t>
        </w:r>
        <w:r>
          <w:fldChar w:fldCharType="end"/>
        </w:r>
      </w:hyperlink>
    </w:p>
    <w:p>
      <w:pPr>
        <w:pStyle w:val="TOC2"/>
        <w:tabs>
          <w:tab w:val="right" w:leader="dot" w:pos="8306"/>
        </w:tabs>
      </w:pPr>
      <w:hyperlink w:anchor="_Toc10064" w:history="1">
        <w:r>
          <w:rPr>
            <w:rFonts w:ascii="仿宋" w:eastAsia="仿宋" w:hAnsi="仿宋" w:cs="仿宋" w:hint="eastAsia"/>
            <w:lang w:eastAsia="zh-CN"/>
          </w:rPr>
          <w:t>(二)、资金筹措</w:t>
        </w:r>
        <w:r>
          <w:tab/>
        </w:r>
        <w:r>
          <w:fldChar w:fldCharType="begin"/>
        </w:r>
        <w:r>
          <w:instrText xml:space="preserve"> PAGEREF _Toc10064 \h </w:instrText>
        </w:r>
        <w:r>
          <w:fldChar w:fldCharType="separate"/>
        </w:r>
        <w:r>
          <w:t>43</w:t>
        </w:r>
        <w:r>
          <w:fldChar w:fldCharType="end"/>
        </w:r>
      </w:hyperlink>
    </w:p>
    <w:p>
      <w:pPr>
        <w:pStyle w:val="TOC1"/>
        <w:tabs>
          <w:tab w:val="right" w:leader="dot" w:pos="8306"/>
        </w:tabs>
      </w:pPr>
      <w:hyperlink w:anchor="_Toc10927" w:history="1">
        <w:r>
          <w:rPr>
            <w:rFonts w:ascii="仿宋" w:eastAsia="仿宋" w:hAnsi="仿宋" w:cs="仿宋" w:hint="eastAsia"/>
            <w:lang w:eastAsia="zh-CN"/>
          </w:rPr>
          <w:t>十三、涂料项目工程方案分析</w:t>
        </w:r>
        <w:r>
          <w:tab/>
        </w:r>
        <w:r>
          <w:fldChar w:fldCharType="begin"/>
        </w:r>
        <w:r>
          <w:instrText xml:space="preserve"> PAGEREF _Toc10927 \h </w:instrText>
        </w:r>
        <w:r>
          <w:fldChar w:fldCharType="separate"/>
        </w:r>
        <w:r>
          <w:t>44</w:t>
        </w:r>
        <w:r>
          <w:fldChar w:fldCharType="end"/>
        </w:r>
      </w:hyperlink>
    </w:p>
    <w:p>
      <w:pPr>
        <w:pStyle w:val="TOC2"/>
        <w:tabs>
          <w:tab w:val="right" w:leader="dot" w:pos="8306"/>
        </w:tabs>
      </w:pPr>
      <w:hyperlink w:anchor="_Toc2802" w:history="1">
        <w:r>
          <w:rPr>
            <w:rFonts w:ascii="仿宋" w:eastAsia="仿宋" w:hAnsi="仿宋" w:cs="仿宋" w:hint="eastAsia"/>
            <w:lang w:eastAsia="zh-CN"/>
          </w:rPr>
          <w:t>(一)、建筑工程设计原则</w:t>
        </w:r>
        <w:r>
          <w:tab/>
        </w:r>
        <w:r>
          <w:fldChar w:fldCharType="begin"/>
        </w:r>
        <w:r>
          <w:instrText xml:space="preserve"> PAGEREF _Toc2802 \h </w:instrText>
        </w:r>
        <w:r>
          <w:fldChar w:fldCharType="separate"/>
        </w:r>
        <w:r>
          <w:t>44</w:t>
        </w:r>
        <w:r>
          <w:fldChar w:fldCharType="end"/>
        </w:r>
      </w:hyperlink>
    </w:p>
    <w:p>
      <w:pPr>
        <w:pStyle w:val="TOC2"/>
        <w:tabs>
          <w:tab w:val="right" w:leader="dot" w:pos="8306"/>
        </w:tabs>
      </w:pPr>
      <w:hyperlink w:anchor="_Toc7671" w:history="1">
        <w:r>
          <w:rPr>
            <w:rFonts w:ascii="仿宋" w:eastAsia="仿宋" w:hAnsi="仿宋" w:cs="仿宋" w:hint="eastAsia"/>
            <w:lang w:eastAsia="zh-CN"/>
          </w:rPr>
          <w:t>(二)、土建工程建设指标</w:t>
        </w:r>
        <w:r>
          <w:tab/>
        </w:r>
        <w:r>
          <w:fldChar w:fldCharType="begin"/>
        </w:r>
        <w:r>
          <w:instrText xml:space="preserve"> PAGEREF _Toc7671 \h </w:instrText>
        </w:r>
        <w:r>
          <w:fldChar w:fldCharType="separate"/>
        </w:r>
        <w:r>
          <w:t>47</w:t>
        </w:r>
        <w:r>
          <w:fldChar w:fldCharType="end"/>
        </w:r>
      </w:hyperlink>
    </w:p>
    <w:p>
      <w:pPr>
        <w:pStyle w:val="TOC1"/>
        <w:tabs>
          <w:tab w:val="right" w:leader="dot" w:pos="8306"/>
        </w:tabs>
      </w:pPr>
      <w:hyperlink w:anchor="_Toc12456" w:history="1">
        <w:r>
          <w:rPr>
            <w:rFonts w:ascii="仿宋" w:eastAsia="仿宋" w:hAnsi="仿宋" w:cs="仿宋" w:hint="eastAsia"/>
            <w:lang w:eastAsia="zh-CN"/>
          </w:rPr>
          <w:t>十四、供应链管理</w:t>
        </w:r>
        <w:r>
          <w:tab/>
        </w:r>
        <w:r>
          <w:fldChar w:fldCharType="begin"/>
        </w:r>
        <w:r>
          <w:instrText xml:space="preserve"> PAGEREF _Toc12456 \h </w:instrText>
        </w:r>
        <w:r>
          <w:fldChar w:fldCharType="separate"/>
        </w:r>
        <w:r>
          <w:t>49</w:t>
        </w:r>
        <w:r>
          <w:fldChar w:fldCharType="end"/>
        </w:r>
      </w:hyperlink>
    </w:p>
    <w:p>
      <w:pPr>
        <w:pStyle w:val="TOC2"/>
        <w:tabs>
          <w:tab w:val="right" w:leader="dot" w:pos="8306"/>
        </w:tabs>
      </w:pPr>
      <w:hyperlink w:anchor="_Toc8133" w:history="1">
        <w:r>
          <w:rPr>
            <w:rFonts w:ascii="仿宋" w:eastAsia="仿宋" w:hAnsi="仿宋" w:cs="仿宋" w:hint="eastAsia"/>
            <w:lang w:eastAsia="zh-CN"/>
          </w:rPr>
          <w:t>(一)、供应链战略规划</w:t>
        </w:r>
        <w:r>
          <w:tab/>
        </w:r>
        <w:r>
          <w:fldChar w:fldCharType="begin"/>
        </w:r>
        <w:r>
          <w:instrText xml:space="preserve"> PAGEREF _Toc8133 \h </w:instrText>
        </w:r>
        <w:r>
          <w:fldChar w:fldCharType="separate"/>
        </w:r>
        <w:r>
          <w:t>49</w:t>
        </w:r>
        <w:r>
          <w:fldChar w:fldCharType="end"/>
        </w:r>
      </w:hyperlink>
    </w:p>
    <w:p>
      <w:pPr>
        <w:pStyle w:val="TOC2"/>
        <w:tabs>
          <w:tab w:val="right" w:leader="dot" w:pos="8306"/>
        </w:tabs>
      </w:pPr>
      <w:hyperlink w:anchor="_Toc32142" w:history="1">
        <w:r>
          <w:rPr>
            <w:rFonts w:ascii="仿宋" w:eastAsia="仿宋" w:hAnsi="仿宋" w:cs="仿宋" w:hint="eastAsia"/>
            <w:lang w:eastAsia="zh-CN"/>
          </w:rPr>
          <w:t>(二)、供应商选择与合作</w:t>
        </w:r>
        <w:r>
          <w:tab/>
        </w:r>
        <w:r>
          <w:fldChar w:fldCharType="begin"/>
        </w:r>
        <w:r>
          <w:instrText xml:space="preserve"> PAGEREF _Toc32142 \h </w:instrText>
        </w:r>
        <w:r>
          <w:fldChar w:fldCharType="separate"/>
        </w:r>
        <w:r>
          <w:t>50</w:t>
        </w:r>
        <w:r>
          <w:fldChar w:fldCharType="end"/>
        </w:r>
      </w:hyperlink>
    </w:p>
    <w:p>
      <w:pPr>
        <w:pStyle w:val="TOC2"/>
        <w:tabs>
          <w:tab w:val="right" w:leader="dot" w:pos="8306"/>
        </w:tabs>
      </w:pPr>
      <w:hyperlink w:anchor="_Toc16581" w:history="1">
        <w:r>
          <w:rPr>
            <w:rFonts w:ascii="仿宋" w:eastAsia="仿宋" w:hAnsi="仿宋" w:cs="仿宋" w:hint="eastAsia"/>
            <w:lang w:eastAsia="zh-CN"/>
          </w:rPr>
          <w:t>(三)、物流与库存管理</w:t>
        </w:r>
        <w:r>
          <w:tab/>
        </w:r>
        <w:r>
          <w:fldChar w:fldCharType="begin"/>
        </w:r>
        <w:r>
          <w:instrText xml:space="preserve"> PAGEREF _Toc16581 \h </w:instrText>
        </w:r>
        <w:r>
          <w:fldChar w:fldCharType="separate"/>
        </w:r>
        <w:r>
          <w:t>51</w:t>
        </w:r>
        <w:r>
          <w:fldChar w:fldCharType="end"/>
        </w:r>
      </w:hyperlink>
    </w:p>
    <w:p>
      <w:pPr>
        <w:pStyle w:val="TOC1"/>
        <w:tabs>
          <w:tab w:val="right" w:leader="dot" w:pos="8306"/>
        </w:tabs>
      </w:pPr>
      <w:hyperlink w:anchor="_Toc1941" w:history="1">
        <w:r>
          <w:rPr>
            <w:rFonts w:ascii="仿宋" w:eastAsia="仿宋" w:hAnsi="仿宋" w:cs="仿宋" w:hint="eastAsia"/>
            <w:lang w:eastAsia="zh-CN"/>
          </w:rPr>
          <w:t>十五、涂料项目治理与监督</w:t>
        </w:r>
        <w:r>
          <w:tab/>
        </w:r>
        <w:r>
          <w:fldChar w:fldCharType="begin"/>
        </w:r>
        <w:r>
          <w:instrText xml:space="preserve"> PAGEREF _Toc1941 \h </w:instrText>
        </w:r>
        <w:r>
          <w:fldChar w:fldCharType="separate"/>
        </w:r>
        <w:r>
          <w:t>53</w:t>
        </w:r>
        <w:r>
          <w:fldChar w:fldCharType="end"/>
        </w:r>
      </w:hyperlink>
    </w:p>
    <w:p>
      <w:pPr>
        <w:pStyle w:val="TOC2"/>
        <w:tabs>
          <w:tab w:val="right" w:leader="dot" w:pos="8306"/>
        </w:tabs>
      </w:pPr>
      <w:hyperlink w:anchor="_Toc20280" w:history="1">
        <w:r>
          <w:rPr>
            <w:rFonts w:ascii="仿宋" w:eastAsia="仿宋" w:hAnsi="仿宋" w:cs="仿宋" w:hint="eastAsia"/>
            <w:lang w:eastAsia="zh-CN"/>
          </w:rPr>
          <w:t>(一)、涂料项目治理结构</w:t>
        </w:r>
        <w:r>
          <w:tab/>
        </w:r>
        <w:r>
          <w:fldChar w:fldCharType="begin"/>
        </w:r>
        <w:r>
          <w:instrText xml:space="preserve"> PAGEREF _Toc20280 \h </w:instrText>
        </w:r>
        <w:r>
          <w:fldChar w:fldCharType="separate"/>
        </w:r>
        <w:r>
          <w:t>53</w:t>
        </w:r>
        <w:r>
          <w:fldChar w:fldCharType="end"/>
        </w:r>
      </w:hyperlink>
    </w:p>
    <w:p>
      <w:pPr>
        <w:pStyle w:val="TOC2"/>
        <w:tabs>
          <w:tab w:val="right" w:leader="dot" w:pos="8306"/>
        </w:tabs>
      </w:pPr>
      <w:hyperlink w:anchor="_Toc31688" w:history="1">
        <w:r>
          <w:rPr>
            <w:rFonts w:ascii="仿宋" w:eastAsia="仿宋" w:hAnsi="仿宋" w:cs="仿宋" w:hint="eastAsia"/>
            <w:lang w:eastAsia="zh-CN"/>
          </w:rPr>
          <w:t>(二)、监督与审计</w:t>
        </w:r>
        <w:r>
          <w:tab/>
        </w:r>
        <w:r>
          <w:fldChar w:fldCharType="begin"/>
        </w:r>
        <w:r>
          <w:instrText xml:space="preserve"> PAGEREF _Toc31688 \h </w:instrText>
        </w:r>
        <w:r>
          <w:fldChar w:fldCharType="separate"/>
        </w:r>
        <w:r>
          <w:t>54</w:t>
        </w:r>
        <w:r>
          <w:fldChar w:fldCharType="end"/>
        </w:r>
      </w:hyperlink>
    </w:p>
    <w:p>
      <w:pPr>
        <w:pStyle w:val="TOC1"/>
        <w:tabs>
          <w:tab w:val="right" w:leader="dot" w:pos="8306"/>
        </w:tabs>
      </w:pPr>
      <w:hyperlink w:anchor="_Toc9372" w:history="1">
        <w:r>
          <w:rPr>
            <w:rFonts w:ascii="仿宋" w:eastAsia="仿宋" w:hAnsi="仿宋" w:cs="仿宋" w:hint="eastAsia"/>
            <w:lang w:eastAsia="zh-CN"/>
          </w:rPr>
          <w:t>十六、涂料项目变更管理</w:t>
        </w:r>
        <w:r>
          <w:tab/>
        </w:r>
        <w:r>
          <w:fldChar w:fldCharType="begin"/>
        </w:r>
        <w:r>
          <w:instrText xml:space="preserve"> PAGEREF _Toc9372 \h </w:instrText>
        </w:r>
        <w:r>
          <w:fldChar w:fldCharType="separate"/>
        </w:r>
        <w:r>
          <w:t>55</w:t>
        </w:r>
        <w:r>
          <w:fldChar w:fldCharType="end"/>
        </w:r>
      </w:hyperlink>
    </w:p>
    <w:p>
      <w:pPr>
        <w:pStyle w:val="TOC2"/>
        <w:tabs>
          <w:tab w:val="right" w:leader="dot" w:pos="8306"/>
        </w:tabs>
      </w:pPr>
      <w:hyperlink w:anchor="_Toc13253" w:history="1">
        <w:r>
          <w:rPr>
            <w:rFonts w:ascii="仿宋" w:eastAsia="仿宋" w:hAnsi="仿宋" w:cs="仿宋" w:hint="eastAsia"/>
            <w:lang w:eastAsia="zh-CN"/>
          </w:rPr>
          <w:t>(一)、变更申请与评估</w:t>
        </w:r>
        <w:r>
          <w:tab/>
        </w:r>
        <w:r>
          <w:fldChar w:fldCharType="begin"/>
        </w:r>
        <w:r>
          <w:instrText xml:space="preserve"> PAGEREF _Toc13253 \h </w:instrText>
        </w:r>
        <w:r>
          <w:fldChar w:fldCharType="separate"/>
        </w:r>
        <w:r>
          <w:t>55</w:t>
        </w:r>
        <w:r>
          <w:fldChar w:fldCharType="end"/>
        </w:r>
      </w:hyperlink>
    </w:p>
    <w:p>
      <w:pPr>
        <w:pStyle w:val="TOC2"/>
        <w:tabs>
          <w:tab w:val="right" w:leader="dot" w:pos="8306"/>
        </w:tabs>
      </w:pPr>
      <w:hyperlink w:anchor="_Toc27082" w:history="1">
        <w:r>
          <w:rPr>
            <w:rFonts w:ascii="仿宋" w:eastAsia="仿宋" w:hAnsi="仿宋" w:cs="仿宋" w:hint="eastAsia"/>
            <w:lang w:eastAsia="zh-CN"/>
          </w:rPr>
          <w:t>(二)、变更实施与控制</w:t>
        </w:r>
        <w:r>
          <w:tab/>
        </w:r>
        <w:r>
          <w:fldChar w:fldCharType="begin"/>
        </w:r>
        <w:r>
          <w:instrText xml:space="preserve"> PAGEREF _Toc27082 \h </w:instrText>
        </w:r>
        <w:r>
          <w:fldChar w:fldCharType="separate"/>
        </w:r>
        <w:r>
          <w:t>56</w:t>
        </w:r>
        <w:r>
          <w:fldChar w:fldCharType="end"/>
        </w:r>
      </w:hyperlink>
    </w:p>
    <w:p>
      <w:pPr>
        <w:pStyle w:val="TOC1"/>
        <w:tabs>
          <w:tab w:val="right" w:leader="dot" w:pos="8306"/>
        </w:tabs>
      </w:pPr>
      <w:hyperlink w:anchor="_Toc23533" w:history="1">
        <w:r>
          <w:rPr>
            <w:rFonts w:ascii="仿宋" w:eastAsia="仿宋" w:hAnsi="仿宋" w:cs="仿宋" w:hint="eastAsia"/>
            <w:lang w:eastAsia="zh-CN"/>
          </w:rPr>
          <w:t>十七、涂料项目实施时间节点</w:t>
        </w:r>
        <w:r>
          <w:tab/>
        </w:r>
        <w:r>
          <w:fldChar w:fldCharType="begin"/>
        </w:r>
        <w:r>
          <w:instrText xml:space="preserve"> PAGEREF _Toc23533 \h </w:instrText>
        </w:r>
        <w:r>
          <w:fldChar w:fldCharType="separate"/>
        </w:r>
        <w:r>
          <w:t>56</w:t>
        </w:r>
        <w:r>
          <w:fldChar w:fldCharType="end"/>
        </w:r>
      </w:hyperlink>
    </w:p>
    <w:p>
      <w:pPr>
        <w:pStyle w:val="TOC2"/>
        <w:tabs>
          <w:tab w:val="right" w:leader="dot" w:pos="8306"/>
        </w:tabs>
      </w:pPr>
      <w:hyperlink w:anchor="_Toc19683" w:history="1">
        <w:r>
          <w:rPr>
            <w:rFonts w:ascii="仿宋" w:eastAsia="仿宋" w:hAnsi="仿宋" w:cs="仿宋" w:hint="eastAsia"/>
            <w:lang w:eastAsia="zh-CN"/>
          </w:rPr>
          <w:t>(一)、涂料项目启动阶段时间节点</w:t>
        </w:r>
        <w:r>
          <w:tab/>
        </w:r>
        <w:r>
          <w:fldChar w:fldCharType="begin"/>
        </w:r>
        <w:r>
          <w:instrText xml:space="preserve"> PAGEREF _Toc19683 \h </w:instrText>
        </w:r>
        <w:r>
          <w:fldChar w:fldCharType="separate"/>
        </w:r>
        <w:r>
          <w:t>56</w:t>
        </w:r>
        <w:r>
          <w:fldChar w:fldCharType="end"/>
        </w:r>
      </w:hyperlink>
    </w:p>
    <w:p>
      <w:pPr>
        <w:pStyle w:val="TOC2"/>
        <w:tabs>
          <w:tab w:val="right" w:leader="dot" w:pos="8306"/>
        </w:tabs>
      </w:pPr>
      <w:hyperlink w:anchor="_Toc22545" w:history="1">
        <w:r>
          <w:rPr>
            <w:rFonts w:ascii="仿宋" w:eastAsia="仿宋" w:hAnsi="仿宋" w:cs="仿宋" w:hint="eastAsia"/>
            <w:lang w:eastAsia="zh-CN"/>
          </w:rPr>
          <w:t>(二)、涂料项目执行阶段时间节点</w:t>
        </w:r>
        <w:r>
          <w:tab/>
        </w:r>
        <w:r>
          <w:fldChar w:fldCharType="begin"/>
        </w:r>
        <w:r>
          <w:instrText xml:space="preserve"> PAGEREF _Toc22545 \h </w:instrText>
        </w:r>
        <w:r>
          <w:fldChar w:fldCharType="separate"/>
        </w:r>
        <w:r>
          <w:t>58</w:t>
        </w:r>
        <w:r>
          <w:fldChar w:fldCharType="end"/>
        </w:r>
      </w:hyperlink>
    </w:p>
    <w:p>
      <w:pPr>
        <w:pStyle w:val="TOC2"/>
        <w:tabs>
          <w:tab w:val="right" w:leader="dot" w:pos="8306"/>
        </w:tabs>
      </w:pPr>
      <w:hyperlink w:anchor="_Toc16321" w:history="1">
        <w:r>
          <w:rPr>
            <w:rFonts w:ascii="仿宋" w:eastAsia="仿宋" w:hAnsi="仿宋" w:cs="仿宋" w:hint="eastAsia"/>
            <w:lang w:eastAsia="zh-CN"/>
          </w:rPr>
          <w:t>(三)、涂料项目完成阶段时间节点</w:t>
        </w:r>
        <w:r>
          <w:tab/>
        </w:r>
        <w:r>
          <w:fldChar w:fldCharType="begin"/>
        </w:r>
        <w:r>
          <w:instrText xml:space="preserve"> PAGEREF _Toc16321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227"/>
      <w:r>
        <w:rPr>
          <w:rFonts w:ascii="仿宋" w:eastAsia="仿宋" w:hAnsi="仿宋" w:cs="仿宋" w:hint="eastAsia"/>
          <w:sz w:val="28"/>
          <w:lang w:eastAsia="zh-CN"/>
        </w:rPr>
        <w:t>一、涂料项目建设背景及必要性分析</w:t>
      </w:r>
      <w:bookmarkEnd w:id="2"/>
    </w:p>
    <w:p>
      <w:pPr>
        <w:pStyle w:val="Heading2"/>
        <w:rPr>
          <w:rFonts w:ascii="仿宋" w:eastAsia="仿宋" w:hAnsi="仿宋" w:cs="仿宋" w:hint="eastAsia"/>
          <w:lang w:eastAsia="zh-CN"/>
        </w:rPr>
      </w:pPr>
      <w:bookmarkStart w:id="3" w:name="_Toc1184"/>
      <w:r>
        <w:rPr>
          <w:rFonts w:ascii="仿宋" w:eastAsia="仿宋" w:hAnsi="仿宋" w:cs="仿宋" w:hint="eastAsia"/>
          <w:lang w:eastAsia="zh-CN"/>
        </w:rPr>
        <w:t>(一)、涂料项目背景分析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涂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我们的背景分析将深入挖掘当前行业的发展趋势，通过对竞争态势的全面审视，找到涂料项目在这个潮流中的定位。同时，我们将关注行业内涌现的新兴机遇，以便涂料项目更好地融入行业发展的潮流中。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涂料项目提供了强大的发展动力。我们将聚焦于行业内最新的技术发展趋势，包括但不限于人工智能、大数据分析、物联网等领域。通过深度的技术研究，我们将确保涂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涂料项目发展的源泉。我们将投入更多的精力对市场需求进行深入剖析，超越表面的需求，深入挖掘潜在的市场痛点和机遇。通过对市场需求的细致了解，涂料项目将更有针对性地设计解决方案，满足市场的多样化需求，从而更好地促进涂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涂料项目战略至关重要。我们将对竞争态势进行更为深入的分析，包括但不限于市场份额、产品特点、客户满意度等多个维度。通过深度的竞争分析，涂料项目将能够更准确地把握市场脉搏，制定具有竞争力的涂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涂料项目的发展具有直接的影响。我们将进行更为全面的法规和政策分析，了解行业发展中的潜在法律风险和合规挑战。通过充分了解和遵守相关法规，涂料项目将确保在法律框架内合法合规运营，为涂料项目的稳健发展提供有力支持。</w:t>
      </w:r>
    </w:p>
    <w:p>
      <w:pPr>
        <w:pStyle w:val="Heading2"/>
        <w:ind w:firstLine="560" w:firstLineChars="200"/>
        <w:rPr>
          <w:rFonts w:ascii="仿宋" w:eastAsia="仿宋" w:hAnsi="仿宋" w:cs="仿宋" w:hint="eastAsia"/>
          <w:sz w:val="28"/>
          <w:lang w:eastAsia="zh-CN"/>
        </w:rPr>
      </w:pPr>
      <w:bookmarkStart w:id="4" w:name="_Toc4460"/>
      <w:r>
        <w:rPr>
          <w:rFonts w:ascii="仿宋" w:eastAsia="仿宋" w:hAnsi="仿宋" w:cs="仿宋" w:hint="eastAsia"/>
          <w:sz w:val="28"/>
          <w:lang w:eastAsia="zh-CN"/>
        </w:rPr>
        <w:t>(二)、涂料项目建设必要性分析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项目建设的迫切性源于对行业发展趋势的深刻洞察。我们正处于一个行业变革的时代，科技创新、数字化转型成为企业发展的关键动力。涂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项目建设不仅仅是为了跟上潮流，更是为了通过技术创新推动企业的持续发展。通过引入先进的技术和解决方案，涂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涂料项目的建设成为必然选择，通过提高产品质量、拓展服务领域，从而在竞争中获得更多的机会。涂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涂料项目建设的必要性体现在对客户需求更精准的满足。通过涂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项目建设的背后是对企业持续创新的追求。只有通过不断创新，企业才能在竞争中立于不败之地。涂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6861"/>
      <w:r>
        <w:rPr>
          <w:rFonts w:ascii="仿宋" w:eastAsia="仿宋" w:hAnsi="仿宋" w:cs="仿宋" w:hint="eastAsia"/>
          <w:sz w:val="28"/>
          <w:lang w:eastAsia="zh-CN"/>
        </w:rPr>
        <w:t>二、涂料项目文档管理</w:t>
      </w:r>
      <w:bookmarkEnd w:id="5"/>
    </w:p>
    <w:p>
      <w:pPr>
        <w:pStyle w:val="Heading2"/>
        <w:rPr>
          <w:rFonts w:ascii="仿宋" w:eastAsia="仿宋" w:hAnsi="仿宋" w:cs="仿宋" w:hint="eastAsia"/>
          <w:lang w:eastAsia="zh-CN"/>
        </w:rPr>
      </w:pPr>
      <w:bookmarkStart w:id="6" w:name="_Toc8874"/>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涂料项目高度重视文档的质量和准确性，以支持涂料项目的各项活动和决策。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项目文档的编制始于涂料项目计划的初期，我们制定了详细的文档编制计划，明确了每个文档的内容、格式和编写责任人。在涂料项目启动阶段，我们首先编制了涂料项目章程，明确定义了涂料项目的目标、范围、风险等关键要素。随后，涂料项目团队根据计划陆续编制了需求文档、设计文档、测试文档等各类文档，确保涂料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涂料项目管理中的重要环节，旨在确保涂料项目文档符合质量标准和涂料项目需求。在涂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除了内部审查，我们还进行了外部审查，邀请涂料项目相关利益方和专业领域的专家对文档进行独立审查。这有助于获取更全面、客观的反馈，确保涂料项目文档不仅符合内部标准，也满足外部需求。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涂料项目在文档编制与审查方面建立了严格的管理机制，通过规范的流程和多维度的审查，确保涂料项目文档的质量、准确性和可靠性，为涂料项目的顺利推进提供了有力支持。</w:t>
      </w:r>
    </w:p>
    <w:p>
      <w:pPr>
        <w:pStyle w:val="Heading2"/>
        <w:ind w:firstLine="560" w:firstLineChars="200"/>
        <w:rPr>
          <w:rFonts w:ascii="仿宋" w:eastAsia="仿宋" w:hAnsi="仿宋" w:cs="仿宋" w:hint="eastAsia"/>
          <w:sz w:val="28"/>
          <w:lang w:eastAsia="zh-CN"/>
        </w:rPr>
      </w:pPr>
      <w:bookmarkStart w:id="7" w:name="_Toc1815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在涂料项目中，我们致力于优化文档发布与分发过程，以确保信息的高效传递和团队间协作的顺畅进行。以下是我们采取的关键优化策略：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我们通过多渠道发布文档，包括电子邮件、涂料项目管理平台、内部网站等，以满足不同团队成员的偏好和需求。多渠道发布确保了信息的全面覆盖。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我们采用了精细的权限控制，确保只有授权人员可以访问敏感信息。这种安全措施保护了涂料项目文档的机密性，防止了未经授权的信息泄露。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848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文档存档与归档是涂料项目生命周期中一个至关重要的环节，直接关系到涂料项目信息的长期保存和历史记录的完整性。在涂料项目中，我们实施了一系列有效的文档存档与归档管理策略：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318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6459"/>
      <w:r>
        <w:rPr>
          <w:rFonts w:ascii="仿宋" w:eastAsia="仿宋" w:hAnsi="仿宋" w:cs="仿宋" w:hint="eastAsia"/>
          <w:lang w:eastAsia="zh-CN"/>
        </w:rPr>
        <w:t>(一)、涂料行业分析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涂料行业一直以来都是市场的关注焦点。行业内的发展趋势、竞争态势以及潜在机会都对涂料项目的推进产生深远的影响。通过深入研究行业的整体概貌，我们将更好地理解行业的核心特征，为涂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涂料行业，技术一直是推动创新和发展的关键因素。我们将对当前技术趋势进行详尽分析，包括但不限于人工智能、大数据应用、先进制造技术等。这有助于涂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涂料项目成功的基础。我们将对主要竞争对手进行深入研究，包括其市场份额、产品特点、市场定位等。通过全面了解竞争对手的优势和劣势，涂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2908"/>
      <w:r>
        <w:rPr>
          <w:rFonts w:ascii="仿宋" w:eastAsia="仿宋" w:hAnsi="仿宋" w:cs="仿宋" w:hint="eastAsia"/>
          <w:sz w:val="28"/>
          <w:lang w:eastAsia="zh-CN"/>
        </w:rPr>
        <w:t>(二)、涂料市场分析预测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通过对市场规模的深入调研，我们将预测涂料市场未来的增长趋势。这包括市场的整体规模、各细分领域的发展趋势等。涂料项目可以根据市场的扩张速度和潜在机会，制定更符合市场需求的发展策略。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了解消费者的需求是市场分析的核心。我们将通过调查研究，深入挖掘目标消费者的需求特点、购买习惯以及对产品和服务的期望。这有助于涂料项目更好地定位目标市场，提供更符合消费者期待的解决方案。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涂料项目实施过程中需要充分考虑的因素。我们将对市场风险进行全面评估，包括但不限于政策法规风险、市场竞争风险、技术变革风险等。通过对潜在风险的深入分析，涂料项目可以制定相应的风险缓解策略，降低不确定性对涂料项目的影响。</w:t>
      </w:r>
    </w:p>
    <w:p>
      <w:pPr>
        <w:pStyle w:val="Heading1"/>
        <w:ind w:firstLine="560" w:firstLineChars="200"/>
        <w:rPr>
          <w:rFonts w:ascii="仿宋" w:eastAsia="仿宋" w:hAnsi="仿宋" w:cs="仿宋" w:hint="eastAsia"/>
          <w:sz w:val="28"/>
          <w:lang w:eastAsia="zh-CN"/>
        </w:rPr>
      </w:pPr>
      <w:bookmarkStart w:id="12" w:name="_Toc11100"/>
      <w:r>
        <w:rPr>
          <w:rFonts w:ascii="仿宋" w:eastAsia="仿宋" w:hAnsi="仿宋" w:cs="仿宋" w:hint="eastAsia"/>
          <w:sz w:val="28"/>
          <w:lang w:eastAsia="zh-CN"/>
        </w:rPr>
        <w:t>四、涂料项目选址可行性分析</w:t>
      </w:r>
      <w:bookmarkEnd w:id="12"/>
    </w:p>
    <w:p>
      <w:pPr>
        <w:pStyle w:val="Heading2"/>
        <w:rPr>
          <w:rFonts w:ascii="仿宋" w:eastAsia="仿宋" w:hAnsi="仿宋" w:cs="仿宋" w:hint="eastAsia"/>
          <w:lang w:eastAsia="zh-CN"/>
        </w:rPr>
      </w:pPr>
      <w:bookmarkStart w:id="13" w:name="_Toc10260"/>
      <w:r>
        <w:rPr>
          <w:rFonts w:ascii="仿宋" w:eastAsia="仿宋" w:hAnsi="仿宋" w:cs="仿宋" w:hint="eastAsia"/>
          <w:lang w:eastAsia="zh-CN"/>
        </w:rPr>
        <w:t>(一)、涂料项目选址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该涂料项目选址位于XX省XX市XX区XXX街道</w:t>
      </w:r>
    </w:p>
    <w:p>
      <w:pPr>
        <w:pStyle w:val="Heading2"/>
        <w:ind w:firstLine="560" w:firstLineChars="200"/>
        <w:rPr>
          <w:rFonts w:ascii="仿宋" w:eastAsia="仿宋" w:hAnsi="仿宋" w:cs="仿宋" w:hint="eastAsia"/>
          <w:sz w:val="28"/>
          <w:lang w:eastAsia="zh-CN"/>
        </w:rPr>
      </w:pPr>
      <w:bookmarkStart w:id="14" w:name="_Toc1506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涂料项目的征地面积将根据涂料项目的实际规模和需求进行精确规划。具体面积XXX平方米，旨在确保涂料项目不仅能够满足当前的发展需求，还能够预留空间以适应未来的扩展。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净用地面积是在征地面积基础上去除不可利用面积后的实际可开发用地。具体面积XXX平方米，考虑到环保、交通、安全等多方面因素，以确保涂料项目在整体利用效率上达到最优。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涂料项目计划建设的建筑总规模具体面积XXX平方米。这一规模的确定综合考虑了涂料项目的性质、规模，以及城市规划的相关要求，确保建筑布局与周边环境协调一致。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绿地率是涂料项目用地中被规划为绿地的比例。具体面积XXX平方米，旨在通过合理规划绿地，改善涂料项目周边环境，提升居民生活质量，并符合城市整体绿化规划。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确保涂料项目选址与当地城市规划相一致，具体面积XXX平方米。通过与城市规划部门深入沟通，确保涂料项目不仅符合城市的整体发展方向，还能够融入城市的发展布局，为城市的长远发展贡献力量。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充分了解并确保涂料项目选址符合当地产业政策，具体面积XXX平方米。这包括涂料项目对当地经济的促进作用，以及对相关产业的带动效应，确保涂料项目与地方政府的产业政策保持一致，促进共赢合作。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用地总体要求必须符合环保和可持续发展的原则，具体面积XXX平方米。通过采用绿色建筑设计、节能减排等措施，确保涂料项目在建设和运营过程中对环境的影响最小化，达到可持续发展的要求。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确保涂料项目选址具备必要的公共设施配套，具体面积XXX平方米。这包括交通便利性、教育、医疗等基础设施，以提高居民生活品质，使得涂料项目选址更具吸引力。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考虑用地总体要求对当地社会稳定性的影响，具体面积XXX平方米。通过深入了解当地社区反馈，确保涂料项目的选址和建设过程对当地社会和谐稳定产生积极作用。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涂料项目选址不仅符合法规和规划，还在实际操作中具有可行性。这一全面规划将为涂料项目的成功实施提供坚实的基础，确保涂料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047"/>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涂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涂料项目的设备规划和空间设计中，我们将采取灵活设备布局的措施。设备布局将根据实际需求进行灵活设计，避免不必要的浪费。通过合理规划设备摆放位置，我们将提高设备的利用率，减少设备间距，以确保涂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涂料项目内部引入共享设施的概念，例如共享会议室、办公区等。通过这种方式，我们可以减少对资源的重复建设，提高资源共享效率，从而减小涂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8580"/>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涂料项目的总图布置中，我们将不同功能区域进行明确的规划，以最大程度满足涂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791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我们首先关注市场因素，包括潜在客户分布、竞争对手位置、市场需求等。通过深入的市场调研，我们能够更准确地评估选址对于市场开拓和产品销售的影响，确保涂料项目能够在有利的市场环境中蓬勃发展。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涂料项目对环境的影响是综合评价的重要因素之一。我们将详细考虑选址周边的自然环境、生态保护区、水源地等情况，确保涂料项目的建设和运营对环境影响最小化，并符合当地的环保法规标准。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对选址的评价还需充分考虑当地政府的产业政策和法规。我们将详细了解涂料项目所在地的相关政策，确保涂料项目的规划和运营与当地法规相符，降低不必要的法律风险。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考虑到社会稳定性对企业运营的重要性，我们将评估选址地区的社会安全情况、劳工关系、社区反馈等方面，以确保涂料项目的建设和运营不会受到社会稳定性的负面影响。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最后，我们将综合考虑用地成本，包括土地购置费用、土地开发成本等。通过对用地成本的详细评估，我们能够做出更为精确的经济效益分析，为涂料项目的投资决策提供有力支持。</w:t>
      </w:r>
    </w:p>
    <w:p>
      <w:pPr>
        <w:pStyle w:val="Heading1"/>
        <w:ind w:firstLine="560" w:firstLineChars="200"/>
        <w:rPr>
          <w:rFonts w:ascii="仿宋" w:eastAsia="仿宋" w:hAnsi="仿宋" w:cs="仿宋" w:hint="eastAsia"/>
          <w:sz w:val="28"/>
          <w:lang w:eastAsia="zh-CN"/>
        </w:rPr>
      </w:pPr>
      <w:bookmarkStart w:id="18" w:name="_Toc12975"/>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22359"/>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涂料项目的主要产品是XXXX，预计年产值为XXX万元。这一产品在市场中占据着重要的地位，其广泛的应用范围使得该涂料项目的市场前景非常广阔。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涂料项目的xxx产品作为重要的原材料之一，将在多个领域发挥关键作用。其在建筑、交通、能源等方面的广泛应用将为整个产业链提供强大的支持，形成产业协同效应。涂料项目的年产值XXX万XXX万XXX万万元不仅反映了其在市场上的巨大潜力，更预示着它对国民经济的积极贡献。这种关联度高、涉及面广的产业关系，使得该涂料项目在未来的发展中将成为相关产业链的重要推动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https://d.book118.com/807114034160006032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6D1852"/>
    <w:rsid w:val="4B6D18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711403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2024-01-19T05:59:00Z</dcterms:created>
  <dcterms:modified xsi:type="dcterms:W3CDTF">2024-01-19T06:00:11Z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E690B46F5112432C8CF99EBC8CEE56BA_11</vt:lpwstr>
  </property>
  <property fmtid="{D5CDD505-2E9C-101B-9397-08002B2CF9AE}" pid="3" name="KSOProductBuildVer">
    <vt:lpwstr>2052-12.1.0.16120</vt:lpwstr>
  </property>
</Properties>
</file>