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发光二极管(LED)项目规划设计方案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4" w:history="1">
        <w:r>
          <w:rPr>
            <w:rFonts w:ascii="仿宋" w:eastAsia="仿宋" w:hAnsi="仿宋" w:cs="仿宋" w:hint="eastAsia"/>
            <w:lang w:eastAsia="zh-CN"/>
          </w:rPr>
          <w:t>序言</w:t>
        </w:r>
        <w:r>
          <w:tab/>
        </w:r>
        <w:r>
          <w:fldChar w:fldCharType="begin"/>
        </w:r>
        <w:r>
          <w:instrText xml:space="preserve"> PAGEREF _Toc18954 \h </w:instrText>
        </w:r>
        <w:r>
          <w:fldChar w:fldCharType="separate"/>
        </w:r>
        <w:r>
          <w:t>3</w:t>
        </w:r>
        <w:r>
          <w:fldChar w:fldCharType="end"/>
        </w:r>
      </w:hyperlink>
    </w:p>
    <w:p>
      <w:pPr>
        <w:pStyle w:val="TOC1"/>
        <w:tabs>
          <w:tab w:val="right" w:leader="dot" w:pos="8306"/>
        </w:tabs>
      </w:pPr>
      <w:hyperlink w:anchor="_Toc16825" w:history="1">
        <w:r>
          <w:rPr>
            <w:rFonts w:ascii="仿宋" w:eastAsia="仿宋" w:hAnsi="仿宋" w:cs="仿宋" w:hint="eastAsia"/>
            <w:lang w:eastAsia="zh-CN"/>
          </w:rPr>
          <w:t>一、发光二极管(LED)项目选址可行性分析</w:t>
        </w:r>
        <w:r>
          <w:tab/>
        </w:r>
        <w:r>
          <w:fldChar w:fldCharType="begin"/>
        </w:r>
        <w:r>
          <w:instrText xml:space="preserve"> PAGEREF _Toc16825 \h </w:instrText>
        </w:r>
        <w:r>
          <w:fldChar w:fldCharType="separate"/>
        </w:r>
        <w:r>
          <w:t>3</w:t>
        </w:r>
        <w:r>
          <w:fldChar w:fldCharType="end"/>
        </w:r>
      </w:hyperlink>
    </w:p>
    <w:p>
      <w:pPr>
        <w:pStyle w:val="TOC2"/>
        <w:tabs>
          <w:tab w:val="right" w:leader="dot" w:pos="8306"/>
        </w:tabs>
      </w:pPr>
      <w:hyperlink w:anchor="_Toc19000" w:history="1">
        <w:r>
          <w:rPr>
            <w:rFonts w:ascii="仿宋" w:eastAsia="仿宋" w:hAnsi="仿宋" w:cs="仿宋" w:hint="eastAsia"/>
            <w:lang w:eastAsia="zh-CN"/>
          </w:rPr>
          <w:t>(一)、发光二极管(LED)项目选址</w:t>
        </w:r>
        <w:r>
          <w:tab/>
        </w:r>
        <w:r>
          <w:fldChar w:fldCharType="begin"/>
        </w:r>
        <w:r>
          <w:instrText xml:space="preserve"> PAGEREF _Toc19000 \h </w:instrText>
        </w:r>
        <w:r>
          <w:fldChar w:fldCharType="separate"/>
        </w:r>
        <w:r>
          <w:t>3</w:t>
        </w:r>
        <w:r>
          <w:fldChar w:fldCharType="end"/>
        </w:r>
      </w:hyperlink>
    </w:p>
    <w:p>
      <w:pPr>
        <w:pStyle w:val="TOC2"/>
        <w:tabs>
          <w:tab w:val="right" w:leader="dot" w:pos="8306"/>
        </w:tabs>
      </w:pPr>
      <w:hyperlink w:anchor="_Toc3274" w:history="1">
        <w:r>
          <w:rPr>
            <w:rFonts w:ascii="仿宋" w:eastAsia="仿宋" w:hAnsi="仿宋" w:cs="仿宋" w:hint="eastAsia"/>
            <w:lang w:eastAsia="zh-CN"/>
          </w:rPr>
          <w:t>(二)、用地控制指标</w:t>
        </w:r>
        <w:r>
          <w:tab/>
        </w:r>
        <w:r>
          <w:fldChar w:fldCharType="begin"/>
        </w:r>
        <w:r>
          <w:instrText xml:space="preserve"> PAGEREF _Toc3274 \h </w:instrText>
        </w:r>
        <w:r>
          <w:fldChar w:fldCharType="separate"/>
        </w:r>
        <w:r>
          <w:t>3</w:t>
        </w:r>
        <w:r>
          <w:fldChar w:fldCharType="end"/>
        </w:r>
      </w:hyperlink>
    </w:p>
    <w:p>
      <w:pPr>
        <w:pStyle w:val="TOC2"/>
        <w:tabs>
          <w:tab w:val="right" w:leader="dot" w:pos="8306"/>
        </w:tabs>
      </w:pPr>
      <w:hyperlink w:anchor="_Toc28885" w:history="1">
        <w:r>
          <w:rPr>
            <w:rFonts w:ascii="仿宋" w:eastAsia="仿宋" w:hAnsi="仿宋" w:cs="仿宋" w:hint="eastAsia"/>
            <w:lang w:eastAsia="zh-CN"/>
          </w:rPr>
          <w:t>(三)、节约用地措施</w:t>
        </w:r>
        <w:r>
          <w:tab/>
        </w:r>
        <w:r>
          <w:fldChar w:fldCharType="begin"/>
        </w:r>
        <w:r>
          <w:instrText xml:space="preserve"> PAGEREF _Toc28885 \h </w:instrText>
        </w:r>
        <w:r>
          <w:fldChar w:fldCharType="separate"/>
        </w:r>
        <w:r>
          <w:t>5</w:t>
        </w:r>
        <w:r>
          <w:fldChar w:fldCharType="end"/>
        </w:r>
      </w:hyperlink>
    </w:p>
    <w:p>
      <w:pPr>
        <w:pStyle w:val="TOC2"/>
        <w:tabs>
          <w:tab w:val="right" w:leader="dot" w:pos="8306"/>
        </w:tabs>
      </w:pPr>
      <w:hyperlink w:anchor="_Toc16798" w:history="1">
        <w:r>
          <w:rPr>
            <w:rFonts w:ascii="仿宋" w:eastAsia="仿宋" w:hAnsi="仿宋" w:cs="仿宋" w:hint="eastAsia"/>
            <w:lang w:eastAsia="zh-CN"/>
          </w:rPr>
          <w:t>(四)、总图布置方案</w:t>
        </w:r>
        <w:r>
          <w:tab/>
        </w:r>
        <w:r>
          <w:fldChar w:fldCharType="begin"/>
        </w:r>
        <w:r>
          <w:instrText xml:space="preserve"> PAGEREF _Toc16798 \h </w:instrText>
        </w:r>
        <w:r>
          <w:fldChar w:fldCharType="separate"/>
        </w:r>
        <w:r>
          <w:t>6</w:t>
        </w:r>
        <w:r>
          <w:fldChar w:fldCharType="end"/>
        </w:r>
      </w:hyperlink>
    </w:p>
    <w:p>
      <w:pPr>
        <w:pStyle w:val="TOC2"/>
        <w:tabs>
          <w:tab w:val="right" w:leader="dot" w:pos="8306"/>
        </w:tabs>
      </w:pPr>
      <w:hyperlink w:anchor="_Toc6135" w:history="1">
        <w:r>
          <w:rPr>
            <w:rFonts w:ascii="仿宋" w:eastAsia="仿宋" w:hAnsi="仿宋" w:cs="仿宋" w:hint="eastAsia"/>
            <w:lang w:eastAsia="zh-CN"/>
          </w:rPr>
          <w:t>(五)、选址综合评价</w:t>
        </w:r>
        <w:r>
          <w:tab/>
        </w:r>
        <w:r>
          <w:fldChar w:fldCharType="begin"/>
        </w:r>
        <w:r>
          <w:instrText xml:space="preserve"> PAGEREF _Toc6135 \h </w:instrText>
        </w:r>
        <w:r>
          <w:fldChar w:fldCharType="separate"/>
        </w:r>
        <w:r>
          <w:t>7</w:t>
        </w:r>
        <w:r>
          <w:fldChar w:fldCharType="end"/>
        </w:r>
      </w:hyperlink>
    </w:p>
    <w:p>
      <w:pPr>
        <w:pStyle w:val="TOC1"/>
        <w:tabs>
          <w:tab w:val="right" w:leader="dot" w:pos="8306"/>
        </w:tabs>
      </w:pPr>
      <w:hyperlink w:anchor="_Toc15487" w:history="1">
        <w:r>
          <w:rPr>
            <w:rFonts w:ascii="仿宋" w:eastAsia="仿宋" w:hAnsi="仿宋" w:cs="仿宋" w:hint="eastAsia"/>
            <w:lang w:eastAsia="zh-CN"/>
          </w:rPr>
          <w:t>二、发光二极管(LED)项目危机管理</w:t>
        </w:r>
        <w:r>
          <w:tab/>
        </w:r>
        <w:r>
          <w:fldChar w:fldCharType="begin"/>
        </w:r>
        <w:r>
          <w:instrText xml:space="preserve"> PAGEREF _Toc15487 \h </w:instrText>
        </w:r>
        <w:r>
          <w:fldChar w:fldCharType="separate"/>
        </w:r>
        <w:r>
          <w:t>8</w:t>
        </w:r>
        <w:r>
          <w:fldChar w:fldCharType="end"/>
        </w:r>
      </w:hyperlink>
    </w:p>
    <w:p>
      <w:pPr>
        <w:pStyle w:val="TOC2"/>
        <w:tabs>
          <w:tab w:val="right" w:leader="dot" w:pos="8306"/>
        </w:tabs>
      </w:pPr>
      <w:hyperlink w:anchor="_Toc4895" w:history="1">
        <w:r>
          <w:rPr>
            <w:rFonts w:ascii="仿宋" w:eastAsia="仿宋" w:hAnsi="仿宋" w:cs="仿宋" w:hint="eastAsia"/>
            <w:lang w:eastAsia="zh-CN"/>
          </w:rPr>
          <w:t>(一)、危机预警与识别</w:t>
        </w:r>
        <w:r>
          <w:tab/>
        </w:r>
        <w:r>
          <w:fldChar w:fldCharType="begin"/>
        </w:r>
        <w:r>
          <w:instrText xml:space="preserve"> PAGEREF _Toc4895 \h </w:instrText>
        </w:r>
        <w:r>
          <w:fldChar w:fldCharType="separate"/>
        </w:r>
        <w:r>
          <w:t>8</w:t>
        </w:r>
        <w:r>
          <w:fldChar w:fldCharType="end"/>
        </w:r>
      </w:hyperlink>
    </w:p>
    <w:p>
      <w:pPr>
        <w:pStyle w:val="TOC2"/>
        <w:tabs>
          <w:tab w:val="right" w:leader="dot" w:pos="8306"/>
        </w:tabs>
      </w:pPr>
      <w:hyperlink w:anchor="_Toc20930" w:history="1">
        <w:r>
          <w:rPr>
            <w:rFonts w:ascii="仿宋" w:eastAsia="仿宋" w:hAnsi="仿宋" w:cs="仿宋" w:hint="eastAsia"/>
            <w:lang w:eastAsia="zh-CN"/>
          </w:rPr>
          <w:t>(二)、危机应对与恢复</w:t>
        </w:r>
        <w:r>
          <w:tab/>
        </w:r>
        <w:r>
          <w:fldChar w:fldCharType="begin"/>
        </w:r>
        <w:r>
          <w:instrText xml:space="preserve"> PAGEREF _Toc20930 \h </w:instrText>
        </w:r>
        <w:r>
          <w:fldChar w:fldCharType="separate"/>
        </w:r>
        <w:r>
          <w:t>10</w:t>
        </w:r>
        <w:r>
          <w:fldChar w:fldCharType="end"/>
        </w:r>
      </w:hyperlink>
    </w:p>
    <w:p>
      <w:pPr>
        <w:pStyle w:val="TOC1"/>
        <w:tabs>
          <w:tab w:val="right" w:leader="dot" w:pos="8306"/>
        </w:tabs>
      </w:pPr>
      <w:hyperlink w:anchor="_Toc24771" w:history="1">
        <w:r>
          <w:rPr>
            <w:rFonts w:ascii="仿宋" w:eastAsia="仿宋" w:hAnsi="仿宋" w:cs="仿宋" w:hint="eastAsia"/>
            <w:lang w:eastAsia="zh-CN"/>
          </w:rPr>
          <w:t>三、产品规划分析</w:t>
        </w:r>
        <w:r>
          <w:tab/>
        </w:r>
        <w:r>
          <w:fldChar w:fldCharType="begin"/>
        </w:r>
        <w:r>
          <w:instrText xml:space="preserve"> PAGEREF _Toc24771 \h </w:instrText>
        </w:r>
        <w:r>
          <w:fldChar w:fldCharType="separate"/>
        </w:r>
        <w:r>
          <w:t>11</w:t>
        </w:r>
        <w:r>
          <w:fldChar w:fldCharType="end"/>
        </w:r>
      </w:hyperlink>
    </w:p>
    <w:p>
      <w:pPr>
        <w:pStyle w:val="TOC2"/>
        <w:tabs>
          <w:tab w:val="right" w:leader="dot" w:pos="8306"/>
        </w:tabs>
      </w:pPr>
      <w:hyperlink w:anchor="_Toc23472" w:history="1">
        <w:r>
          <w:rPr>
            <w:rFonts w:ascii="仿宋" w:eastAsia="仿宋" w:hAnsi="仿宋" w:cs="仿宋" w:hint="eastAsia"/>
            <w:lang w:eastAsia="zh-CN"/>
          </w:rPr>
          <w:t>(一)、产品规划</w:t>
        </w:r>
        <w:r>
          <w:tab/>
        </w:r>
        <w:r>
          <w:fldChar w:fldCharType="begin"/>
        </w:r>
        <w:r>
          <w:instrText xml:space="preserve"> PAGEREF _Toc23472 \h </w:instrText>
        </w:r>
        <w:r>
          <w:fldChar w:fldCharType="separate"/>
        </w:r>
        <w:r>
          <w:t>11</w:t>
        </w:r>
        <w:r>
          <w:fldChar w:fldCharType="end"/>
        </w:r>
      </w:hyperlink>
    </w:p>
    <w:p>
      <w:pPr>
        <w:pStyle w:val="TOC2"/>
        <w:tabs>
          <w:tab w:val="right" w:leader="dot" w:pos="8306"/>
        </w:tabs>
      </w:pPr>
      <w:hyperlink w:anchor="_Toc6408" w:history="1">
        <w:r>
          <w:rPr>
            <w:rFonts w:ascii="仿宋" w:eastAsia="仿宋" w:hAnsi="仿宋" w:cs="仿宋" w:hint="eastAsia"/>
            <w:lang w:eastAsia="zh-CN"/>
          </w:rPr>
          <w:t>(二)、建设规模</w:t>
        </w:r>
        <w:r>
          <w:tab/>
        </w:r>
        <w:r>
          <w:fldChar w:fldCharType="begin"/>
        </w:r>
        <w:r>
          <w:instrText xml:space="preserve"> PAGEREF _Toc6408 \h </w:instrText>
        </w:r>
        <w:r>
          <w:fldChar w:fldCharType="separate"/>
        </w:r>
        <w:r>
          <w:t>12</w:t>
        </w:r>
        <w:r>
          <w:fldChar w:fldCharType="end"/>
        </w:r>
      </w:hyperlink>
    </w:p>
    <w:p>
      <w:pPr>
        <w:pStyle w:val="TOC1"/>
        <w:tabs>
          <w:tab w:val="right" w:leader="dot" w:pos="8306"/>
        </w:tabs>
      </w:pPr>
      <w:hyperlink w:anchor="_Toc9430" w:history="1">
        <w:r>
          <w:rPr>
            <w:rFonts w:ascii="仿宋" w:eastAsia="仿宋" w:hAnsi="仿宋" w:cs="仿宋" w:hint="eastAsia"/>
            <w:lang w:eastAsia="zh-CN"/>
          </w:rPr>
          <w:t>四、市场分析、调研</w:t>
        </w:r>
        <w:r>
          <w:tab/>
        </w:r>
        <w:r>
          <w:fldChar w:fldCharType="begin"/>
        </w:r>
        <w:r>
          <w:instrText xml:space="preserve"> PAGEREF _Toc9430 \h </w:instrText>
        </w:r>
        <w:r>
          <w:fldChar w:fldCharType="separate"/>
        </w:r>
        <w:r>
          <w:t>13</w:t>
        </w:r>
        <w:r>
          <w:fldChar w:fldCharType="end"/>
        </w:r>
      </w:hyperlink>
    </w:p>
    <w:p>
      <w:pPr>
        <w:pStyle w:val="TOC2"/>
        <w:tabs>
          <w:tab w:val="right" w:leader="dot" w:pos="8306"/>
        </w:tabs>
      </w:pPr>
      <w:hyperlink w:anchor="_Toc2906" w:history="1">
        <w:r>
          <w:rPr>
            <w:rFonts w:ascii="仿宋" w:eastAsia="仿宋" w:hAnsi="仿宋" w:cs="仿宋" w:hint="eastAsia"/>
            <w:lang w:eastAsia="zh-CN"/>
          </w:rPr>
          <w:t>(一)、发光二极管(LED)行业分析</w:t>
        </w:r>
        <w:r>
          <w:tab/>
        </w:r>
        <w:r>
          <w:fldChar w:fldCharType="begin"/>
        </w:r>
        <w:r>
          <w:instrText xml:space="preserve"> PAGEREF _Toc2906 \h </w:instrText>
        </w:r>
        <w:r>
          <w:fldChar w:fldCharType="separate"/>
        </w:r>
        <w:r>
          <w:t>13</w:t>
        </w:r>
        <w:r>
          <w:fldChar w:fldCharType="end"/>
        </w:r>
      </w:hyperlink>
    </w:p>
    <w:p>
      <w:pPr>
        <w:pStyle w:val="TOC2"/>
        <w:tabs>
          <w:tab w:val="right" w:leader="dot" w:pos="8306"/>
        </w:tabs>
      </w:pPr>
      <w:hyperlink w:anchor="_Toc31161" w:history="1">
        <w:r>
          <w:rPr>
            <w:rFonts w:ascii="仿宋" w:eastAsia="仿宋" w:hAnsi="仿宋" w:cs="仿宋" w:hint="eastAsia"/>
            <w:lang w:eastAsia="zh-CN"/>
          </w:rPr>
          <w:t>(二)、发光二极管(LED)市场分析预测</w:t>
        </w:r>
        <w:r>
          <w:tab/>
        </w:r>
        <w:r>
          <w:fldChar w:fldCharType="begin"/>
        </w:r>
        <w:r>
          <w:instrText xml:space="preserve"> PAGEREF _Toc31161 \h </w:instrText>
        </w:r>
        <w:r>
          <w:fldChar w:fldCharType="separate"/>
        </w:r>
        <w:r>
          <w:t>14</w:t>
        </w:r>
        <w:r>
          <w:fldChar w:fldCharType="end"/>
        </w:r>
      </w:hyperlink>
    </w:p>
    <w:p>
      <w:pPr>
        <w:pStyle w:val="TOC1"/>
        <w:tabs>
          <w:tab w:val="right" w:leader="dot" w:pos="8306"/>
        </w:tabs>
      </w:pPr>
      <w:hyperlink w:anchor="_Toc18889" w:history="1">
        <w:r>
          <w:rPr>
            <w:rFonts w:ascii="仿宋" w:eastAsia="仿宋" w:hAnsi="仿宋" w:cs="仿宋" w:hint="eastAsia"/>
            <w:lang w:eastAsia="zh-CN"/>
          </w:rPr>
          <w:t>五、工艺说明</w:t>
        </w:r>
        <w:r>
          <w:tab/>
        </w:r>
        <w:r>
          <w:fldChar w:fldCharType="begin"/>
        </w:r>
        <w:r>
          <w:instrText xml:space="preserve"> PAGEREF _Toc18889 \h </w:instrText>
        </w:r>
        <w:r>
          <w:fldChar w:fldCharType="separate"/>
        </w:r>
        <w:r>
          <w:t>15</w:t>
        </w:r>
        <w:r>
          <w:fldChar w:fldCharType="end"/>
        </w:r>
      </w:hyperlink>
    </w:p>
    <w:p>
      <w:pPr>
        <w:pStyle w:val="TOC2"/>
        <w:tabs>
          <w:tab w:val="right" w:leader="dot" w:pos="8306"/>
        </w:tabs>
      </w:pPr>
      <w:hyperlink w:anchor="_Toc17727" w:history="1">
        <w:r>
          <w:rPr>
            <w:rFonts w:ascii="仿宋" w:eastAsia="仿宋" w:hAnsi="仿宋" w:cs="仿宋" w:hint="eastAsia"/>
            <w:lang w:eastAsia="zh-CN"/>
          </w:rPr>
          <w:t>(一)、技术管理特点</w:t>
        </w:r>
        <w:r>
          <w:tab/>
        </w:r>
        <w:r>
          <w:fldChar w:fldCharType="begin"/>
        </w:r>
        <w:r>
          <w:instrText xml:space="preserve"> PAGEREF _Toc17727 \h </w:instrText>
        </w:r>
        <w:r>
          <w:fldChar w:fldCharType="separate"/>
        </w:r>
        <w:r>
          <w:t>15</w:t>
        </w:r>
        <w:r>
          <w:fldChar w:fldCharType="end"/>
        </w:r>
      </w:hyperlink>
    </w:p>
    <w:p>
      <w:pPr>
        <w:pStyle w:val="TOC2"/>
        <w:tabs>
          <w:tab w:val="right" w:leader="dot" w:pos="8306"/>
        </w:tabs>
      </w:pPr>
      <w:hyperlink w:anchor="_Toc6233" w:history="1">
        <w:r>
          <w:rPr>
            <w:rFonts w:ascii="仿宋" w:eastAsia="仿宋" w:hAnsi="仿宋" w:cs="仿宋" w:hint="eastAsia"/>
            <w:lang w:eastAsia="zh-CN"/>
          </w:rPr>
          <w:t>(二)、发光二极管(LED)项目工艺技术设计方案</w:t>
        </w:r>
        <w:r>
          <w:tab/>
        </w:r>
        <w:r>
          <w:fldChar w:fldCharType="begin"/>
        </w:r>
        <w:r>
          <w:instrText xml:space="preserve"> PAGEREF _Toc6233 \h </w:instrText>
        </w:r>
        <w:r>
          <w:fldChar w:fldCharType="separate"/>
        </w:r>
        <w:r>
          <w:t>16</w:t>
        </w:r>
        <w:r>
          <w:fldChar w:fldCharType="end"/>
        </w:r>
      </w:hyperlink>
    </w:p>
    <w:p>
      <w:pPr>
        <w:pStyle w:val="TOC2"/>
        <w:tabs>
          <w:tab w:val="right" w:leader="dot" w:pos="8306"/>
        </w:tabs>
      </w:pPr>
      <w:hyperlink w:anchor="_Toc30029" w:history="1">
        <w:r>
          <w:rPr>
            <w:rFonts w:ascii="仿宋" w:eastAsia="仿宋" w:hAnsi="仿宋" w:cs="仿宋" w:hint="eastAsia"/>
            <w:lang w:eastAsia="zh-CN"/>
          </w:rPr>
          <w:t>(三)、设备选型方案</w:t>
        </w:r>
        <w:r>
          <w:tab/>
        </w:r>
        <w:r>
          <w:fldChar w:fldCharType="begin"/>
        </w:r>
        <w:r>
          <w:instrText xml:space="preserve"> PAGEREF _Toc30029 \h </w:instrText>
        </w:r>
        <w:r>
          <w:fldChar w:fldCharType="separate"/>
        </w:r>
        <w:r>
          <w:t>17</w:t>
        </w:r>
        <w:r>
          <w:fldChar w:fldCharType="end"/>
        </w:r>
      </w:hyperlink>
    </w:p>
    <w:p>
      <w:pPr>
        <w:pStyle w:val="TOC1"/>
        <w:tabs>
          <w:tab w:val="right" w:leader="dot" w:pos="8306"/>
        </w:tabs>
      </w:pPr>
      <w:hyperlink w:anchor="_Toc10136" w:history="1">
        <w:r>
          <w:rPr>
            <w:rFonts w:ascii="仿宋" w:eastAsia="仿宋" w:hAnsi="仿宋" w:cs="仿宋" w:hint="eastAsia"/>
            <w:lang w:eastAsia="zh-CN"/>
          </w:rPr>
          <w:t>六、发光二极管(LED)项目建设单位说明</w:t>
        </w:r>
        <w:r>
          <w:tab/>
        </w:r>
        <w:r>
          <w:fldChar w:fldCharType="begin"/>
        </w:r>
        <w:r>
          <w:instrText xml:space="preserve"> PAGEREF _Toc10136 \h </w:instrText>
        </w:r>
        <w:r>
          <w:fldChar w:fldCharType="separate"/>
        </w:r>
        <w:r>
          <w:t>19</w:t>
        </w:r>
        <w:r>
          <w:fldChar w:fldCharType="end"/>
        </w:r>
      </w:hyperlink>
    </w:p>
    <w:p>
      <w:pPr>
        <w:pStyle w:val="TOC2"/>
        <w:tabs>
          <w:tab w:val="right" w:leader="dot" w:pos="8306"/>
        </w:tabs>
      </w:pPr>
      <w:hyperlink w:anchor="_Toc4460" w:history="1">
        <w:r>
          <w:rPr>
            <w:rFonts w:ascii="仿宋" w:eastAsia="仿宋" w:hAnsi="仿宋" w:cs="仿宋" w:hint="eastAsia"/>
            <w:lang w:eastAsia="zh-CN"/>
          </w:rPr>
          <w:t>(一)、发光二极管(LED)项目承办单位基本情况</w:t>
        </w:r>
        <w:r>
          <w:tab/>
        </w:r>
        <w:r>
          <w:fldChar w:fldCharType="begin"/>
        </w:r>
        <w:r>
          <w:instrText xml:space="preserve"> PAGEREF _Toc4460 \h </w:instrText>
        </w:r>
        <w:r>
          <w:fldChar w:fldCharType="separate"/>
        </w:r>
        <w:r>
          <w:t>19</w:t>
        </w:r>
        <w:r>
          <w:fldChar w:fldCharType="end"/>
        </w:r>
      </w:hyperlink>
    </w:p>
    <w:p>
      <w:pPr>
        <w:pStyle w:val="TOC2"/>
        <w:tabs>
          <w:tab w:val="right" w:leader="dot" w:pos="8306"/>
        </w:tabs>
      </w:pPr>
      <w:hyperlink w:anchor="_Toc32070" w:history="1">
        <w:r>
          <w:rPr>
            <w:rFonts w:ascii="仿宋" w:eastAsia="仿宋" w:hAnsi="仿宋" w:cs="仿宋" w:hint="eastAsia"/>
            <w:lang w:eastAsia="zh-CN"/>
          </w:rPr>
          <w:t>(二)、公司经济效益分析</w:t>
        </w:r>
        <w:r>
          <w:tab/>
        </w:r>
        <w:r>
          <w:fldChar w:fldCharType="begin"/>
        </w:r>
        <w:r>
          <w:instrText xml:space="preserve"> PAGEREF _Toc32070 \h </w:instrText>
        </w:r>
        <w:r>
          <w:fldChar w:fldCharType="separate"/>
        </w:r>
        <w:r>
          <w:t>19</w:t>
        </w:r>
        <w:r>
          <w:fldChar w:fldCharType="end"/>
        </w:r>
      </w:hyperlink>
    </w:p>
    <w:p>
      <w:pPr>
        <w:pStyle w:val="TOC1"/>
        <w:tabs>
          <w:tab w:val="right" w:leader="dot" w:pos="8306"/>
        </w:tabs>
      </w:pPr>
      <w:hyperlink w:anchor="_Toc31595" w:history="1">
        <w:r>
          <w:rPr>
            <w:rFonts w:ascii="仿宋" w:eastAsia="仿宋" w:hAnsi="仿宋" w:cs="仿宋" w:hint="eastAsia"/>
            <w:lang w:eastAsia="zh-CN"/>
          </w:rPr>
          <w:t>七、发光二极管(LED)项目财务管理</w:t>
        </w:r>
        <w:r>
          <w:tab/>
        </w:r>
        <w:r>
          <w:fldChar w:fldCharType="begin"/>
        </w:r>
        <w:r>
          <w:instrText xml:space="preserve"> PAGEREF _Toc31595 \h </w:instrText>
        </w:r>
        <w:r>
          <w:fldChar w:fldCharType="separate"/>
        </w:r>
        <w:r>
          <w:t>20</w:t>
        </w:r>
        <w:r>
          <w:fldChar w:fldCharType="end"/>
        </w:r>
      </w:hyperlink>
    </w:p>
    <w:p>
      <w:pPr>
        <w:pStyle w:val="TOC2"/>
        <w:tabs>
          <w:tab w:val="right" w:leader="dot" w:pos="8306"/>
        </w:tabs>
      </w:pPr>
      <w:hyperlink w:anchor="_Toc17101" w:history="1">
        <w:r>
          <w:rPr>
            <w:rFonts w:ascii="仿宋" w:eastAsia="仿宋" w:hAnsi="仿宋" w:cs="仿宋" w:hint="eastAsia"/>
            <w:lang w:eastAsia="zh-CN"/>
          </w:rPr>
          <w:t>(一)、资金需求大</w:t>
        </w:r>
        <w:r>
          <w:tab/>
        </w:r>
        <w:r>
          <w:fldChar w:fldCharType="begin"/>
        </w:r>
        <w:r>
          <w:instrText xml:space="preserve"> PAGEREF _Toc17101 \h </w:instrText>
        </w:r>
        <w:r>
          <w:fldChar w:fldCharType="separate"/>
        </w:r>
        <w:r>
          <w:t>20</w:t>
        </w:r>
        <w:r>
          <w:fldChar w:fldCharType="end"/>
        </w:r>
      </w:hyperlink>
    </w:p>
    <w:p>
      <w:pPr>
        <w:pStyle w:val="TOC2"/>
        <w:tabs>
          <w:tab w:val="right" w:leader="dot" w:pos="8306"/>
        </w:tabs>
      </w:pPr>
      <w:hyperlink w:anchor="_Toc21094" w:history="1">
        <w:r>
          <w:rPr>
            <w:rFonts w:ascii="仿宋" w:eastAsia="仿宋" w:hAnsi="仿宋" w:cs="仿宋" w:hint="eastAsia"/>
            <w:lang w:eastAsia="zh-CN"/>
          </w:rPr>
          <w:t>(二)、研发周期长</w:t>
        </w:r>
        <w:r>
          <w:tab/>
        </w:r>
        <w:r>
          <w:fldChar w:fldCharType="begin"/>
        </w:r>
        <w:r>
          <w:instrText xml:space="preserve"> PAGEREF _Toc21094 \h </w:instrText>
        </w:r>
        <w:r>
          <w:fldChar w:fldCharType="separate"/>
        </w:r>
        <w:r>
          <w:t>21</w:t>
        </w:r>
        <w:r>
          <w:fldChar w:fldCharType="end"/>
        </w:r>
      </w:hyperlink>
    </w:p>
    <w:p>
      <w:pPr>
        <w:pStyle w:val="TOC2"/>
        <w:tabs>
          <w:tab w:val="right" w:leader="dot" w:pos="8306"/>
        </w:tabs>
      </w:pPr>
      <w:hyperlink w:anchor="_Toc12499" w:history="1">
        <w:r>
          <w:rPr>
            <w:rFonts w:ascii="仿宋" w:eastAsia="仿宋" w:hAnsi="仿宋" w:cs="仿宋" w:hint="eastAsia"/>
            <w:lang w:eastAsia="zh-CN"/>
          </w:rPr>
          <w:t>(三)、市场风险大</w:t>
        </w:r>
        <w:r>
          <w:tab/>
        </w:r>
        <w:r>
          <w:fldChar w:fldCharType="begin"/>
        </w:r>
        <w:r>
          <w:instrText xml:space="preserve"> PAGEREF _Toc12499 \h </w:instrText>
        </w:r>
        <w:r>
          <w:fldChar w:fldCharType="separate"/>
        </w:r>
        <w:r>
          <w:t>23</w:t>
        </w:r>
        <w:r>
          <w:fldChar w:fldCharType="end"/>
        </w:r>
      </w:hyperlink>
    </w:p>
    <w:p>
      <w:pPr>
        <w:pStyle w:val="TOC2"/>
        <w:tabs>
          <w:tab w:val="right" w:leader="dot" w:pos="8306"/>
        </w:tabs>
      </w:pPr>
      <w:hyperlink w:anchor="_Toc29326" w:history="1">
        <w:r>
          <w:rPr>
            <w:rFonts w:ascii="仿宋" w:eastAsia="仿宋" w:hAnsi="仿宋" w:cs="仿宋" w:hint="eastAsia"/>
            <w:lang w:eastAsia="zh-CN"/>
          </w:rPr>
          <w:t>(四)、利润率高</w:t>
        </w:r>
        <w:r>
          <w:tab/>
        </w:r>
        <w:r>
          <w:fldChar w:fldCharType="begin"/>
        </w:r>
        <w:r>
          <w:instrText xml:space="preserve"> PAGEREF _Toc29326 \h </w:instrText>
        </w:r>
        <w:r>
          <w:fldChar w:fldCharType="separate"/>
        </w:r>
        <w:r>
          <w:t>25</w:t>
        </w:r>
        <w:r>
          <w:fldChar w:fldCharType="end"/>
        </w:r>
      </w:hyperlink>
    </w:p>
    <w:p>
      <w:pPr>
        <w:pStyle w:val="TOC1"/>
        <w:tabs>
          <w:tab w:val="right" w:leader="dot" w:pos="8306"/>
        </w:tabs>
      </w:pPr>
      <w:hyperlink w:anchor="_Toc18498" w:history="1">
        <w:r>
          <w:rPr>
            <w:rFonts w:ascii="仿宋" w:eastAsia="仿宋" w:hAnsi="仿宋" w:cs="仿宋" w:hint="eastAsia"/>
            <w:lang w:eastAsia="zh-CN"/>
          </w:rPr>
          <w:t>八、发光二极管(LED)项目创新与研发</w:t>
        </w:r>
        <w:r>
          <w:tab/>
        </w:r>
        <w:r>
          <w:fldChar w:fldCharType="begin"/>
        </w:r>
        <w:r>
          <w:instrText xml:space="preserve"> PAGEREF _Toc18498 \h </w:instrText>
        </w:r>
        <w:r>
          <w:fldChar w:fldCharType="separate"/>
        </w:r>
        <w:r>
          <w:t>28</w:t>
        </w:r>
        <w:r>
          <w:fldChar w:fldCharType="end"/>
        </w:r>
      </w:hyperlink>
    </w:p>
    <w:p>
      <w:pPr>
        <w:pStyle w:val="TOC2"/>
        <w:tabs>
          <w:tab w:val="right" w:leader="dot" w:pos="8306"/>
        </w:tabs>
      </w:pPr>
      <w:hyperlink w:anchor="_Toc8360" w:history="1">
        <w:r>
          <w:rPr>
            <w:rFonts w:ascii="仿宋" w:eastAsia="仿宋" w:hAnsi="仿宋" w:cs="仿宋" w:hint="eastAsia"/>
            <w:lang w:eastAsia="zh-CN"/>
          </w:rPr>
          <w:t>(一)、创新策略与方向</w:t>
        </w:r>
        <w:r>
          <w:tab/>
        </w:r>
        <w:r>
          <w:fldChar w:fldCharType="begin"/>
        </w:r>
        <w:r>
          <w:instrText xml:space="preserve"> PAGEREF _Toc8360 \h </w:instrText>
        </w:r>
        <w:r>
          <w:fldChar w:fldCharType="separate"/>
        </w:r>
        <w:r>
          <w:t>28</w:t>
        </w:r>
        <w:r>
          <w:fldChar w:fldCharType="end"/>
        </w:r>
      </w:hyperlink>
    </w:p>
    <w:p>
      <w:pPr>
        <w:pStyle w:val="TOC2"/>
        <w:tabs>
          <w:tab w:val="right" w:leader="dot" w:pos="8306"/>
        </w:tabs>
      </w:pPr>
      <w:hyperlink w:anchor="_Toc19553" w:history="1">
        <w:r>
          <w:rPr>
            <w:rFonts w:ascii="仿宋" w:eastAsia="仿宋" w:hAnsi="仿宋" w:cs="仿宋" w:hint="eastAsia"/>
            <w:lang w:eastAsia="zh-CN"/>
          </w:rPr>
          <w:t>(二)、研发规划与投入</w:t>
        </w:r>
        <w:r>
          <w:tab/>
        </w:r>
        <w:r>
          <w:fldChar w:fldCharType="begin"/>
        </w:r>
        <w:r>
          <w:instrText xml:space="preserve"> PAGEREF _Toc19553 \h </w:instrText>
        </w:r>
        <w:r>
          <w:fldChar w:fldCharType="separate"/>
        </w:r>
        <w:r>
          <w:t>29</w:t>
        </w:r>
        <w:r>
          <w:fldChar w:fldCharType="end"/>
        </w:r>
      </w:hyperlink>
    </w:p>
    <w:p>
      <w:pPr>
        <w:pStyle w:val="TOC1"/>
        <w:tabs>
          <w:tab w:val="right" w:leader="dot" w:pos="8306"/>
        </w:tabs>
      </w:pPr>
      <w:hyperlink w:anchor="_Toc9765" w:history="1">
        <w:r>
          <w:rPr>
            <w:rFonts w:ascii="仿宋" w:eastAsia="仿宋" w:hAnsi="仿宋" w:cs="仿宋" w:hint="eastAsia"/>
            <w:lang w:eastAsia="zh-CN"/>
          </w:rPr>
          <w:t>九、发光二极管(LED)项目人力资源管理</w:t>
        </w:r>
        <w:r>
          <w:tab/>
        </w:r>
        <w:r>
          <w:fldChar w:fldCharType="begin"/>
        </w:r>
        <w:r>
          <w:instrText xml:space="preserve"> PAGEREF _Toc9765 \h </w:instrText>
        </w:r>
        <w:r>
          <w:fldChar w:fldCharType="separate"/>
        </w:r>
        <w:r>
          <w:t>31</w:t>
        </w:r>
        <w:r>
          <w:fldChar w:fldCharType="end"/>
        </w:r>
      </w:hyperlink>
    </w:p>
    <w:p>
      <w:pPr>
        <w:pStyle w:val="TOC2"/>
        <w:tabs>
          <w:tab w:val="right" w:leader="dot" w:pos="8306"/>
        </w:tabs>
      </w:pPr>
      <w:hyperlink w:anchor="_Toc20223" w:history="1">
        <w:r>
          <w:rPr>
            <w:rFonts w:ascii="仿宋" w:eastAsia="仿宋" w:hAnsi="仿宋" w:cs="仿宋" w:hint="eastAsia"/>
            <w:lang w:eastAsia="zh-CN"/>
          </w:rPr>
          <w:t>(一)、建立健全的预算管理制度</w:t>
        </w:r>
        <w:r>
          <w:tab/>
        </w:r>
        <w:r>
          <w:fldChar w:fldCharType="begin"/>
        </w:r>
        <w:r>
          <w:instrText xml:space="preserve"> PAGEREF _Toc20223 \h </w:instrText>
        </w:r>
        <w:r>
          <w:fldChar w:fldCharType="separate"/>
        </w:r>
        <w:r>
          <w:t>31</w:t>
        </w:r>
        <w:r>
          <w:fldChar w:fldCharType="end"/>
        </w:r>
      </w:hyperlink>
    </w:p>
    <w:p>
      <w:pPr>
        <w:pStyle w:val="TOC2"/>
        <w:tabs>
          <w:tab w:val="right" w:leader="dot" w:pos="8306"/>
        </w:tabs>
      </w:pPr>
      <w:hyperlink w:anchor="_Toc2866" w:history="1">
        <w:r>
          <w:rPr>
            <w:rFonts w:ascii="仿宋" w:eastAsia="仿宋" w:hAnsi="仿宋" w:cs="仿宋" w:hint="eastAsia"/>
            <w:lang w:eastAsia="zh-CN"/>
          </w:rPr>
          <w:t>(二)、加强资金流动监控</w:t>
        </w:r>
        <w:r>
          <w:tab/>
        </w:r>
        <w:r>
          <w:fldChar w:fldCharType="begin"/>
        </w:r>
        <w:r>
          <w:instrText xml:space="preserve"> PAGEREF _Toc2866 \h </w:instrText>
        </w:r>
        <w:r>
          <w:fldChar w:fldCharType="separate"/>
        </w:r>
        <w:r>
          <w:t>33</w:t>
        </w:r>
        <w:r>
          <w:fldChar w:fldCharType="end"/>
        </w:r>
      </w:hyperlink>
    </w:p>
    <w:p>
      <w:pPr>
        <w:pStyle w:val="TOC2"/>
        <w:tabs>
          <w:tab w:val="right" w:leader="dot" w:pos="8306"/>
        </w:tabs>
      </w:pPr>
      <w:hyperlink w:anchor="_Toc26308" w:history="1">
        <w:r>
          <w:rPr>
            <w:rFonts w:ascii="仿宋" w:eastAsia="仿宋" w:hAnsi="仿宋" w:cs="仿宋" w:hint="eastAsia"/>
            <w:lang w:eastAsia="zh-CN"/>
          </w:rPr>
          <w:t>(三)、制定完善的风险控制机制</w:t>
        </w:r>
        <w:r>
          <w:tab/>
        </w:r>
        <w:r>
          <w:fldChar w:fldCharType="begin"/>
        </w:r>
        <w:r>
          <w:instrText xml:space="preserve"> PAGEREF _Toc26308 \h </w:instrText>
        </w:r>
        <w:r>
          <w:fldChar w:fldCharType="separate"/>
        </w:r>
        <w:r>
          <w:t>34</w:t>
        </w:r>
        <w:r>
          <w:fldChar w:fldCharType="end"/>
        </w:r>
      </w:hyperlink>
    </w:p>
    <w:p>
      <w:pPr>
        <w:pStyle w:val="TOC2"/>
        <w:tabs>
          <w:tab w:val="right" w:leader="dot" w:pos="8306"/>
        </w:tabs>
      </w:pPr>
      <w:hyperlink w:anchor="_Toc17986" w:history="1">
        <w:r>
          <w:rPr>
            <w:rFonts w:ascii="仿宋" w:eastAsia="仿宋" w:hAnsi="仿宋" w:cs="仿宋" w:hint="eastAsia"/>
            <w:lang w:eastAsia="zh-CN"/>
          </w:rPr>
          <w:t>(四)、优化成本管理</w:t>
        </w:r>
        <w:r>
          <w:tab/>
        </w:r>
        <w:r>
          <w:fldChar w:fldCharType="begin"/>
        </w:r>
        <w:r>
          <w:instrText xml:space="preserve"> PAGEREF _Toc17986 \h </w:instrText>
        </w:r>
        <w:r>
          <w:fldChar w:fldCharType="separate"/>
        </w:r>
        <w:r>
          <w:t>35</w:t>
        </w:r>
        <w:r>
          <w:fldChar w:fldCharType="end"/>
        </w:r>
      </w:hyperlink>
    </w:p>
    <w:p>
      <w:pPr>
        <w:pStyle w:val="TOC1"/>
        <w:tabs>
          <w:tab w:val="right" w:leader="dot" w:pos="8306"/>
        </w:tabs>
      </w:pPr>
      <w:hyperlink w:anchor="_Toc10519" w:history="1">
        <w:r>
          <w:rPr>
            <w:rFonts w:ascii="仿宋" w:eastAsia="仿宋" w:hAnsi="仿宋" w:cs="仿宋" w:hint="eastAsia"/>
            <w:lang w:eastAsia="zh-CN"/>
          </w:rPr>
          <w:t>十、发光二极管(LED)项目投资规划</w:t>
        </w:r>
        <w:r>
          <w:tab/>
        </w:r>
        <w:r>
          <w:fldChar w:fldCharType="begin"/>
        </w:r>
        <w:r>
          <w:instrText xml:space="preserve"> PAGEREF _Toc10519 \h </w:instrText>
        </w:r>
        <w:r>
          <w:fldChar w:fldCharType="separate"/>
        </w:r>
        <w:r>
          <w:t>37</w:t>
        </w:r>
        <w:r>
          <w:fldChar w:fldCharType="end"/>
        </w:r>
      </w:hyperlink>
    </w:p>
    <w:p>
      <w:pPr>
        <w:pStyle w:val="TOC2"/>
        <w:tabs>
          <w:tab w:val="right" w:leader="dot" w:pos="8306"/>
        </w:tabs>
      </w:pPr>
      <w:hyperlink w:anchor="_Toc13529" w:history="1">
        <w:r>
          <w:rPr>
            <w:rFonts w:ascii="仿宋" w:eastAsia="仿宋" w:hAnsi="仿宋" w:cs="仿宋" w:hint="eastAsia"/>
            <w:lang w:eastAsia="zh-CN"/>
          </w:rPr>
          <w:t>(一)、发光二极管(LED)项目总投资估算</w:t>
        </w:r>
        <w:r>
          <w:tab/>
        </w:r>
        <w:r>
          <w:fldChar w:fldCharType="begin"/>
        </w:r>
        <w:r>
          <w:instrText xml:space="preserve"> PAGEREF _Toc13529 \h </w:instrText>
        </w:r>
        <w:r>
          <w:fldChar w:fldCharType="separate"/>
        </w:r>
        <w:r>
          <w:t>37</w:t>
        </w:r>
        <w:r>
          <w:fldChar w:fldCharType="end"/>
        </w:r>
      </w:hyperlink>
    </w:p>
    <w:p>
      <w:pPr>
        <w:pStyle w:val="TOC2"/>
        <w:tabs>
          <w:tab w:val="right" w:leader="dot" w:pos="8306"/>
        </w:tabs>
      </w:pPr>
      <w:hyperlink w:anchor="_Toc3142" w:history="1">
        <w:r>
          <w:rPr>
            <w:rFonts w:ascii="仿宋" w:eastAsia="仿宋" w:hAnsi="仿宋" w:cs="仿宋" w:hint="eastAsia"/>
            <w:lang w:eastAsia="zh-CN"/>
          </w:rPr>
          <w:t>(二)、资金筹措</w:t>
        </w:r>
        <w:r>
          <w:tab/>
        </w:r>
        <w:r>
          <w:fldChar w:fldCharType="begin"/>
        </w:r>
        <w:r>
          <w:instrText xml:space="preserve"> PAGEREF _Toc3142 \h </w:instrText>
        </w:r>
        <w:r>
          <w:fldChar w:fldCharType="separate"/>
        </w:r>
        <w:r>
          <w:t>38</w:t>
        </w:r>
        <w:r>
          <w:fldChar w:fldCharType="end"/>
        </w:r>
      </w:hyperlink>
    </w:p>
    <w:p>
      <w:pPr>
        <w:pStyle w:val="TOC1"/>
        <w:tabs>
          <w:tab w:val="right" w:leader="dot" w:pos="8306"/>
        </w:tabs>
      </w:pPr>
      <w:hyperlink w:anchor="_Toc3990" w:history="1">
        <w:r>
          <w:rPr>
            <w:rFonts w:ascii="仿宋" w:eastAsia="仿宋" w:hAnsi="仿宋" w:cs="仿宋" w:hint="eastAsia"/>
            <w:lang w:eastAsia="zh-CN"/>
          </w:rPr>
          <w:t>十一、发光二极管(LED)项目经营效益</w:t>
        </w:r>
        <w:r>
          <w:tab/>
        </w:r>
        <w:r>
          <w:fldChar w:fldCharType="begin"/>
        </w:r>
        <w:r>
          <w:instrText xml:space="preserve"> PAGEREF _Toc3990 \h </w:instrText>
        </w:r>
        <w:r>
          <w:fldChar w:fldCharType="separate"/>
        </w:r>
        <w:r>
          <w:t>39</w:t>
        </w:r>
        <w:r>
          <w:fldChar w:fldCharType="end"/>
        </w:r>
      </w:hyperlink>
    </w:p>
    <w:p>
      <w:pPr>
        <w:pStyle w:val="TOC2"/>
        <w:tabs>
          <w:tab w:val="right" w:leader="dot" w:pos="8306"/>
        </w:tabs>
      </w:pPr>
      <w:hyperlink w:anchor="_Toc15309" w:history="1">
        <w:r>
          <w:rPr>
            <w:rFonts w:ascii="仿宋" w:eastAsia="仿宋" w:hAnsi="仿宋" w:cs="仿宋" w:hint="eastAsia"/>
            <w:lang w:eastAsia="zh-CN"/>
          </w:rPr>
          <w:t>(一)、经济评价财务测算</w:t>
        </w:r>
        <w:r>
          <w:tab/>
        </w:r>
        <w:r>
          <w:fldChar w:fldCharType="begin"/>
        </w:r>
        <w:r>
          <w:instrText xml:space="preserve"> PAGEREF _Toc15309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21" w:history="1">
        <w:r>
          <w:rPr>
            <w:rFonts w:ascii="仿宋" w:eastAsia="仿宋" w:hAnsi="仿宋" w:cs="仿宋" w:hint="eastAsia"/>
            <w:lang w:eastAsia="zh-CN"/>
          </w:rPr>
          <w:t>(二)、发光二极管(LED)项目盈利能力分析</w:t>
        </w:r>
        <w:r>
          <w:tab/>
        </w:r>
        <w:r>
          <w:fldChar w:fldCharType="begin"/>
        </w:r>
        <w:r>
          <w:instrText xml:space="preserve"> PAGEREF _Toc23521 \h </w:instrText>
        </w:r>
        <w:r>
          <w:fldChar w:fldCharType="separate"/>
        </w:r>
        <w:r>
          <w:t>40</w:t>
        </w:r>
        <w:r>
          <w:fldChar w:fldCharType="end"/>
        </w:r>
      </w:hyperlink>
    </w:p>
    <w:p>
      <w:pPr>
        <w:pStyle w:val="TOC1"/>
        <w:tabs>
          <w:tab w:val="right" w:leader="dot" w:pos="8306"/>
        </w:tabs>
      </w:pPr>
      <w:hyperlink w:anchor="_Toc30702" w:history="1">
        <w:r>
          <w:rPr>
            <w:rFonts w:ascii="仿宋" w:eastAsia="仿宋" w:hAnsi="仿宋" w:cs="仿宋" w:hint="eastAsia"/>
            <w:lang w:eastAsia="zh-CN"/>
          </w:rPr>
          <w:t>十二、发光二极管(LED)项目技术管理</w:t>
        </w:r>
        <w:r>
          <w:tab/>
        </w:r>
        <w:r>
          <w:fldChar w:fldCharType="begin"/>
        </w:r>
        <w:r>
          <w:instrText xml:space="preserve"> PAGEREF _Toc30702 \h </w:instrText>
        </w:r>
        <w:r>
          <w:fldChar w:fldCharType="separate"/>
        </w:r>
        <w:r>
          <w:t>41</w:t>
        </w:r>
        <w:r>
          <w:fldChar w:fldCharType="end"/>
        </w:r>
      </w:hyperlink>
    </w:p>
    <w:p>
      <w:pPr>
        <w:pStyle w:val="TOC2"/>
        <w:tabs>
          <w:tab w:val="right" w:leader="dot" w:pos="8306"/>
        </w:tabs>
      </w:pPr>
      <w:hyperlink w:anchor="_Toc12189" w:history="1">
        <w:r>
          <w:rPr>
            <w:rFonts w:ascii="仿宋" w:eastAsia="仿宋" w:hAnsi="仿宋" w:cs="仿宋" w:hint="eastAsia"/>
            <w:lang w:eastAsia="zh-CN"/>
          </w:rPr>
          <w:t>(一)、技术方案选用方向</w:t>
        </w:r>
        <w:r>
          <w:tab/>
        </w:r>
        <w:r>
          <w:fldChar w:fldCharType="begin"/>
        </w:r>
        <w:r>
          <w:instrText xml:space="preserve"> PAGEREF _Toc12189 \h </w:instrText>
        </w:r>
        <w:r>
          <w:fldChar w:fldCharType="separate"/>
        </w:r>
        <w:r>
          <w:t>41</w:t>
        </w:r>
        <w:r>
          <w:fldChar w:fldCharType="end"/>
        </w:r>
      </w:hyperlink>
    </w:p>
    <w:p>
      <w:pPr>
        <w:pStyle w:val="TOC2"/>
        <w:tabs>
          <w:tab w:val="right" w:leader="dot" w:pos="8306"/>
        </w:tabs>
      </w:pPr>
      <w:hyperlink w:anchor="_Toc8955" w:history="1">
        <w:r>
          <w:rPr>
            <w:rFonts w:ascii="仿宋" w:eastAsia="仿宋" w:hAnsi="仿宋" w:cs="仿宋" w:hint="eastAsia"/>
            <w:lang w:eastAsia="zh-CN"/>
          </w:rPr>
          <w:t>(二)、工艺技术方案选用原则</w:t>
        </w:r>
        <w:r>
          <w:tab/>
        </w:r>
        <w:r>
          <w:fldChar w:fldCharType="begin"/>
        </w:r>
        <w:r>
          <w:instrText xml:space="preserve"> PAGEREF _Toc8955 \h </w:instrText>
        </w:r>
        <w:r>
          <w:fldChar w:fldCharType="separate"/>
        </w:r>
        <w:r>
          <w:t>43</w:t>
        </w:r>
        <w:r>
          <w:fldChar w:fldCharType="end"/>
        </w:r>
      </w:hyperlink>
    </w:p>
    <w:p>
      <w:pPr>
        <w:pStyle w:val="TOC2"/>
        <w:tabs>
          <w:tab w:val="right" w:leader="dot" w:pos="8306"/>
        </w:tabs>
      </w:pPr>
      <w:hyperlink w:anchor="_Toc32717" w:history="1">
        <w:r>
          <w:rPr>
            <w:rFonts w:ascii="仿宋" w:eastAsia="仿宋" w:hAnsi="仿宋" w:cs="仿宋" w:hint="eastAsia"/>
            <w:lang w:eastAsia="zh-CN"/>
          </w:rPr>
          <w:t>(三)、工艺技术方案要求</w:t>
        </w:r>
        <w:r>
          <w:tab/>
        </w:r>
        <w:r>
          <w:fldChar w:fldCharType="begin"/>
        </w:r>
        <w:r>
          <w:instrText xml:space="preserve"> PAGEREF _Toc32717 \h </w:instrText>
        </w:r>
        <w:r>
          <w:fldChar w:fldCharType="separate"/>
        </w:r>
        <w:r>
          <w:t>45</w:t>
        </w:r>
        <w:r>
          <w:fldChar w:fldCharType="end"/>
        </w:r>
      </w:hyperlink>
    </w:p>
    <w:p>
      <w:pPr>
        <w:pStyle w:val="TOC1"/>
        <w:tabs>
          <w:tab w:val="right" w:leader="dot" w:pos="8306"/>
        </w:tabs>
      </w:pPr>
      <w:hyperlink w:anchor="_Toc29186" w:history="1">
        <w:r>
          <w:rPr>
            <w:rFonts w:ascii="仿宋" w:eastAsia="仿宋" w:hAnsi="仿宋" w:cs="仿宋" w:hint="eastAsia"/>
            <w:lang w:eastAsia="zh-CN"/>
          </w:rPr>
          <w:t>十三、利益相关者分析与沟通计划</w:t>
        </w:r>
        <w:r>
          <w:tab/>
        </w:r>
        <w:r>
          <w:fldChar w:fldCharType="begin"/>
        </w:r>
        <w:r>
          <w:instrText xml:space="preserve"> PAGEREF _Toc29186 \h </w:instrText>
        </w:r>
        <w:r>
          <w:fldChar w:fldCharType="separate"/>
        </w:r>
        <w:r>
          <w:t>47</w:t>
        </w:r>
        <w:r>
          <w:fldChar w:fldCharType="end"/>
        </w:r>
      </w:hyperlink>
    </w:p>
    <w:p>
      <w:pPr>
        <w:pStyle w:val="TOC2"/>
        <w:tabs>
          <w:tab w:val="right" w:leader="dot" w:pos="8306"/>
        </w:tabs>
      </w:pPr>
      <w:hyperlink w:anchor="_Toc14614" w:history="1">
        <w:r>
          <w:rPr>
            <w:rFonts w:ascii="仿宋" w:eastAsia="仿宋" w:hAnsi="仿宋" w:cs="仿宋" w:hint="eastAsia"/>
            <w:lang w:eastAsia="zh-CN"/>
          </w:rPr>
          <w:t>(一)、利益相关者分析</w:t>
        </w:r>
        <w:r>
          <w:tab/>
        </w:r>
        <w:r>
          <w:fldChar w:fldCharType="begin"/>
        </w:r>
        <w:r>
          <w:instrText xml:space="preserve"> PAGEREF _Toc14614 \h </w:instrText>
        </w:r>
        <w:r>
          <w:fldChar w:fldCharType="separate"/>
        </w:r>
        <w:r>
          <w:t>47</w:t>
        </w:r>
        <w:r>
          <w:fldChar w:fldCharType="end"/>
        </w:r>
      </w:hyperlink>
    </w:p>
    <w:p>
      <w:pPr>
        <w:pStyle w:val="TOC2"/>
        <w:tabs>
          <w:tab w:val="right" w:leader="dot" w:pos="8306"/>
        </w:tabs>
      </w:pPr>
      <w:hyperlink w:anchor="_Toc9141" w:history="1">
        <w:r>
          <w:rPr>
            <w:rFonts w:ascii="仿宋" w:eastAsia="仿宋" w:hAnsi="仿宋" w:cs="仿宋" w:hint="eastAsia"/>
            <w:lang w:eastAsia="zh-CN"/>
          </w:rPr>
          <w:t>(二)、沟通计划</w:t>
        </w:r>
        <w:r>
          <w:tab/>
        </w:r>
        <w:r>
          <w:fldChar w:fldCharType="begin"/>
        </w:r>
        <w:r>
          <w:instrText xml:space="preserve"> PAGEREF _Toc9141 \h </w:instrText>
        </w:r>
        <w:r>
          <w:fldChar w:fldCharType="separate"/>
        </w:r>
        <w:r>
          <w:t>48</w:t>
        </w:r>
        <w:r>
          <w:fldChar w:fldCharType="end"/>
        </w:r>
      </w:hyperlink>
    </w:p>
    <w:p>
      <w:pPr>
        <w:pStyle w:val="TOC1"/>
        <w:tabs>
          <w:tab w:val="right" w:leader="dot" w:pos="8306"/>
        </w:tabs>
      </w:pPr>
      <w:hyperlink w:anchor="_Toc6518" w:history="1">
        <w:r>
          <w:rPr>
            <w:rFonts w:ascii="仿宋" w:eastAsia="仿宋" w:hAnsi="仿宋" w:cs="仿宋" w:hint="eastAsia"/>
            <w:lang w:eastAsia="zh-CN"/>
          </w:rPr>
          <w:t>十四、发光二极管(LED)项目实施保障措施</w:t>
        </w:r>
        <w:r>
          <w:tab/>
        </w:r>
        <w:r>
          <w:fldChar w:fldCharType="begin"/>
        </w:r>
        <w:r>
          <w:instrText xml:space="preserve"> PAGEREF _Toc6518 \h </w:instrText>
        </w:r>
        <w:r>
          <w:fldChar w:fldCharType="separate"/>
        </w:r>
        <w:r>
          <w:t>49</w:t>
        </w:r>
        <w:r>
          <w:fldChar w:fldCharType="end"/>
        </w:r>
      </w:hyperlink>
    </w:p>
    <w:p>
      <w:pPr>
        <w:pStyle w:val="TOC2"/>
        <w:tabs>
          <w:tab w:val="right" w:leader="dot" w:pos="8306"/>
        </w:tabs>
      </w:pPr>
      <w:hyperlink w:anchor="_Toc30666" w:history="1">
        <w:r>
          <w:rPr>
            <w:rFonts w:ascii="仿宋" w:eastAsia="仿宋" w:hAnsi="仿宋" w:cs="仿宋" w:hint="eastAsia"/>
            <w:lang w:eastAsia="zh-CN"/>
          </w:rPr>
          <w:t>(一)、发光二极管(LED)项目实施保障机制</w:t>
        </w:r>
        <w:r>
          <w:tab/>
        </w:r>
        <w:r>
          <w:fldChar w:fldCharType="begin"/>
        </w:r>
        <w:r>
          <w:instrText xml:space="preserve"> PAGEREF _Toc30666 \h </w:instrText>
        </w:r>
        <w:r>
          <w:fldChar w:fldCharType="separate"/>
        </w:r>
        <w:r>
          <w:t>49</w:t>
        </w:r>
        <w:r>
          <w:fldChar w:fldCharType="end"/>
        </w:r>
      </w:hyperlink>
    </w:p>
    <w:p>
      <w:pPr>
        <w:pStyle w:val="TOC2"/>
        <w:tabs>
          <w:tab w:val="right" w:leader="dot" w:pos="8306"/>
        </w:tabs>
      </w:pPr>
      <w:hyperlink w:anchor="_Toc15542" w:history="1">
        <w:r>
          <w:rPr>
            <w:rFonts w:ascii="仿宋" w:eastAsia="仿宋" w:hAnsi="仿宋" w:cs="仿宋" w:hint="eastAsia"/>
            <w:lang w:eastAsia="zh-CN"/>
          </w:rPr>
          <w:t>(二)、发光二极管(LED)项目法律合规要求</w:t>
        </w:r>
        <w:r>
          <w:tab/>
        </w:r>
        <w:r>
          <w:fldChar w:fldCharType="begin"/>
        </w:r>
        <w:r>
          <w:instrText xml:space="preserve"> PAGEREF _Toc15542 \h </w:instrText>
        </w:r>
        <w:r>
          <w:fldChar w:fldCharType="separate"/>
        </w:r>
        <w:r>
          <w:t>53</w:t>
        </w:r>
        <w:r>
          <w:fldChar w:fldCharType="end"/>
        </w:r>
      </w:hyperlink>
    </w:p>
    <w:p>
      <w:pPr>
        <w:pStyle w:val="TOC2"/>
        <w:tabs>
          <w:tab w:val="right" w:leader="dot" w:pos="8306"/>
        </w:tabs>
      </w:pPr>
      <w:hyperlink w:anchor="_Toc12841" w:history="1">
        <w:r>
          <w:rPr>
            <w:rFonts w:ascii="仿宋" w:eastAsia="仿宋" w:hAnsi="仿宋" w:cs="仿宋" w:hint="eastAsia"/>
            <w:lang w:eastAsia="zh-CN"/>
          </w:rPr>
          <w:t>(三)、发光二极管(LED)项目合同管理与法律事务</w:t>
        </w:r>
        <w:r>
          <w:tab/>
        </w:r>
        <w:r>
          <w:fldChar w:fldCharType="begin"/>
        </w:r>
        <w:r>
          <w:instrText xml:space="preserve"> PAGEREF _Toc12841 \h </w:instrText>
        </w:r>
        <w:r>
          <w:fldChar w:fldCharType="separate"/>
        </w:r>
        <w:r>
          <w:t>58</w:t>
        </w:r>
        <w:r>
          <w:fldChar w:fldCharType="end"/>
        </w:r>
      </w:hyperlink>
    </w:p>
    <w:p>
      <w:pPr>
        <w:pStyle w:val="TOC2"/>
        <w:tabs>
          <w:tab w:val="right" w:leader="dot" w:pos="8306"/>
        </w:tabs>
      </w:pPr>
      <w:hyperlink w:anchor="_Toc6491" w:history="1">
        <w:r>
          <w:rPr>
            <w:rFonts w:ascii="仿宋" w:eastAsia="仿宋" w:hAnsi="仿宋" w:cs="仿宋" w:hint="eastAsia"/>
            <w:lang w:eastAsia="zh-CN"/>
          </w:rPr>
          <w:t>(四)、发光二极管(LED)项目知识产权保护策略</w:t>
        </w:r>
        <w:r>
          <w:tab/>
        </w:r>
        <w:r>
          <w:fldChar w:fldCharType="begin"/>
        </w:r>
        <w:r>
          <w:instrText xml:space="preserve"> PAGEREF _Toc6491 \h </w:instrText>
        </w:r>
        <w:r>
          <w:fldChar w:fldCharType="separate"/>
        </w:r>
        <w:r>
          <w:t>64</w:t>
        </w:r>
        <w:r>
          <w:fldChar w:fldCharType="end"/>
        </w:r>
      </w:hyperlink>
    </w:p>
    <w:p>
      <w:pPr>
        <w:pStyle w:val="TOC1"/>
        <w:tabs>
          <w:tab w:val="right" w:leader="dot" w:pos="8306"/>
        </w:tabs>
      </w:pPr>
      <w:hyperlink w:anchor="_Toc4247" w:history="1">
        <w:r>
          <w:rPr>
            <w:rFonts w:ascii="仿宋" w:eastAsia="仿宋" w:hAnsi="仿宋" w:cs="仿宋" w:hint="eastAsia"/>
            <w:lang w:eastAsia="zh-CN"/>
          </w:rPr>
          <w:t>十五、风险识别与分类</w:t>
        </w:r>
        <w:r>
          <w:tab/>
        </w:r>
        <w:r>
          <w:fldChar w:fldCharType="begin"/>
        </w:r>
        <w:r>
          <w:instrText xml:space="preserve"> PAGEREF _Toc4247 \h </w:instrText>
        </w:r>
        <w:r>
          <w:fldChar w:fldCharType="separate"/>
        </w:r>
        <w:r>
          <w:t>67</w:t>
        </w:r>
        <w:r>
          <w:fldChar w:fldCharType="end"/>
        </w:r>
      </w:hyperlink>
    </w:p>
    <w:p>
      <w:pPr>
        <w:pStyle w:val="TOC2"/>
        <w:tabs>
          <w:tab w:val="right" w:leader="dot" w:pos="8306"/>
        </w:tabs>
      </w:pPr>
      <w:hyperlink w:anchor="_Toc23069" w:history="1">
        <w:r>
          <w:rPr>
            <w:rFonts w:ascii="仿宋" w:eastAsia="仿宋" w:hAnsi="仿宋" w:cs="仿宋" w:hint="eastAsia"/>
            <w:lang w:eastAsia="zh-CN"/>
          </w:rPr>
          <w:t>(一)、风险识别</w:t>
        </w:r>
        <w:r>
          <w:tab/>
        </w:r>
        <w:r>
          <w:fldChar w:fldCharType="begin"/>
        </w:r>
        <w:r>
          <w:instrText xml:space="preserve"> PAGEREF _Toc23069 \h </w:instrText>
        </w:r>
        <w:r>
          <w:fldChar w:fldCharType="separate"/>
        </w:r>
        <w:r>
          <w:t>67</w:t>
        </w:r>
        <w:r>
          <w:fldChar w:fldCharType="end"/>
        </w:r>
      </w:hyperlink>
    </w:p>
    <w:p>
      <w:pPr>
        <w:pStyle w:val="TOC2"/>
        <w:tabs>
          <w:tab w:val="right" w:leader="dot" w:pos="8306"/>
        </w:tabs>
      </w:pPr>
      <w:hyperlink w:anchor="_Toc3785" w:history="1">
        <w:r>
          <w:rPr>
            <w:rFonts w:ascii="仿宋" w:eastAsia="仿宋" w:hAnsi="仿宋" w:cs="仿宋" w:hint="eastAsia"/>
            <w:lang w:eastAsia="zh-CN"/>
          </w:rPr>
          <w:t>(二)、风险分类</w:t>
        </w:r>
        <w:r>
          <w:tab/>
        </w:r>
        <w:r>
          <w:fldChar w:fldCharType="begin"/>
        </w:r>
        <w:r>
          <w:instrText xml:space="preserve"> PAGEREF _Toc3785 \h </w:instrText>
        </w:r>
        <w:r>
          <w:fldChar w:fldCharType="separate"/>
        </w:r>
        <w:r>
          <w:t>68</w:t>
        </w:r>
        <w:r>
          <w:fldChar w:fldCharType="end"/>
        </w:r>
      </w:hyperlink>
    </w:p>
    <w:p>
      <w:pPr>
        <w:pStyle w:val="TOC1"/>
        <w:tabs>
          <w:tab w:val="right" w:leader="dot" w:pos="8306"/>
        </w:tabs>
      </w:pPr>
      <w:hyperlink w:anchor="_Toc8248" w:history="1">
        <w:r>
          <w:rPr>
            <w:rFonts w:ascii="仿宋" w:eastAsia="仿宋" w:hAnsi="仿宋" w:cs="仿宋" w:hint="eastAsia"/>
            <w:lang w:eastAsia="zh-CN"/>
          </w:rPr>
          <w:t>十六、供应链管理</w:t>
        </w:r>
        <w:r>
          <w:tab/>
        </w:r>
        <w:r>
          <w:fldChar w:fldCharType="begin"/>
        </w:r>
        <w:r>
          <w:instrText xml:space="preserve"> PAGEREF _Toc8248 \h </w:instrText>
        </w:r>
        <w:r>
          <w:fldChar w:fldCharType="separate"/>
        </w:r>
        <w:r>
          <w:t>70</w:t>
        </w:r>
        <w:r>
          <w:fldChar w:fldCharType="end"/>
        </w:r>
      </w:hyperlink>
    </w:p>
    <w:p>
      <w:pPr>
        <w:pStyle w:val="TOC2"/>
        <w:tabs>
          <w:tab w:val="right" w:leader="dot" w:pos="8306"/>
        </w:tabs>
      </w:pPr>
      <w:hyperlink w:anchor="_Toc29700" w:history="1">
        <w:r>
          <w:rPr>
            <w:rFonts w:ascii="仿宋" w:eastAsia="仿宋" w:hAnsi="仿宋" w:cs="仿宋" w:hint="eastAsia"/>
            <w:lang w:eastAsia="zh-CN"/>
          </w:rPr>
          <w:t>(一)、供应链战略规划</w:t>
        </w:r>
        <w:r>
          <w:tab/>
        </w:r>
        <w:r>
          <w:fldChar w:fldCharType="begin"/>
        </w:r>
        <w:r>
          <w:instrText xml:space="preserve"> PAGEREF _Toc29700 \h </w:instrText>
        </w:r>
        <w:r>
          <w:fldChar w:fldCharType="separate"/>
        </w:r>
        <w:r>
          <w:t>70</w:t>
        </w:r>
        <w:r>
          <w:fldChar w:fldCharType="end"/>
        </w:r>
      </w:hyperlink>
    </w:p>
    <w:p>
      <w:pPr>
        <w:pStyle w:val="TOC2"/>
        <w:tabs>
          <w:tab w:val="right" w:leader="dot" w:pos="8306"/>
        </w:tabs>
      </w:pPr>
      <w:hyperlink w:anchor="_Toc23817" w:history="1">
        <w:r>
          <w:rPr>
            <w:rFonts w:ascii="仿宋" w:eastAsia="仿宋" w:hAnsi="仿宋" w:cs="仿宋" w:hint="eastAsia"/>
            <w:lang w:eastAsia="zh-CN"/>
          </w:rPr>
          <w:t>(二)、供应商选择与合作</w:t>
        </w:r>
        <w:r>
          <w:tab/>
        </w:r>
        <w:r>
          <w:fldChar w:fldCharType="begin"/>
        </w:r>
        <w:r>
          <w:instrText xml:space="preserve"> PAGEREF _Toc23817 \h </w:instrText>
        </w:r>
        <w:r>
          <w:fldChar w:fldCharType="separate"/>
        </w:r>
        <w:r>
          <w:t>71</w:t>
        </w:r>
        <w:r>
          <w:fldChar w:fldCharType="end"/>
        </w:r>
      </w:hyperlink>
    </w:p>
    <w:p>
      <w:pPr>
        <w:pStyle w:val="TOC2"/>
        <w:tabs>
          <w:tab w:val="right" w:leader="dot" w:pos="8306"/>
        </w:tabs>
      </w:pPr>
      <w:hyperlink w:anchor="_Toc16045" w:history="1">
        <w:r>
          <w:rPr>
            <w:rFonts w:ascii="仿宋" w:eastAsia="仿宋" w:hAnsi="仿宋" w:cs="仿宋" w:hint="eastAsia"/>
            <w:lang w:eastAsia="zh-CN"/>
          </w:rPr>
          <w:t>(三)、物流与库存管理</w:t>
        </w:r>
        <w:r>
          <w:tab/>
        </w:r>
        <w:r>
          <w:fldChar w:fldCharType="begin"/>
        </w:r>
        <w:r>
          <w:instrText xml:space="preserve"> PAGEREF _Toc16045 \h </w:instrText>
        </w:r>
        <w:r>
          <w:fldChar w:fldCharType="separate"/>
        </w:r>
        <w:r>
          <w:t>73</w:t>
        </w:r>
        <w:r>
          <w:fldChar w:fldCharType="end"/>
        </w:r>
      </w:hyperlink>
    </w:p>
    <w:p>
      <w:pPr>
        <w:pStyle w:val="TOC1"/>
        <w:tabs>
          <w:tab w:val="right" w:leader="dot" w:pos="8306"/>
        </w:tabs>
      </w:pPr>
      <w:hyperlink w:anchor="_Toc9690" w:history="1">
        <w:r>
          <w:rPr>
            <w:rFonts w:ascii="仿宋" w:eastAsia="仿宋" w:hAnsi="仿宋" w:cs="仿宋" w:hint="eastAsia"/>
            <w:lang w:eastAsia="zh-CN"/>
          </w:rPr>
          <w:t>十七、发光二极管(LED)项目变更管理</w:t>
        </w:r>
        <w:r>
          <w:tab/>
        </w:r>
        <w:r>
          <w:fldChar w:fldCharType="begin"/>
        </w:r>
        <w:r>
          <w:instrText xml:space="preserve"> PAGEREF _Toc9690 \h </w:instrText>
        </w:r>
        <w:r>
          <w:fldChar w:fldCharType="separate"/>
        </w:r>
        <w:r>
          <w:t>74</w:t>
        </w:r>
        <w:r>
          <w:fldChar w:fldCharType="end"/>
        </w:r>
      </w:hyperlink>
    </w:p>
    <w:p>
      <w:pPr>
        <w:pStyle w:val="TOC2"/>
        <w:tabs>
          <w:tab w:val="right" w:leader="dot" w:pos="8306"/>
        </w:tabs>
      </w:pPr>
      <w:hyperlink w:anchor="_Toc25980" w:history="1">
        <w:r>
          <w:rPr>
            <w:rFonts w:ascii="仿宋" w:eastAsia="仿宋" w:hAnsi="仿宋" w:cs="仿宋" w:hint="eastAsia"/>
            <w:lang w:eastAsia="zh-CN"/>
          </w:rPr>
          <w:t>(一)、变更申请与评估</w:t>
        </w:r>
        <w:r>
          <w:tab/>
        </w:r>
        <w:r>
          <w:fldChar w:fldCharType="begin"/>
        </w:r>
        <w:r>
          <w:instrText xml:space="preserve"> PAGEREF _Toc25980 \h </w:instrText>
        </w:r>
        <w:r>
          <w:fldChar w:fldCharType="separate"/>
        </w:r>
        <w:r>
          <w:t>74</w:t>
        </w:r>
        <w:r>
          <w:fldChar w:fldCharType="end"/>
        </w:r>
      </w:hyperlink>
    </w:p>
    <w:p>
      <w:pPr>
        <w:pStyle w:val="TOC2"/>
        <w:tabs>
          <w:tab w:val="right" w:leader="dot" w:pos="8306"/>
        </w:tabs>
      </w:pPr>
      <w:hyperlink w:anchor="_Toc15050" w:history="1">
        <w:r>
          <w:rPr>
            <w:rFonts w:ascii="仿宋" w:eastAsia="仿宋" w:hAnsi="仿宋" w:cs="仿宋" w:hint="eastAsia"/>
            <w:lang w:eastAsia="zh-CN"/>
          </w:rPr>
          <w:t>(二)、变更实施与控制</w:t>
        </w:r>
        <w:r>
          <w:tab/>
        </w:r>
        <w:r>
          <w:fldChar w:fldCharType="begin"/>
        </w:r>
        <w:r>
          <w:instrText xml:space="preserve"> PAGEREF _Toc15050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25"/>
      <w:r>
        <w:rPr>
          <w:rFonts w:ascii="仿宋" w:eastAsia="仿宋" w:hAnsi="仿宋" w:cs="仿宋" w:hint="eastAsia"/>
          <w:sz w:val="28"/>
          <w:lang w:eastAsia="zh-CN"/>
        </w:rPr>
        <w:t>一、发光二极管(LED)项目选址可行性分析</w:t>
      </w:r>
      <w:bookmarkEnd w:id="2"/>
    </w:p>
    <w:p>
      <w:pPr>
        <w:pStyle w:val="Heading2"/>
        <w:rPr>
          <w:rFonts w:ascii="仿宋" w:eastAsia="仿宋" w:hAnsi="仿宋" w:cs="仿宋" w:hint="eastAsia"/>
          <w:lang w:eastAsia="zh-CN"/>
        </w:rPr>
      </w:pPr>
      <w:bookmarkStart w:id="3" w:name="_Toc19000"/>
      <w:r>
        <w:rPr>
          <w:rFonts w:ascii="仿宋" w:eastAsia="仿宋" w:hAnsi="仿宋" w:cs="仿宋" w:hint="eastAsia"/>
          <w:lang w:eastAsia="zh-CN"/>
        </w:rPr>
        <w:t>(一)、发光二极管(LED)项目选址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该发光二极管(LED)项目选址位于XX省XX市XX区XXX街道</w:t>
      </w:r>
    </w:p>
    <w:p>
      <w:pPr>
        <w:pStyle w:val="Heading2"/>
        <w:ind w:firstLine="560" w:firstLineChars="200"/>
        <w:rPr>
          <w:rFonts w:ascii="仿宋" w:eastAsia="仿宋" w:hAnsi="仿宋" w:cs="仿宋" w:hint="eastAsia"/>
          <w:sz w:val="28"/>
          <w:lang w:eastAsia="zh-CN"/>
        </w:rPr>
      </w:pPr>
      <w:bookmarkStart w:id="4" w:name="_Toc32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发光二极管(LED)项目的征地面积将根据发光二极管(LED)项目的实际规模和需求进行精确规划。具体面积XXX平方米，旨在确保发光二极管(LED)项目不仅能够满足当前的发展需求，还能够预留空间以适应未来的扩展。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净用地面积是在征地面积基础上去除不可利用面积后的实际可开发用地。具体面积XXX平方米，考虑到环保、交通、安全等多方面因素，以确保发光二极管(LED)项目在整体利用效率上达到最优。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发光二极管(LED)项目计划建设的建筑总规模具体面积XXX平方米。这一规模的确定综合考虑了发光二极管(LED)项目的性质、规模，以及城市规划的相关要求，确保建筑布局与周边环境协调一致。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绿地率是发光二极管(LED)项目用地中被规划为绿地的比例。具体面积XXX平方米，旨在通过合理规划绿地，改善发光二极管(LED)项目周边环境，提升居民生活质量，并符合城市整体绿化规划。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容积率是用地上可以建设的建筑总体积与用地面积之比。具体面积XXX，通过合理的容积率规划，确保发光二极管(LED)项目建筑规模与周边环境和谐共生。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光二极管(LED)项目选址与当地城市规划相一致，具体面积XXX平方米。通过与城市规划部门深入沟通，确保发光二极管(LED)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光二极管(LED)项目选址符合当地产业政策，具体面积XXX平方米。这包括发光二极管(LED)项目对当地经济的促进作用，以及对相关产业的带动效应，确保发光二极管(LED)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用地总体要求必须符合环保和可持续发展的原则，具体面积XXX平方米。通过采用绿色建筑设计、节能减排等措施，确保发光二极管(LED)项目在建设和运营过程中对环境的影响最小化，达到可持续发展的要求。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确保发光二极管(LED)项目选址具备必要的公共设施配套，具体面积XXX平方米。这包括交通便利性、教育、医疗等基础设施，以提高居民生活品质，使得发光二极管(LED)项目选址更具吸引力。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考虑用地总体要求对当地社会稳定性的影响，具体面积XXX平方米。通过深入了解当地社区反馈，确保发光二极管(LED)项目的选址和建设过程对当地社会和谐稳定产生积极作用。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光二极管(LED)项目选址不仅符合法规和规划，还在实际操作中具有可行性。这一全面规划将为发光二极管(LED)项目的成功实施提供坚实的基础，确保发光二极管(LED)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8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光二极管(LED)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光二极管(LED)项目的设备规划和空间设计中，我们将采取灵活设备布局的措施。设备布局将根据实际需求进行灵活设计，避免不必要的浪费。通过合理规划设备摆放位置，我们将提高设备的利用率，减少设备间距，以确保发光二极管(LED)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光二极管(LED)项目内部引入共享设施的概念，例如共享会议室、办公区等。通过这种方式，我们可以减少对资源的重复建设，提高资源共享效率，从而减小发光二极管(LED)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79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光二极管(LED)项目的总图布置中，我们将不同功能区域进行明确的规划，以最大程度满足发光二极管(LED)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1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光二极管(LED)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光二极管(LED)项目对环境的影响是综合评价的重要因素之一。我们将详细考虑选址周边的自然环境、生态保护区、水源地等情况，确保发光二极管(LED)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对选址的评价还需充分考虑当地政府的产业政策和法规。我们将详细了解发光二极管(LED)项目所在地的相关政策，确保发光二极管(LED)项目的规划和运营与当地法规相符，降低不必要的法律风险。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考虑到社会稳定性对企业运营的重要性，我们将评估选址地区的社会安全情况、劳工关系、社区反馈等方面，以确保发光二极管(LED)项目的建设和运营不会受到社会稳定性的负面影响。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最后，我们将综合考虑用地成本，包括土地购置费用、土地开发成本等。通过对用地成本的详细评估，我们能够做出更为精确的经济效益分析，为发光二极管(LED)项目的投资决策提供有力支持。</w:t>
      </w:r>
    </w:p>
    <w:p>
      <w:pPr>
        <w:pStyle w:val="Heading1"/>
        <w:ind w:firstLine="560" w:firstLineChars="200"/>
        <w:rPr>
          <w:rFonts w:ascii="仿宋" w:eastAsia="仿宋" w:hAnsi="仿宋" w:cs="仿宋" w:hint="eastAsia"/>
          <w:sz w:val="28"/>
          <w:lang w:eastAsia="zh-CN"/>
        </w:rPr>
      </w:pPr>
      <w:bookmarkStart w:id="8" w:name="_Toc15487"/>
      <w:r>
        <w:rPr>
          <w:rFonts w:ascii="仿宋" w:eastAsia="仿宋" w:hAnsi="仿宋" w:cs="仿宋" w:hint="eastAsia"/>
          <w:sz w:val="28"/>
          <w:lang w:eastAsia="zh-CN"/>
        </w:rPr>
        <w:t>二、发光二极管(LED)项目危机管理</w:t>
      </w:r>
      <w:bookmarkEnd w:id="8"/>
    </w:p>
    <w:p>
      <w:pPr>
        <w:pStyle w:val="Heading2"/>
        <w:rPr>
          <w:rFonts w:ascii="仿宋" w:eastAsia="仿宋" w:hAnsi="仿宋" w:cs="仿宋" w:hint="eastAsia"/>
          <w:lang w:eastAsia="zh-CN"/>
        </w:rPr>
      </w:pPr>
      <w:bookmarkStart w:id="9" w:name="_Toc489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光二极管(LED)项目危机管理中，危机预警与识别是确保发光二极管(LED)项目稳健运行的核心步骤。通过建立全面的监测机制，发光二极管(LED)项目团队旨在及时发现和理解潜在的风险和危机因素，以便采取及时的预防和应对措施，确保发光二极管(LED)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光二极管(LED)项目团队全面分析了整个发光二极管(LED)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光二极管(LED)项目团队着重于明确定义发光二极管(LED)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光二极管(LED)项目进展的持续监控，团队能够及时发现潜在问题并作出迅速反应。发光二极管(LED)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在这一阶段，团队的专业素养和反应速度将发挥至关重要的作用，以确保潜在危机能够在初期得到有效的处理，最大程度地减轻负面影响。通过危机预警与识别，发光二极管(LED)项目得以更有序、可控地推进。</w:t>
      </w:r>
    </w:p>
    <w:p>
      <w:pPr>
        <w:pStyle w:val="Heading2"/>
        <w:ind w:firstLine="560" w:firstLineChars="200"/>
        <w:rPr>
          <w:rFonts w:ascii="仿宋" w:eastAsia="仿宋" w:hAnsi="仿宋" w:cs="仿宋" w:hint="eastAsia"/>
          <w:sz w:val="28"/>
          <w:lang w:eastAsia="zh-CN"/>
        </w:rPr>
      </w:pPr>
      <w:bookmarkStart w:id="10" w:name="_Toc209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在危机发生时，发光二极管(LED)项目团队立即行动，成立了应急小组。该小组的任务是迅速制定并实施紧急应对措施，以最小化潜在损失。以下是采取的主要措施：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暂停发光二极管(LED)项目进度：为遏制危机蔓延，发光二极管(LED)项目暂时停止进行，以便全面评估当前状况。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资源重新分配：重新评估发光二极管(LED)项目资源的分配，确保最大限度地减小损失。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实时沟通：与关键利益相关者建立实时沟通机制，向他们传递发光二极管(LED)项目危机的实际状况，保障发光二极管(LED)项目核心利益。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在紧急应对的同时，发光二极管(LED)项目团队强调了团队协作和有效沟通的重要性。以下是团队协作的关键举措：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信息共享机制：建立了信息共享平台，确保团队成员能够及时获取发光二极管(LED)项目危机的实时信息。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领导者沟通：发光二极管(LED)项目领导者通过定期会议和即时沟通工具，指导团队应对危机，保持团队稳定运行。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随着危机得到初步控制，发光二极管(LED)项目团队转向制定恢复计划，以确保发光二极管(LED)项目能够从中迅速恢复。主要恢复计划包括：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修复受损的进度计划：重新评估发光二极管(LED)项目进度，制定修复计划，确保发光二极管(LED)项目尽快回归正常进程。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重新调整资源分配：优化资源分配，确保发光二极管(LED)项目在有限资源下高效运转。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风险管理机制加强：对发光二极管(LED)项目风险进行全面评估，制定更强化的风险管理策略，以预防未来可能的危机。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77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47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发光二极管(LED)项目的主要产品是XXXX，预计年产值为XXX万元。这一产品在市场中占据着重要的地位，其广泛的应用范围使得该发光二极管(LED)项目的市场前景非常广阔。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光二极管(LED)项目的xxx产品作为重要的原材料之一，将在多个领域发挥关键作用。其在建筑、交通、能源等方面的广泛应用将为整个产业链提供强大的支持，形成产业协同效应。发光二极管(LED)项目的年产值XXX万XXX万XXX万万元不仅反映了其在市场上的巨大潜力，更预示着它对国民经济的积极贡献。这种关联度高、涉及面广的产业关系，使得该发光二极管(LED)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40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LED)项目总征地面积为XXXX平方米，相当于约XX.XX亩，其中净用地面积为XXXX平方米，红线范围内相当于约XX.XX亩。这一用地规模充分考虑了发光二极管(LED)项目的建设需求，保障了发光二极管(LED)项目在合适的空间内得以充分发展。发光二极管(LED)项目规划的总建筑面积为XXXX平方米，其中主体工程建设占XXXX平方米，计容建筑面积达XXXX平方米。预计建筑工程的投资将达到XXXX万元，为发光二极管(LED)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LED)项目计划购置的设备共计XXXX台（套），设备购置费用为XXXX万元。这一设备购置计划充分考虑到发光二极管(LED)项目的生产需求和技术要求，确保了发光二极管(LED)项目在生产运营中具备先进的技术装备和高效的生产能力。设备的合理配置将为发光二极管(LED)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LED)项目计划总投资为XXXX万元，预计年实现营业收入为XXXX万元。这一产能规模的设定旨在确保发光二极管(LED)项目能够在投资与回报之间取得平衡，实现长期可持续的发展。发光二极管(LED)项目的总投资充分考虑到各个方面的需求，包括用地建设、设备购置等多个环节，以确保发光二极管(LED)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43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06"/>
      <w:r>
        <w:rPr>
          <w:rFonts w:ascii="仿宋" w:eastAsia="仿宋" w:hAnsi="仿宋" w:cs="仿宋" w:hint="eastAsia"/>
          <w:lang w:eastAsia="zh-CN"/>
        </w:rPr>
        <w:t>(一)、发光二极管(LED)行业分析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LED)行业一直以来都是市场的关注焦点。行业内的发展趋势、竞争态势以及潜在机会都对发光二极管(LED)项目的推进产生深远的影响。通过深入研究行业的整体概貌，我们将更好地理解行业的核心特征，为发光二极管(LED)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光二极管(LED)行业，技术一直是推动创新和发展的关键因素。我们将对当前技术趋势进行详尽分析，包括但不限于人工智能、大数据应用、先进制造技术等。这有助于发光二极管(LED)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光二极管(LED)项目成功的基础。我们将对主要竞争对手进行深入研究，包括其市场份额、产品特点、市场定位等。通过全面了解竞争对手的优势和劣势，发光二极管(LED)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161"/>
      <w:r>
        <w:rPr>
          <w:rFonts w:ascii="仿宋" w:eastAsia="仿宋" w:hAnsi="仿宋" w:cs="仿宋" w:hint="eastAsia"/>
          <w:sz w:val="28"/>
          <w:lang w:eastAsia="zh-CN"/>
        </w:rPr>
        <w:t>(二)、发光二极管(LED)市场分析预测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光二极管(LED)市场未来的增长趋势。这包括市场的整体规模、各细分领域的发展趋势等。发光二极管(LED)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光二极管(LED)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发光二极管(LED)项目实施过程中需要充分考虑的因素。我们将对市场风险进行全面评估，包括但不限于政策法规风险、市场竞争风险、技术变革风险等。通过对潜在风险的深入分析，发光二极管(LED)项目可以制定相应的风险缓解策略，降低不确定性对发光二极管(LED)项目的影响。</w:t>
      </w:r>
    </w:p>
    <w:p>
      <w:pPr>
        <w:pStyle w:val="Heading1"/>
        <w:ind w:firstLine="560" w:firstLineChars="200"/>
        <w:rPr>
          <w:rFonts w:ascii="仿宋" w:eastAsia="仿宋" w:hAnsi="仿宋" w:cs="仿宋" w:hint="eastAsia"/>
          <w:sz w:val="28"/>
          <w:lang w:eastAsia="zh-CN"/>
        </w:rPr>
      </w:pPr>
      <w:bookmarkStart w:id="17" w:name="_Toc188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772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发光二极管(LED)项目的技术管理特点体现在其创新导向。通过引入最先进的技术趋势和解决方案，发光二极管(LED)项目致力于提升科技含量、提高质量和效率水平。这意味着我们将采用最新的工具和方法，确保发光二极管(LED)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光二极管(LED)项目技术管理的显著特征。通过整合不同领域的技术资源，我们实现了跨学科的协同工作。这有助于优化技术架构，提高整体效能。此外，整合性策略还促进了不同技术团队之间的紧密沟通和高效合作，确保发光二极管(LED)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光二极管(LED)项目所采用的技术。通过不断优化技术方案，发光二极管(LED)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发光二极管(LED)项目团队将在发光二极管(LED)项目初期识别可能的技术风险，并采取相应的预防和应对措施。通过建立健全的风险评估机制，发光二极管(LED)项目能够在实施过程中及时发现并解决潜在的技术问题，保障发光二极管(LED)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光二极管(LED)项目中，技术将成为发光二极管(LED)项目成功的有力支持。这一深度剖析揭示了技术管理在发光二极管(LED)项目实施中的关键作用，为发光二极管(LED)项目的技术基础奠定了坚实的基础。</w:t>
      </w:r>
    </w:p>
    <w:p>
      <w:pPr>
        <w:pStyle w:val="Heading2"/>
        <w:ind w:firstLine="560" w:firstLineChars="200"/>
        <w:rPr>
          <w:rFonts w:ascii="仿宋" w:eastAsia="仿宋" w:hAnsi="仿宋" w:cs="仿宋" w:hint="eastAsia"/>
          <w:sz w:val="28"/>
          <w:lang w:eastAsia="zh-CN"/>
        </w:rPr>
      </w:pPr>
      <w:bookmarkStart w:id="19" w:name="_Toc6233"/>
      <w:r>
        <w:rPr>
          <w:rFonts w:ascii="仿宋" w:eastAsia="仿宋" w:hAnsi="仿宋" w:cs="仿宋" w:hint="eastAsia"/>
          <w:sz w:val="28"/>
          <w:lang w:eastAsia="zh-CN"/>
        </w:rPr>
        <w:t>(二)、发光二极管(LED)项目工艺技术设计方案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光二极管(LED)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光二极管(LED)项目将严格按照相关行业规范要求进行组织。通过有效控制产品质量，发光二极管(LED)项目将致力于为顾客提供优质的发光二极管(LED)项目产品和良好的服务。这体现了发光二极管(LED)项目对于生产活动合规性和质量标准的高度重视，为发光二极管(LED)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https://d.book118.com/807136014061006045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发光二极管(LED)项目规划设计方案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51581"/>
    <w:rsid w:val="05D515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3601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2024-02-21T14:38:00Z</dcterms:created>
  <dcterms:modified xsi:type="dcterms:W3CDTF">2024-02-21T14:38:32Z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A8F5DD6979C34833BEE235E4168E687A_11</vt:lpwstr>
  </property>
  <property fmtid="{D5CDD505-2E9C-101B-9397-08002B2CF9AE}" pid="3" name="KSOProductBuildVer">
    <vt:lpwstr>2052-12.1.0.16250</vt:lpwstr>
  </property>
</Properties>
</file>