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剃须刀项目工作报告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31" w:history="1">
        <w:r>
          <w:rPr>
            <w:rFonts w:ascii="仿宋" w:eastAsia="仿宋" w:hAnsi="仿宋" w:cs="仿宋" w:hint="eastAsia"/>
            <w:lang w:eastAsia="zh-CN"/>
          </w:rPr>
          <w:t>概论</w:t>
        </w:r>
        <w:r>
          <w:tab/>
        </w:r>
        <w:r>
          <w:fldChar w:fldCharType="begin"/>
        </w:r>
        <w:r>
          <w:instrText xml:space="preserve"> PAGEREF _Toc11931 \h </w:instrText>
        </w:r>
        <w:r>
          <w:fldChar w:fldCharType="separate"/>
        </w:r>
        <w:r>
          <w:t>3</w:t>
        </w:r>
        <w:r>
          <w:fldChar w:fldCharType="end"/>
        </w:r>
      </w:hyperlink>
    </w:p>
    <w:p>
      <w:pPr>
        <w:pStyle w:val="TOC1"/>
        <w:tabs>
          <w:tab w:val="right" w:leader="dot" w:pos="8306"/>
        </w:tabs>
      </w:pPr>
      <w:hyperlink w:anchor="_Toc4196" w:history="1">
        <w:r>
          <w:rPr>
            <w:rFonts w:ascii="仿宋" w:eastAsia="仿宋" w:hAnsi="仿宋" w:cs="仿宋" w:hint="eastAsia"/>
            <w:lang w:eastAsia="zh-CN"/>
          </w:rPr>
          <w:t>一、建设规划</w:t>
        </w:r>
        <w:r>
          <w:tab/>
        </w:r>
        <w:r>
          <w:fldChar w:fldCharType="begin"/>
        </w:r>
        <w:r>
          <w:instrText xml:space="preserve"> PAGEREF _Toc4196 \h </w:instrText>
        </w:r>
        <w:r>
          <w:fldChar w:fldCharType="separate"/>
        </w:r>
        <w:r>
          <w:t>3</w:t>
        </w:r>
        <w:r>
          <w:fldChar w:fldCharType="end"/>
        </w:r>
      </w:hyperlink>
    </w:p>
    <w:p>
      <w:pPr>
        <w:pStyle w:val="TOC2"/>
        <w:tabs>
          <w:tab w:val="right" w:leader="dot" w:pos="8306"/>
        </w:tabs>
      </w:pPr>
      <w:hyperlink w:anchor="_Toc12142" w:history="1">
        <w:r>
          <w:rPr>
            <w:rFonts w:ascii="仿宋" w:eastAsia="仿宋" w:hAnsi="仿宋" w:cs="仿宋" w:hint="eastAsia"/>
            <w:lang w:eastAsia="zh-CN"/>
          </w:rPr>
          <w:t>(一)、产品规划</w:t>
        </w:r>
        <w:r>
          <w:tab/>
        </w:r>
        <w:r>
          <w:fldChar w:fldCharType="begin"/>
        </w:r>
        <w:r>
          <w:instrText xml:space="preserve"> PAGEREF _Toc12142 \h </w:instrText>
        </w:r>
        <w:r>
          <w:fldChar w:fldCharType="separate"/>
        </w:r>
        <w:r>
          <w:t>3</w:t>
        </w:r>
        <w:r>
          <w:fldChar w:fldCharType="end"/>
        </w:r>
      </w:hyperlink>
    </w:p>
    <w:p>
      <w:pPr>
        <w:pStyle w:val="TOC2"/>
        <w:tabs>
          <w:tab w:val="right" w:leader="dot" w:pos="8306"/>
        </w:tabs>
      </w:pPr>
      <w:hyperlink w:anchor="_Toc22160" w:history="1">
        <w:r>
          <w:rPr>
            <w:rFonts w:ascii="仿宋" w:eastAsia="仿宋" w:hAnsi="仿宋" w:cs="仿宋" w:hint="eastAsia"/>
            <w:lang w:eastAsia="zh-CN"/>
          </w:rPr>
          <w:t>(二)、建设规模</w:t>
        </w:r>
        <w:r>
          <w:tab/>
        </w:r>
        <w:r>
          <w:fldChar w:fldCharType="begin"/>
        </w:r>
        <w:r>
          <w:instrText xml:space="preserve"> PAGEREF _Toc22160 \h </w:instrText>
        </w:r>
        <w:r>
          <w:fldChar w:fldCharType="separate"/>
        </w:r>
        <w:r>
          <w:t>5</w:t>
        </w:r>
        <w:r>
          <w:fldChar w:fldCharType="end"/>
        </w:r>
      </w:hyperlink>
    </w:p>
    <w:p>
      <w:pPr>
        <w:pStyle w:val="TOC1"/>
        <w:tabs>
          <w:tab w:val="right" w:leader="dot" w:pos="8306"/>
        </w:tabs>
      </w:pPr>
      <w:hyperlink w:anchor="_Toc8221" w:history="1">
        <w:r>
          <w:rPr>
            <w:rFonts w:ascii="仿宋" w:eastAsia="仿宋" w:hAnsi="仿宋" w:cs="仿宋" w:hint="eastAsia"/>
            <w:lang w:eastAsia="zh-CN"/>
          </w:rPr>
          <w:t>二、工艺分析</w:t>
        </w:r>
        <w:r>
          <w:tab/>
        </w:r>
        <w:r>
          <w:fldChar w:fldCharType="begin"/>
        </w:r>
        <w:r>
          <w:instrText xml:space="preserve"> PAGEREF _Toc8221 \h </w:instrText>
        </w:r>
        <w:r>
          <w:fldChar w:fldCharType="separate"/>
        </w:r>
        <w:r>
          <w:t>6</w:t>
        </w:r>
        <w:r>
          <w:fldChar w:fldCharType="end"/>
        </w:r>
      </w:hyperlink>
    </w:p>
    <w:p>
      <w:pPr>
        <w:pStyle w:val="TOC2"/>
        <w:tabs>
          <w:tab w:val="right" w:leader="dot" w:pos="8306"/>
        </w:tabs>
      </w:pPr>
      <w:hyperlink w:anchor="_Toc25486" w:history="1">
        <w:r>
          <w:rPr>
            <w:rFonts w:ascii="仿宋" w:eastAsia="仿宋" w:hAnsi="仿宋" w:cs="仿宋" w:hint="eastAsia"/>
            <w:lang w:eastAsia="zh-CN"/>
          </w:rPr>
          <w:t>(一)、技术管理特点</w:t>
        </w:r>
        <w:r>
          <w:tab/>
        </w:r>
        <w:r>
          <w:fldChar w:fldCharType="begin"/>
        </w:r>
        <w:r>
          <w:instrText xml:space="preserve"> PAGEREF _Toc25486 \h </w:instrText>
        </w:r>
        <w:r>
          <w:fldChar w:fldCharType="separate"/>
        </w:r>
        <w:r>
          <w:t>6</w:t>
        </w:r>
        <w:r>
          <w:fldChar w:fldCharType="end"/>
        </w:r>
      </w:hyperlink>
    </w:p>
    <w:p>
      <w:pPr>
        <w:pStyle w:val="TOC2"/>
        <w:tabs>
          <w:tab w:val="right" w:leader="dot" w:pos="8306"/>
        </w:tabs>
      </w:pPr>
      <w:hyperlink w:anchor="_Toc25121" w:history="1">
        <w:r>
          <w:rPr>
            <w:rFonts w:ascii="仿宋" w:eastAsia="仿宋" w:hAnsi="仿宋" w:cs="仿宋" w:hint="eastAsia"/>
            <w:lang w:eastAsia="zh-CN"/>
          </w:rPr>
          <w:t>(二)、剃须刀项目工艺技术设计方案</w:t>
        </w:r>
        <w:r>
          <w:tab/>
        </w:r>
        <w:r>
          <w:fldChar w:fldCharType="begin"/>
        </w:r>
        <w:r>
          <w:instrText xml:space="preserve"> PAGEREF _Toc25121 \h </w:instrText>
        </w:r>
        <w:r>
          <w:fldChar w:fldCharType="separate"/>
        </w:r>
        <w:r>
          <w:t>7</w:t>
        </w:r>
        <w:r>
          <w:fldChar w:fldCharType="end"/>
        </w:r>
      </w:hyperlink>
    </w:p>
    <w:p>
      <w:pPr>
        <w:pStyle w:val="TOC2"/>
        <w:tabs>
          <w:tab w:val="right" w:leader="dot" w:pos="8306"/>
        </w:tabs>
      </w:pPr>
      <w:hyperlink w:anchor="_Toc20516" w:history="1">
        <w:r>
          <w:rPr>
            <w:rFonts w:ascii="仿宋" w:eastAsia="仿宋" w:hAnsi="仿宋" w:cs="仿宋" w:hint="eastAsia"/>
            <w:lang w:eastAsia="zh-CN"/>
          </w:rPr>
          <w:t>(三)、设备选型方案</w:t>
        </w:r>
        <w:r>
          <w:tab/>
        </w:r>
        <w:r>
          <w:fldChar w:fldCharType="begin"/>
        </w:r>
        <w:r>
          <w:instrText xml:space="preserve"> PAGEREF _Toc20516 \h </w:instrText>
        </w:r>
        <w:r>
          <w:fldChar w:fldCharType="separate"/>
        </w:r>
        <w:r>
          <w:t>8</w:t>
        </w:r>
        <w:r>
          <w:fldChar w:fldCharType="end"/>
        </w:r>
      </w:hyperlink>
    </w:p>
    <w:p>
      <w:pPr>
        <w:pStyle w:val="TOC1"/>
        <w:tabs>
          <w:tab w:val="right" w:leader="dot" w:pos="8306"/>
        </w:tabs>
      </w:pPr>
      <w:hyperlink w:anchor="_Toc15254" w:history="1">
        <w:r>
          <w:rPr>
            <w:rFonts w:ascii="仿宋" w:eastAsia="仿宋" w:hAnsi="仿宋" w:cs="仿宋" w:hint="eastAsia"/>
            <w:lang w:eastAsia="zh-CN"/>
          </w:rPr>
          <w:t>三、剃须刀项目选址说明</w:t>
        </w:r>
        <w:r>
          <w:tab/>
        </w:r>
        <w:r>
          <w:fldChar w:fldCharType="begin"/>
        </w:r>
        <w:r>
          <w:instrText xml:space="preserve"> PAGEREF _Toc15254 \h </w:instrText>
        </w:r>
        <w:r>
          <w:fldChar w:fldCharType="separate"/>
        </w:r>
        <w:r>
          <w:t>9</w:t>
        </w:r>
        <w:r>
          <w:fldChar w:fldCharType="end"/>
        </w:r>
      </w:hyperlink>
    </w:p>
    <w:p>
      <w:pPr>
        <w:pStyle w:val="TOC2"/>
        <w:tabs>
          <w:tab w:val="right" w:leader="dot" w:pos="8306"/>
        </w:tabs>
      </w:pPr>
      <w:hyperlink w:anchor="_Toc16579" w:history="1">
        <w:r>
          <w:rPr>
            <w:rFonts w:ascii="仿宋" w:eastAsia="仿宋" w:hAnsi="仿宋" w:cs="仿宋" w:hint="eastAsia"/>
            <w:lang w:eastAsia="zh-CN"/>
          </w:rPr>
          <w:t>(一)、剃须刀项目选址</w:t>
        </w:r>
        <w:r>
          <w:tab/>
        </w:r>
        <w:r>
          <w:fldChar w:fldCharType="begin"/>
        </w:r>
        <w:r>
          <w:instrText xml:space="preserve"> PAGEREF _Toc16579 \h </w:instrText>
        </w:r>
        <w:r>
          <w:fldChar w:fldCharType="separate"/>
        </w:r>
        <w:r>
          <w:t>9</w:t>
        </w:r>
        <w:r>
          <w:fldChar w:fldCharType="end"/>
        </w:r>
      </w:hyperlink>
    </w:p>
    <w:p>
      <w:pPr>
        <w:pStyle w:val="TOC2"/>
        <w:tabs>
          <w:tab w:val="right" w:leader="dot" w:pos="8306"/>
        </w:tabs>
      </w:pPr>
      <w:hyperlink w:anchor="_Toc25312" w:history="1">
        <w:r>
          <w:rPr>
            <w:rFonts w:ascii="仿宋" w:eastAsia="仿宋" w:hAnsi="仿宋" w:cs="仿宋" w:hint="eastAsia"/>
            <w:lang w:eastAsia="zh-CN"/>
          </w:rPr>
          <w:t>(二)、用地控制指标</w:t>
        </w:r>
        <w:r>
          <w:tab/>
        </w:r>
        <w:r>
          <w:fldChar w:fldCharType="begin"/>
        </w:r>
        <w:r>
          <w:instrText xml:space="preserve"> PAGEREF _Toc25312 \h </w:instrText>
        </w:r>
        <w:r>
          <w:fldChar w:fldCharType="separate"/>
        </w:r>
        <w:r>
          <w:t>9</w:t>
        </w:r>
        <w:r>
          <w:fldChar w:fldCharType="end"/>
        </w:r>
      </w:hyperlink>
    </w:p>
    <w:p>
      <w:pPr>
        <w:pStyle w:val="TOC2"/>
        <w:tabs>
          <w:tab w:val="right" w:leader="dot" w:pos="8306"/>
        </w:tabs>
      </w:pPr>
      <w:hyperlink w:anchor="_Toc3854" w:history="1">
        <w:r>
          <w:rPr>
            <w:rFonts w:ascii="仿宋" w:eastAsia="仿宋" w:hAnsi="仿宋" w:cs="仿宋" w:hint="eastAsia"/>
            <w:lang w:eastAsia="zh-CN"/>
          </w:rPr>
          <w:t>(三)、节约用地措施</w:t>
        </w:r>
        <w:r>
          <w:tab/>
        </w:r>
        <w:r>
          <w:fldChar w:fldCharType="begin"/>
        </w:r>
        <w:r>
          <w:instrText xml:space="preserve"> PAGEREF _Toc3854 \h </w:instrText>
        </w:r>
        <w:r>
          <w:fldChar w:fldCharType="separate"/>
        </w:r>
        <w:r>
          <w:t>10</w:t>
        </w:r>
        <w:r>
          <w:fldChar w:fldCharType="end"/>
        </w:r>
      </w:hyperlink>
    </w:p>
    <w:p>
      <w:pPr>
        <w:pStyle w:val="TOC2"/>
        <w:tabs>
          <w:tab w:val="right" w:leader="dot" w:pos="8306"/>
        </w:tabs>
      </w:pPr>
      <w:hyperlink w:anchor="_Toc7329" w:history="1">
        <w:r>
          <w:rPr>
            <w:rFonts w:ascii="仿宋" w:eastAsia="仿宋" w:hAnsi="仿宋" w:cs="仿宋" w:hint="eastAsia"/>
            <w:lang w:eastAsia="zh-CN"/>
          </w:rPr>
          <w:t>(四)、总图布置方案</w:t>
        </w:r>
        <w:r>
          <w:tab/>
        </w:r>
        <w:r>
          <w:fldChar w:fldCharType="begin"/>
        </w:r>
        <w:r>
          <w:instrText xml:space="preserve"> PAGEREF _Toc7329 \h </w:instrText>
        </w:r>
        <w:r>
          <w:fldChar w:fldCharType="separate"/>
        </w:r>
        <w:r>
          <w:t>11</w:t>
        </w:r>
        <w:r>
          <w:fldChar w:fldCharType="end"/>
        </w:r>
      </w:hyperlink>
    </w:p>
    <w:p>
      <w:pPr>
        <w:pStyle w:val="TOC2"/>
        <w:tabs>
          <w:tab w:val="right" w:leader="dot" w:pos="8306"/>
        </w:tabs>
      </w:pPr>
      <w:hyperlink w:anchor="_Toc8323" w:history="1">
        <w:r>
          <w:rPr>
            <w:rFonts w:ascii="仿宋" w:eastAsia="仿宋" w:hAnsi="仿宋" w:cs="仿宋" w:hint="eastAsia"/>
            <w:lang w:eastAsia="zh-CN"/>
          </w:rPr>
          <w:t>(五)、选址综合评价</w:t>
        </w:r>
        <w:r>
          <w:tab/>
        </w:r>
        <w:r>
          <w:fldChar w:fldCharType="begin"/>
        </w:r>
        <w:r>
          <w:instrText xml:space="preserve"> PAGEREF _Toc8323 \h </w:instrText>
        </w:r>
        <w:r>
          <w:fldChar w:fldCharType="separate"/>
        </w:r>
        <w:r>
          <w:t>12</w:t>
        </w:r>
        <w:r>
          <w:fldChar w:fldCharType="end"/>
        </w:r>
      </w:hyperlink>
    </w:p>
    <w:p>
      <w:pPr>
        <w:pStyle w:val="TOC1"/>
        <w:tabs>
          <w:tab w:val="right" w:leader="dot" w:pos="8306"/>
        </w:tabs>
      </w:pPr>
      <w:hyperlink w:anchor="_Toc9786" w:history="1">
        <w:r>
          <w:rPr>
            <w:rFonts w:ascii="仿宋" w:eastAsia="仿宋" w:hAnsi="仿宋" w:cs="仿宋" w:hint="eastAsia"/>
            <w:lang w:eastAsia="zh-CN"/>
          </w:rPr>
          <w:t>四、建设单位基本信息</w:t>
        </w:r>
        <w:r>
          <w:tab/>
        </w:r>
        <w:r>
          <w:fldChar w:fldCharType="begin"/>
        </w:r>
        <w:r>
          <w:instrText xml:space="preserve"> PAGEREF _Toc9786 \h </w:instrText>
        </w:r>
        <w:r>
          <w:fldChar w:fldCharType="separate"/>
        </w:r>
        <w:r>
          <w:t>13</w:t>
        </w:r>
        <w:r>
          <w:fldChar w:fldCharType="end"/>
        </w:r>
      </w:hyperlink>
    </w:p>
    <w:p>
      <w:pPr>
        <w:pStyle w:val="TOC2"/>
        <w:tabs>
          <w:tab w:val="right" w:leader="dot" w:pos="8306"/>
        </w:tabs>
      </w:pPr>
      <w:hyperlink w:anchor="_Toc23409" w:history="1">
        <w:r>
          <w:rPr>
            <w:rFonts w:ascii="仿宋" w:eastAsia="仿宋" w:hAnsi="仿宋" w:cs="仿宋" w:hint="eastAsia"/>
            <w:lang w:eastAsia="zh-CN"/>
          </w:rPr>
          <w:t>(一)、剃须刀项目承办单位基本情况</w:t>
        </w:r>
        <w:r>
          <w:tab/>
        </w:r>
        <w:r>
          <w:fldChar w:fldCharType="begin"/>
        </w:r>
        <w:r>
          <w:instrText xml:space="preserve"> PAGEREF _Toc23409 \h </w:instrText>
        </w:r>
        <w:r>
          <w:fldChar w:fldCharType="separate"/>
        </w:r>
        <w:r>
          <w:t>13</w:t>
        </w:r>
        <w:r>
          <w:fldChar w:fldCharType="end"/>
        </w:r>
      </w:hyperlink>
    </w:p>
    <w:p>
      <w:pPr>
        <w:pStyle w:val="TOC2"/>
        <w:tabs>
          <w:tab w:val="right" w:leader="dot" w:pos="8306"/>
        </w:tabs>
      </w:pPr>
      <w:hyperlink w:anchor="_Toc14695" w:history="1">
        <w:r>
          <w:rPr>
            <w:rFonts w:ascii="仿宋" w:eastAsia="仿宋" w:hAnsi="仿宋" w:cs="仿宋" w:hint="eastAsia"/>
            <w:lang w:eastAsia="zh-CN"/>
          </w:rPr>
          <w:t>(二)、公司经济效益分析</w:t>
        </w:r>
        <w:r>
          <w:tab/>
        </w:r>
        <w:r>
          <w:fldChar w:fldCharType="begin"/>
        </w:r>
        <w:r>
          <w:instrText xml:space="preserve"> PAGEREF _Toc14695 \h </w:instrText>
        </w:r>
        <w:r>
          <w:fldChar w:fldCharType="separate"/>
        </w:r>
        <w:r>
          <w:t>15</w:t>
        </w:r>
        <w:r>
          <w:fldChar w:fldCharType="end"/>
        </w:r>
      </w:hyperlink>
    </w:p>
    <w:p>
      <w:pPr>
        <w:pStyle w:val="TOC1"/>
        <w:tabs>
          <w:tab w:val="right" w:leader="dot" w:pos="8306"/>
        </w:tabs>
      </w:pPr>
      <w:hyperlink w:anchor="_Toc29860" w:history="1">
        <w:r>
          <w:rPr>
            <w:rFonts w:ascii="仿宋" w:eastAsia="仿宋" w:hAnsi="仿宋" w:cs="仿宋" w:hint="eastAsia"/>
            <w:lang w:eastAsia="zh-CN"/>
          </w:rPr>
          <w:t>五、知识管理与技术创新</w:t>
        </w:r>
        <w:r>
          <w:tab/>
        </w:r>
        <w:r>
          <w:fldChar w:fldCharType="begin"/>
        </w:r>
        <w:r>
          <w:instrText xml:space="preserve"> PAGEREF _Toc29860 \h </w:instrText>
        </w:r>
        <w:r>
          <w:fldChar w:fldCharType="separate"/>
        </w:r>
        <w:r>
          <w:t>16</w:t>
        </w:r>
        <w:r>
          <w:fldChar w:fldCharType="end"/>
        </w:r>
      </w:hyperlink>
    </w:p>
    <w:p>
      <w:pPr>
        <w:pStyle w:val="TOC2"/>
        <w:tabs>
          <w:tab w:val="right" w:leader="dot" w:pos="8306"/>
        </w:tabs>
      </w:pPr>
      <w:hyperlink w:anchor="_Toc6590" w:history="1">
        <w:r>
          <w:rPr>
            <w:rFonts w:ascii="仿宋" w:eastAsia="仿宋" w:hAnsi="仿宋" w:cs="仿宋" w:hint="eastAsia"/>
            <w:lang w:eastAsia="zh-CN"/>
          </w:rPr>
          <w:t>(一)、知识管理体系建设</w:t>
        </w:r>
        <w:r>
          <w:tab/>
        </w:r>
        <w:r>
          <w:fldChar w:fldCharType="begin"/>
        </w:r>
        <w:r>
          <w:instrText xml:space="preserve"> PAGEREF _Toc6590 \h </w:instrText>
        </w:r>
        <w:r>
          <w:fldChar w:fldCharType="separate"/>
        </w:r>
        <w:r>
          <w:t>16</w:t>
        </w:r>
        <w:r>
          <w:fldChar w:fldCharType="end"/>
        </w:r>
      </w:hyperlink>
    </w:p>
    <w:p>
      <w:pPr>
        <w:pStyle w:val="TOC2"/>
        <w:tabs>
          <w:tab w:val="right" w:leader="dot" w:pos="8306"/>
        </w:tabs>
      </w:pPr>
      <w:hyperlink w:anchor="_Toc25454" w:history="1">
        <w:r>
          <w:rPr>
            <w:rFonts w:ascii="仿宋" w:eastAsia="仿宋" w:hAnsi="仿宋" w:cs="仿宋" w:hint="eastAsia"/>
            <w:lang w:eastAsia="zh-CN"/>
          </w:rPr>
          <w:t>(二)、技术创新与研发投入</w:t>
        </w:r>
        <w:r>
          <w:tab/>
        </w:r>
        <w:r>
          <w:fldChar w:fldCharType="begin"/>
        </w:r>
        <w:r>
          <w:instrText xml:space="preserve"> PAGEREF _Toc25454 \h </w:instrText>
        </w:r>
        <w:r>
          <w:fldChar w:fldCharType="separate"/>
        </w:r>
        <w:r>
          <w:t>18</w:t>
        </w:r>
        <w:r>
          <w:fldChar w:fldCharType="end"/>
        </w:r>
      </w:hyperlink>
    </w:p>
    <w:p>
      <w:pPr>
        <w:pStyle w:val="TOC2"/>
        <w:tabs>
          <w:tab w:val="right" w:leader="dot" w:pos="8306"/>
        </w:tabs>
      </w:pPr>
      <w:hyperlink w:anchor="_Toc25363" w:history="1">
        <w:r>
          <w:rPr>
            <w:rFonts w:ascii="仿宋" w:eastAsia="仿宋" w:hAnsi="仿宋" w:cs="仿宋" w:hint="eastAsia"/>
            <w:lang w:eastAsia="zh-CN"/>
          </w:rPr>
          <w:t>(三)、专利申请与技术保护</w:t>
        </w:r>
        <w:r>
          <w:tab/>
        </w:r>
        <w:r>
          <w:fldChar w:fldCharType="begin"/>
        </w:r>
        <w:r>
          <w:instrText xml:space="preserve"> PAGEREF _Toc25363 \h </w:instrText>
        </w:r>
        <w:r>
          <w:fldChar w:fldCharType="separate"/>
        </w:r>
        <w:r>
          <w:t>20</w:t>
        </w:r>
        <w:r>
          <w:fldChar w:fldCharType="end"/>
        </w:r>
      </w:hyperlink>
    </w:p>
    <w:p>
      <w:pPr>
        <w:pStyle w:val="TOC2"/>
        <w:tabs>
          <w:tab w:val="right" w:leader="dot" w:pos="8306"/>
        </w:tabs>
      </w:pPr>
      <w:hyperlink w:anchor="_Toc30453" w:history="1">
        <w:r>
          <w:rPr>
            <w:rFonts w:ascii="仿宋" w:eastAsia="仿宋" w:hAnsi="仿宋" w:cs="仿宋" w:hint="eastAsia"/>
            <w:lang w:eastAsia="zh-CN"/>
          </w:rPr>
          <w:t>(四)、人才培养与团队建设</w:t>
        </w:r>
        <w:r>
          <w:tab/>
        </w:r>
        <w:r>
          <w:fldChar w:fldCharType="begin"/>
        </w:r>
        <w:r>
          <w:instrText xml:space="preserve"> PAGEREF _Toc30453 \h </w:instrText>
        </w:r>
        <w:r>
          <w:fldChar w:fldCharType="separate"/>
        </w:r>
        <w:r>
          <w:t>22</w:t>
        </w:r>
        <w:r>
          <w:fldChar w:fldCharType="end"/>
        </w:r>
      </w:hyperlink>
    </w:p>
    <w:p>
      <w:pPr>
        <w:pStyle w:val="TOC1"/>
        <w:tabs>
          <w:tab w:val="right" w:leader="dot" w:pos="8306"/>
        </w:tabs>
      </w:pPr>
      <w:hyperlink w:anchor="_Toc18448" w:history="1">
        <w:r>
          <w:rPr>
            <w:rFonts w:ascii="仿宋" w:eastAsia="仿宋" w:hAnsi="仿宋" w:cs="仿宋" w:hint="eastAsia"/>
            <w:lang w:eastAsia="zh-CN"/>
          </w:rPr>
          <w:t>六、员工福利与企业文化</w:t>
        </w:r>
        <w:r>
          <w:tab/>
        </w:r>
        <w:r>
          <w:fldChar w:fldCharType="begin"/>
        </w:r>
        <w:r>
          <w:instrText xml:space="preserve"> PAGEREF _Toc18448 \h </w:instrText>
        </w:r>
        <w:r>
          <w:fldChar w:fldCharType="separate"/>
        </w:r>
        <w:r>
          <w:t>24</w:t>
        </w:r>
        <w:r>
          <w:fldChar w:fldCharType="end"/>
        </w:r>
      </w:hyperlink>
    </w:p>
    <w:p>
      <w:pPr>
        <w:pStyle w:val="TOC2"/>
        <w:tabs>
          <w:tab w:val="right" w:leader="dot" w:pos="8306"/>
        </w:tabs>
      </w:pPr>
      <w:hyperlink w:anchor="_Toc7915" w:history="1">
        <w:r>
          <w:rPr>
            <w:rFonts w:ascii="仿宋" w:eastAsia="仿宋" w:hAnsi="仿宋" w:cs="仿宋" w:hint="eastAsia"/>
            <w:lang w:eastAsia="zh-CN"/>
          </w:rPr>
          <w:t>(一)、员工福利政策</w:t>
        </w:r>
        <w:r>
          <w:tab/>
        </w:r>
        <w:r>
          <w:fldChar w:fldCharType="begin"/>
        </w:r>
        <w:r>
          <w:instrText xml:space="preserve"> PAGEREF _Toc7915 \h </w:instrText>
        </w:r>
        <w:r>
          <w:fldChar w:fldCharType="separate"/>
        </w:r>
        <w:r>
          <w:t>24</w:t>
        </w:r>
        <w:r>
          <w:fldChar w:fldCharType="end"/>
        </w:r>
      </w:hyperlink>
    </w:p>
    <w:p>
      <w:pPr>
        <w:pStyle w:val="TOC2"/>
        <w:tabs>
          <w:tab w:val="right" w:leader="dot" w:pos="8306"/>
        </w:tabs>
      </w:pPr>
      <w:hyperlink w:anchor="_Toc10886" w:history="1">
        <w:r>
          <w:rPr>
            <w:rFonts w:ascii="仿宋" w:eastAsia="仿宋" w:hAnsi="仿宋" w:cs="仿宋" w:hint="eastAsia"/>
            <w:lang w:eastAsia="zh-CN"/>
          </w:rPr>
          <w:t>(二)、团队建设与员工培训</w:t>
        </w:r>
        <w:r>
          <w:tab/>
        </w:r>
        <w:r>
          <w:fldChar w:fldCharType="begin"/>
        </w:r>
        <w:r>
          <w:instrText xml:space="preserve"> PAGEREF _Toc10886 \h </w:instrText>
        </w:r>
        <w:r>
          <w:fldChar w:fldCharType="separate"/>
        </w:r>
        <w:r>
          <w:t>26</w:t>
        </w:r>
        <w:r>
          <w:fldChar w:fldCharType="end"/>
        </w:r>
      </w:hyperlink>
    </w:p>
    <w:p>
      <w:pPr>
        <w:pStyle w:val="TOC2"/>
        <w:tabs>
          <w:tab w:val="right" w:leader="dot" w:pos="8306"/>
        </w:tabs>
      </w:pPr>
      <w:hyperlink w:anchor="_Toc19234" w:history="1">
        <w:r>
          <w:rPr>
            <w:rFonts w:ascii="仿宋" w:eastAsia="仿宋" w:hAnsi="仿宋" w:cs="仿宋" w:hint="eastAsia"/>
            <w:lang w:eastAsia="zh-CN"/>
          </w:rPr>
          <w:t>(三)、企业文化建设</w:t>
        </w:r>
        <w:r>
          <w:tab/>
        </w:r>
        <w:r>
          <w:fldChar w:fldCharType="begin"/>
        </w:r>
        <w:r>
          <w:instrText xml:space="preserve"> PAGEREF _Toc19234 \h </w:instrText>
        </w:r>
        <w:r>
          <w:fldChar w:fldCharType="separate"/>
        </w:r>
        <w:r>
          <w:t>28</w:t>
        </w:r>
        <w:r>
          <w:fldChar w:fldCharType="end"/>
        </w:r>
      </w:hyperlink>
    </w:p>
    <w:p>
      <w:pPr>
        <w:pStyle w:val="TOC2"/>
        <w:tabs>
          <w:tab w:val="right" w:leader="dot" w:pos="8306"/>
        </w:tabs>
      </w:pPr>
      <w:hyperlink w:anchor="_Toc828" w:history="1">
        <w:r>
          <w:rPr>
            <w:rFonts w:ascii="仿宋" w:eastAsia="仿宋" w:hAnsi="仿宋" w:cs="仿宋" w:hint="eastAsia"/>
            <w:lang w:eastAsia="zh-CN"/>
          </w:rPr>
          <w:t>(四)、员工健康与工作平衡</w:t>
        </w:r>
        <w:r>
          <w:tab/>
        </w:r>
        <w:r>
          <w:fldChar w:fldCharType="begin"/>
        </w:r>
        <w:r>
          <w:instrText xml:space="preserve"> PAGEREF _Toc828 \h </w:instrText>
        </w:r>
        <w:r>
          <w:fldChar w:fldCharType="separate"/>
        </w:r>
        <w:r>
          <w:t>29</w:t>
        </w:r>
        <w:r>
          <w:fldChar w:fldCharType="end"/>
        </w:r>
      </w:hyperlink>
    </w:p>
    <w:p>
      <w:pPr>
        <w:pStyle w:val="TOC1"/>
        <w:tabs>
          <w:tab w:val="right" w:leader="dot" w:pos="8306"/>
        </w:tabs>
      </w:pPr>
      <w:hyperlink w:anchor="_Toc8339" w:history="1">
        <w:r>
          <w:rPr>
            <w:rFonts w:ascii="仿宋" w:eastAsia="仿宋" w:hAnsi="仿宋" w:cs="仿宋" w:hint="eastAsia"/>
            <w:lang w:eastAsia="zh-CN"/>
          </w:rPr>
          <w:t>七、剃须刀项目风险评估</w:t>
        </w:r>
        <w:r>
          <w:tab/>
        </w:r>
        <w:r>
          <w:fldChar w:fldCharType="begin"/>
        </w:r>
        <w:r>
          <w:instrText xml:space="preserve"> PAGEREF _Toc8339 \h </w:instrText>
        </w:r>
        <w:r>
          <w:fldChar w:fldCharType="separate"/>
        </w:r>
        <w:r>
          <w:t>31</w:t>
        </w:r>
        <w:r>
          <w:fldChar w:fldCharType="end"/>
        </w:r>
      </w:hyperlink>
    </w:p>
    <w:p>
      <w:pPr>
        <w:pStyle w:val="TOC2"/>
        <w:tabs>
          <w:tab w:val="right" w:leader="dot" w:pos="8306"/>
        </w:tabs>
      </w:pPr>
      <w:hyperlink w:anchor="_Toc32075" w:history="1">
        <w:r>
          <w:rPr>
            <w:rFonts w:ascii="仿宋" w:eastAsia="仿宋" w:hAnsi="仿宋" w:cs="仿宋" w:hint="eastAsia"/>
            <w:lang w:eastAsia="zh-CN"/>
          </w:rPr>
          <w:t>(一)、政策风险分析</w:t>
        </w:r>
        <w:r>
          <w:tab/>
        </w:r>
        <w:r>
          <w:fldChar w:fldCharType="begin"/>
        </w:r>
        <w:r>
          <w:instrText xml:space="preserve"> PAGEREF _Toc32075 \h </w:instrText>
        </w:r>
        <w:r>
          <w:fldChar w:fldCharType="separate"/>
        </w:r>
        <w:r>
          <w:t>31</w:t>
        </w:r>
        <w:r>
          <w:fldChar w:fldCharType="end"/>
        </w:r>
      </w:hyperlink>
    </w:p>
    <w:p>
      <w:pPr>
        <w:pStyle w:val="TOC2"/>
        <w:tabs>
          <w:tab w:val="right" w:leader="dot" w:pos="8306"/>
        </w:tabs>
      </w:pPr>
      <w:hyperlink w:anchor="_Toc30679" w:history="1">
        <w:r>
          <w:rPr>
            <w:rFonts w:ascii="仿宋" w:eastAsia="仿宋" w:hAnsi="仿宋" w:cs="仿宋" w:hint="eastAsia"/>
            <w:lang w:eastAsia="zh-CN"/>
          </w:rPr>
          <w:t>(二)、社会风险分析</w:t>
        </w:r>
        <w:r>
          <w:tab/>
        </w:r>
        <w:r>
          <w:fldChar w:fldCharType="begin"/>
        </w:r>
        <w:r>
          <w:instrText xml:space="preserve"> PAGEREF _Toc30679 \h </w:instrText>
        </w:r>
        <w:r>
          <w:fldChar w:fldCharType="separate"/>
        </w:r>
        <w:r>
          <w:t>33</w:t>
        </w:r>
        <w:r>
          <w:fldChar w:fldCharType="end"/>
        </w:r>
      </w:hyperlink>
    </w:p>
    <w:p>
      <w:pPr>
        <w:pStyle w:val="TOC2"/>
        <w:tabs>
          <w:tab w:val="right" w:leader="dot" w:pos="8306"/>
        </w:tabs>
      </w:pPr>
      <w:hyperlink w:anchor="_Toc2377" w:history="1">
        <w:r>
          <w:rPr>
            <w:rFonts w:ascii="仿宋" w:eastAsia="仿宋" w:hAnsi="仿宋" w:cs="仿宋" w:hint="eastAsia"/>
            <w:lang w:eastAsia="zh-CN"/>
          </w:rPr>
          <w:t>(三)、市场风险分析</w:t>
        </w:r>
        <w:r>
          <w:tab/>
        </w:r>
        <w:r>
          <w:fldChar w:fldCharType="begin"/>
        </w:r>
        <w:r>
          <w:instrText xml:space="preserve"> PAGEREF _Toc2377 \h </w:instrText>
        </w:r>
        <w:r>
          <w:fldChar w:fldCharType="separate"/>
        </w:r>
        <w:r>
          <w:t>34</w:t>
        </w:r>
        <w:r>
          <w:fldChar w:fldCharType="end"/>
        </w:r>
      </w:hyperlink>
    </w:p>
    <w:p>
      <w:pPr>
        <w:pStyle w:val="TOC2"/>
        <w:tabs>
          <w:tab w:val="right" w:leader="dot" w:pos="8306"/>
        </w:tabs>
      </w:pPr>
      <w:hyperlink w:anchor="_Toc30750" w:history="1">
        <w:r>
          <w:rPr>
            <w:rFonts w:ascii="仿宋" w:eastAsia="仿宋" w:hAnsi="仿宋" w:cs="仿宋" w:hint="eastAsia"/>
            <w:lang w:eastAsia="zh-CN"/>
          </w:rPr>
          <w:t>(四)、资金风险分析</w:t>
        </w:r>
        <w:r>
          <w:tab/>
        </w:r>
        <w:r>
          <w:fldChar w:fldCharType="begin"/>
        </w:r>
        <w:r>
          <w:instrText xml:space="preserve"> PAGEREF _Toc30750 \h </w:instrText>
        </w:r>
        <w:r>
          <w:fldChar w:fldCharType="separate"/>
        </w:r>
        <w:r>
          <w:t>36</w:t>
        </w:r>
        <w:r>
          <w:fldChar w:fldCharType="end"/>
        </w:r>
      </w:hyperlink>
    </w:p>
    <w:p>
      <w:pPr>
        <w:pStyle w:val="TOC2"/>
        <w:tabs>
          <w:tab w:val="right" w:leader="dot" w:pos="8306"/>
        </w:tabs>
      </w:pPr>
      <w:hyperlink w:anchor="_Toc3789" w:history="1">
        <w:r>
          <w:rPr>
            <w:rFonts w:ascii="仿宋" w:eastAsia="仿宋" w:hAnsi="仿宋" w:cs="仿宋" w:hint="eastAsia"/>
            <w:lang w:eastAsia="zh-CN"/>
          </w:rPr>
          <w:t>(五)、技术风险分析</w:t>
        </w:r>
        <w:r>
          <w:tab/>
        </w:r>
        <w:r>
          <w:fldChar w:fldCharType="begin"/>
        </w:r>
        <w:r>
          <w:instrText xml:space="preserve"> PAGEREF _Toc3789 \h </w:instrText>
        </w:r>
        <w:r>
          <w:fldChar w:fldCharType="separate"/>
        </w:r>
        <w:r>
          <w:t>38</w:t>
        </w:r>
        <w:r>
          <w:fldChar w:fldCharType="end"/>
        </w:r>
      </w:hyperlink>
    </w:p>
    <w:p>
      <w:pPr>
        <w:pStyle w:val="TOC2"/>
        <w:tabs>
          <w:tab w:val="right" w:leader="dot" w:pos="8306"/>
        </w:tabs>
      </w:pPr>
      <w:hyperlink w:anchor="_Toc31528" w:history="1">
        <w:r>
          <w:rPr>
            <w:rFonts w:ascii="仿宋" w:eastAsia="仿宋" w:hAnsi="仿宋" w:cs="仿宋" w:hint="eastAsia"/>
            <w:lang w:eastAsia="zh-CN"/>
          </w:rPr>
          <w:t>(六)、财务风险分析</w:t>
        </w:r>
        <w:r>
          <w:tab/>
        </w:r>
        <w:r>
          <w:fldChar w:fldCharType="begin"/>
        </w:r>
        <w:r>
          <w:instrText xml:space="preserve"> PAGEREF _Toc31528 \h </w:instrText>
        </w:r>
        <w:r>
          <w:fldChar w:fldCharType="separate"/>
        </w:r>
        <w:r>
          <w:t>40</w:t>
        </w:r>
        <w:r>
          <w:fldChar w:fldCharType="end"/>
        </w:r>
      </w:hyperlink>
    </w:p>
    <w:p>
      <w:pPr>
        <w:pStyle w:val="TOC2"/>
        <w:tabs>
          <w:tab w:val="right" w:leader="dot" w:pos="8306"/>
        </w:tabs>
      </w:pPr>
      <w:hyperlink w:anchor="_Toc22290" w:history="1">
        <w:r>
          <w:rPr>
            <w:rFonts w:ascii="仿宋" w:eastAsia="仿宋" w:hAnsi="仿宋" w:cs="仿宋" w:hint="eastAsia"/>
            <w:lang w:eastAsia="zh-CN"/>
          </w:rPr>
          <w:t>(七)、管理风险分析</w:t>
        </w:r>
        <w:r>
          <w:tab/>
        </w:r>
        <w:r>
          <w:fldChar w:fldCharType="begin"/>
        </w:r>
        <w:r>
          <w:instrText xml:space="preserve"> PAGEREF _Toc22290 \h </w:instrText>
        </w:r>
        <w:r>
          <w:fldChar w:fldCharType="separate"/>
        </w:r>
        <w:r>
          <w:t>42</w:t>
        </w:r>
        <w:r>
          <w:fldChar w:fldCharType="end"/>
        </w:r>
      </w:hyperlink>
    </w:p>
    <w:p>
      <w:pPr>
        <w:pStyle w:val="TOC2"/>
        <w:tabs>
          <w:tab w:val="right" w:leader="dot" w:pos="8306"/>
        </w:tabs>
      </w:pPr>
      <w:hyperlink w:anchor="_Toc2515" w:history="1">
        <w:r>
          <w:rPr>
            <w:rFonts w:ascii="仿宋" w:eastAsia="仿宋" w:hAnsi="仿宋" w:cs="仿宋" w:hint="eastAsia"/>
            <w:lang w:eastAsia="zh-CN"/>
          </w:rPr>
          <w:t>(八)、其它风险分析</w:t>
        </w:r>
        <w:r>
          <w:tab/>
        </w:r>
        <w:r>
          <w:fldChar w:fldCharType="begin"/>
        </w:r>
        <w:r>
          <w:instrText xml:space="preserve"> PAGEREF _Toc2515 \h </w:instrText>
        </w:r>
        <w:r>
          <w:fldChar w:fldCharType="separate"/>
        </w:r>
        <w:r>
          <w:t>43</w:t>
        </w:r>
        <w:r>
          <w:fldChar w:fldCharType="end"/>
        </w:r>
      </w:hyperlink>
    </w:p>
    <w:p>
      <w:pPr>
        <w:pStyle w:val="TOC2"/>
        <w:tabs>
          <w:tab w:val="right" w:leader="dot" w:pos="8306"/>
        </w:tabs>
      </w:pPr>
      <w:hyperlink w:anchor="_Toc25031" w:history="1">
        <w:r>
          <w:rPr>
            <w:rFonts w:ascii="仿宋" w:eastAsia="仿宋" w:hAnsi="仿宋" w:cs="仿宋" w:hint="eastAsia"/>
            <w:lang w:eastAsia="zh-CN"/>
          </w:rPr>
          <w:t>(九)、社会影响评估</w:t>
        </w:r>
        <w:r>
          <w:tab/>
        </w:r>
        <w:r>
          <w:fldChar w:fldCharType="begin"/>
        </w:r>
        <w:r>
          <w:instrText xml:space="preserve"> PAGEREF _Toc25031 \h </w:instrText>
        </w:r>
        <w:r>
          <w:fldChar w:fldCharType="separate"/>
        </w:r>
        <w:r>
          <w:t>45</w:t>
        </w:r>
        <w:r>
          <w:fldChar w:fldCharType="end"/>
        </w:r>
      </w:hyperlink>
    </w:p>
    <w:p>
      <w:pPr>
        <w:pStyle w:val="TOC1"/>
        <w:tabs>
          <w:tab w:val="right" w:leader="dot" w:pos="8306"/>
        </w:tabs>
      </w:pPr>
      <w:hyperlink w:anchor="_Toc32305" w:history="1">
        <w:r>
          <w:rPr>
            <w:rFonts w:ascii="仿宋" w:eastAsia="仿宋" w:hAnsi="仿宋" w:cs="仿宋" w:hint="eastAsia"/>
            <w:lang w:eastAsia="zh-CN"/>
          </w:rPr>
          <w:t>八、危机管理与应急预案</w:t>
        </w:r>
        <w:r>
          <w:tab/>
        </w:r>
        <w:r>
          <w:fldChar w:fldCharType="begin"/>
        </w:r>
        <w:r>
          <w:instrText xml:space="preserve"> PAGEREF _Toc32305 \h </w:instrText>
        </w:r>
        <w:r>
          <w:fldChar w:fldCharType="separate"/>
        </w:r>
        <w:r>
          <w:t>46</w:t>
        </w:r>
        <w:r>
          <w:fldChar w:fldCharType="end"/>
        </w:r>
      </w:hyperlink>
    </w:p>
    <w:p>
      <w:pPr>
        <w:pStyle w:val="TOC2"/>
        <w:tabs>
          <w:tab w:val="right" w:leader="dot" w:pos="8306"/>
        </w:tabs>
      </w:pPr>
      <w:hyperlink w:anchor="_Toc7505" w:history="1">
        <w:r>
          <w:rPr>
            <w:rFonts w:ascii="仿宋" w:eastAsia="仿宋" w:hAnsi="仿宋" w:cs="仿宋" w:hint="eastAsia"/>
            <w:lang w:eastAsia="zh-CN"/>
          </w:rPr>
          <w:t>(一)、危机预警与监测</w:t>
        </w:r>
        <w:r>
          <w:tab/>
        </w:r>
        <w:r>
          <w:fldChar w:fldCharType="begin"/>
        </w:r>
        <w:r>
          <w:instrText xml:space="preserve"> PAGEREF _Toc7505 \h </w:instrText>
        </w:r>
        <w:r>
          <w:fldChar w:fldCharType="separate"/>
        </w:r>
        <w:r>
          <w:t>46</w:t>
        </w:r>
        <w:r>
          <w:fldChar w:fldCharType="end"/>
        </w:r>
      </w:hyperlink>
    </w:p>
    <w:p>
      <w:pPr>
        <w:pStyle w:val="TOC2"/>
        <w:tabs>
          <w:tab w:val="right" w:leader="dot" w:pos="8306"/>
        </w:tabs>
      </w:pPr>
      <w:hyperlink w:anchor="_Toc32587" w:history="1">
        <w:r>
          <w:rPr>
            <w:rFonts w:ascii="仿宋" w:eastAsia="仿宋" w:hAnsi="仿宋" w:cs="仿宋" w:hint="eastAsia"/>
            <w:lang w:eastAsia="zh-CN"/>
          </w:rPr>
          <w:t>(二)、应急预案与危机响应</w:t>
        </w:r>
        <w:r>
          <w:tab/>
        </w:r>
        <w:r>
          <w:fldChar w:fldCharType="begin"/>
        </w:r>
        <w:r>
          <w:instrText xml:space="preserve"> PAGEREF _Toc32587 \h </w:instrText>
        </w:r>
        <w:r>
          <w:fldChar w:fldCharType="separate"/>
        </w:r>
        <w:r>
          <w:t>48</w:t>
        </w:r>
        <w:r>
          <w:fldChar w:fldCharType="end"/>
        </w:r>
      </w:hyperlink>
    </w:p>
    <w:p>
      <w:pPr>
        <w:pStyle w:val="TOC2"/>
        <w:tabs>
          <w:tab w:val="right" w:leader="dot" w:pos="8306"/>
        </w:tabs>
      </w:pPr>
      <w:hyperlink w:anchor="_Toc1533" w:history="1">
        <w:r>
          <w:rPr>
            <w:rFonts w:ascii="仿宋" w:eastAsia="仿宋" w:hAnsi="仿宋" w:cs="仿宋" w:hint="eastAsia"/>
            <w:lang w:eastAsia="zh-CN"/>
          </w:rPr>
          <w:t>(三)、危机沟通与舆情控制</w:t>
        </w:r>
        <w:r>
          <w:tab/>
        </w:r>
        <w:r>
          <w:fldChar w:fldCharType="begin"/>
        </w:r>
        <w:r>
          <w:instrText xml:space="preserve"> PAGEREF _Toc1533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41" w:history="1">
        <w:r>
          <w:rPr>
            <w:rFonts w:ascii="仿宋" w:eastAsia="仿宋" w:hAnsi="仿宋" w:cs="仿宋" w:hint="eastAsia"/>
            <w:lang w:eastAsia="zh-CN"/>
          </w:rPr>
          <w:t>(四)、危机后教训与改进</w:t>
        </w:r>
        <w:r>
          <w:tab/>
        </w:r>
        <w:r>
          <w:fldChar w:fldCharType="begin"/>
        </w:r>
        <w:r>
          <w:instrText xml:space="preserve"> PAGEREF _Toc27641 \h </w:instrText>
        </w:r>
        <w:r>
          <w:fldChar w:fldCharType="separate"/>
        </w:r>
        <w:r>
          <w:t>52</w:t>
        </w:r>
        <w:r>
          <w:fldChar w:fldCharType="end"/>
        </w:r>
      </w:hyperlink>
    </w:p>
    <w:p>
      <w:pPr>
        <w:pStyle w:val="TOC1"/>
        <w:tabs>
          <w:tab w:val="right" w:leader="dot" w:pos="8306"/>
        </w:tabs>
      </w:pPr>
      <w:hyperlink w:anchor="_Toc3069" w:history="1">
        <w:r>
          <w:rPr>
            <w:rFonts w:ascii="仿宋" w:eastAsia="仿宋" w:hAnsi="仿宋" w:cs="仿宋" w:hint="eastAsia"/>
            <w:lang w:eastAsia="zh-CN"/>
          </w:rPr>
          <w:t>九、社会责任与可持续发展</w:t>
        </w:r>
        <w:r>
          <w:tab/>
        </w:r>
        <w:r>
          <w:fldChar w:fldCharType="begin"/>
        </w:r>
        <w:r>
          <w:instrText xml:space="preserve"> PAGEREF _Toc3069 \h </w:instrText>
        </w:r>
        <w:r>
          <w:fldChar w:fldCharType="separate"/>
        </w:r>
        <w:r>
          <w:t>54</w:t>
        </w:r>
        <w:r>
          <w:fldChar w:fldCharType="end"/>
        </w:r>
      </w:hyperlink>
    </w:p>
    <w:p>
      <w:pPr>
        <w:pStyle w:val="TOC2"/>
        <w:tabs>
          <w:tab w:val="right" w:leader="dot" w:pos="8306"/>
        </w:tabs>
      </w:pPr>
      <w:hyperlink w:anchor="_Toc13687" w:history="1">
        <w:r>
          <w:rPr>
            <w:rFonts w:ascii="仿宋" w:eastAsia="仿宋" w:hAnsi="仿宋" w:cs="仿宋" w:hint="eastAsia"/>
            <w:lang w:eastAsia="zh-CN"/>
          </w:rPr>
          <w:t>(一)、社会责任理念</w:t>
        </w:r>
        <w:r>
          <w:tab/>
        </w:r>
        <w:r>
          <w:fldChar w:fldCharType="begin"/>
        </w:r>
        <w:r>
          <w:instrText xml:space="preserve"> PAGEREF _Toc13687 \h </w:instrText>
        </w:r>
        <w:r>
          <w:fldChar w:fldCharType="separate"/>
        </w:r>
        <w:r>
          <w:t>54</w:t>
        </w:r>
        <w:r>
          <w:fldChar w:fldCharType="end"/>
        </w:r>
      </w:hyperlink>
    </w:p>
    <w:p>
      <w:pPr>
        <w:pStyle w:val="TOC2"/>
        <w:tabs>
          <w:tab w:val="right" w:leader="dot" w:pos="8306"/>
        </w:tabs>
      </w:pPr>
      <w:hyperlink w:anchor="_Toc24106" w:history="1">
        <w:r>
          <w:rPr>
            <w:rFonts w:ascii="仿宋" w:eastAsia="仿宋" w:hAnsi="仿宋" w:cs="仿宋" w:hint="eastAsia"/>
            <w:lang w:eastAsia="zh-CN"/>
          </w:rPr>
          <w:t>(二)、公益活动与社区参与</w:t>
        </w:r>
        <w:r>
          <w:tab/>
        </w:r>
        <w:r>
          <w:fldChar w:fldCharType="begin"/>
        </w:r>
        <w:r>
          <w:instrText xml:space="preserve"> PAGEREF _Toc24106 \h </w:instrText>
        </w:r>
        <w:r>
          <w:fldChar w:fldCharType="separate"/>
        </w:r>
        <w:r>
          <w:t>55</w:t>
        </w:r>
        <w:r>
          <w:fldChar w:fldCharType="end"/>
        </w:r>
      </w:hyperlink>
    </w:p>
    <w:p>
      <w:pPr>
        <w:pStyle w:val="TOC2"/>
        <w:tabs>
          <w:tab w:val="right" w:leader="dot" w:pos="8306"/>
        </w:tabs>
      </w:pPr>
      <w:hyperlink w:anchor="_Toc28573" w:history="1">
        <w:r>
          <w:rPr>
            <w:rFonts w:ascii="仿宋" w:eastAsia="仿宋" w:hAnsi="仿宋" w:cs="仿宋" w:hint="eastAsia"/>
            <w:lang w:eastAsia="zh-CN"/>
          </w:rPr>
          <w:t>(三)、可持续发展策略</w:t>
        </w:r>
        <w:r>
          <w:tab/>
        </w:r>
        <w:r>
          <w:fldChar w:fldCharType="begin"/>
        </w:r>
        <w:r>
          <w:instrText xml:space="preserve"> PAGEREF _Toc28573 \h </w:instrText>
        </w:r>
        <w:r>
          <w:fldChar w:fldCharType="separate"/>
        </w:r>
        <w:r>
          <w:t>57</w:t>
        </w:r>
        <w:r>
          <w:fldChar w:fldCharType="end"/>
        </w:r>
      </w:hyperlink>
    </w:p>
    <w:p>
      <w:pPr>
        <w:pStyle w:val="TOC2"/>
        <w:tabs>
          <w:tab w:val="right" w:leader="dot" w:pos="8306"/>
        </w:tabs>
      </w:pPr>
      <w:hyperlink w:anchor="_Toc26582" w:history="1">
        <w:r>
          <w:rPr>
            <w:rFonts w:ascii="仿宋" w:eastAsia="仿宋" w:hAnsi="仿宋" w:cs="仿宋" w:hint="eastAsia"/>
            <w:lang w:eastAsia="zh-CN"/>
          </w:rPr>
          <w:t>(四)、企业文化与价值观</w:t>
        </w:r>
        <w:r>
          <w:tab/>
        </w:r>
        <w:r>
          <w:fldChar w:fldCharType="begin"/>
        </w:r>
        <w:r>
          <w:instrText xml:space="preserve"> PAGEREF _Toc26582 \h </w:instrText>
        </w:r>
        <w:r>
          <w:fldChar w:fldCharType="separate"/>
        </w:r>
        <w:r>
          <w:t>58</w:t>
        </w:r>
        <w:r>
          <w:fldChar w:fldCharType="end"/>
        </w:r>
      </w:hyperlink>
    </w:p>
    <w:p>
      <w:pPr>
        <w:pStyle w:val="TOC1"/>
        <w:tabs>
          <w:tab w:val="right" w:leader="dot" w:pos="8306"/>
        </w:tabs>
      </w:pPr>
      <w:hyperlink w:anchor="_Toc19429" w:history="1">
        <w:r>
          <w:rPr>
            <w:rFonts w:ascii="仿宋" w:eastAsia="仿宋" w:hAnsi="仿宋" w:cs="仿宋" w:hint="eastAsia"/>
            <w:lang w:eastAsia="zh-CN"/>
          </w:rPr>
          <w:t>十、剃须刀项目监督与评估</w:t>
        </w:r>
        <w:r>
          <w:tab/>
        </w:r>
        <w:r>
          <w:fldChar w:fldCharType="begin"/>
        </w:r>
        <w:r>
          <w:instrText xml:space="preserve"> PAGEREF _Toc19429 \h </w:instrText>
        </w:r>
        <w:r>
          <w:fldChar w:fldCharType="separate"/>
        </w:r>
        <w:r>
          <w:t>60</w:t>
        </w:r>
        <w:r>
          <w:fldChar w:fldCharType="end"/>
        </w:r>
      </w:hyperlink>
    </w:p>
    <w:p>
      <w:pPr>
        <w:pStyle w:val="TOC2"/>
        <w:tabs>
          <w:tab w:val="right" w:leader="dot" w:pos="8306"/>
        </w:tabs>
      </w:pPr>
      <w:hyperlink w:anchor="_Toc569" w:history="1">
        <w:r>
          <w:rPr>
            <w:rFonts w:ascii="仿宋" w:eastAsia="仿宋" w:hAnsi="仿宋" w:cs="仿宋" w:hint="eastAsia"/>
            <w:lang w:eastAsia="zh-CN"/>
          </w:rPr>
          <w:t>(一)、监督机构及职责</w:t>
        </w:r>
        <w:r>
          <w:tab/>
        </w:r>
        <w:r>
          <w:fldChar w:fldCharType="begin"/>
        </w:r>
        <w:r>
          <w:instrText xml:space="preserve"> PAGEREF _Toc569 \h </w:instrText>
        </w:r>
        <w:r>
          <w:fldChar w:fldCharType="separate"/>
        </w:r>
        <w:r>
          <w:t>60</w:t>
        </w:r>
        <w:r>
          <w:fldChar w:fldCharType="end"/>
        </w:r>
      </w:hyperlink>
    </w:p>
    <w:p>
      <w:pPr>
        <w:pStyle w:val="TOC2"/>
        <w:tabs>
          <w:tab w:val="right" w:leader="dot" w:pos="8306"/>
        </w:tabs>
      </w:pPr>
      <w:hyperlink w:anchor="_Toc7594" w:history="1">
        <w:r>
          <w:rPr>
            <w:rFonts w:ascii="仿宋" w:eastAsia="仿宋" w:hAnsi="仿宋" w:cs="仿宋" w:hint="eastAsia"/>
            <w:lang w:eastAsia="zh-CN"/>
          </w:rPr>
          <w:t>(二)、监测与评估指标体系</w:t>
        </w:r>
        <w:r>
          <w:tab/>
        </w:r>
        <w:r>
          <w:fldChar w:fldCharType="begin"/>
        </w:r>
        <w:r>
          <w:instrText xml:space="preserve"> PAGEREF _Toc7594 \h </w:instrText>
        </w:r>
        <w:r>
          <w:fldChar w:fldCharType="separate"/>
        </w:r>
        <w:r>
          <w:t>62</w:t>
        </w:r>
        <w:r>
          <w:fldChar w:fldCharType="end"/>
        </w:r>
      </w:hyperlink>
    </w:p>
    <w:p>
      <w:pPr>
        <w:pStyle w:val="TOC2"/>
        <w:tabs>
          <w:tab w:val="right" w:leader="dot" w:pos="8306"/>
        </w:tabs>
      </w:pPr>
      <w:hyperlink w:anchor="_Toc7742" w:history="1">
        <w:r>
          <w:rPr>
            <w:rFonts w:ascii="仿宋" w:eastAsia="仿宋" w:hAnsi="仿宋" w:cs="仿宋" w:hint="eastAsia"/>
            <w:lang w:eastAsia="zh-CN"/>
          </w:rPr>
          <w:t>(三)、监督与评估周期</w:t>
        </w:r>
        <w:r>
          <w:tab/>
        </w:r>
        <w:r>
          <w:fldChar w:fldCharType="begin"/>
        </w:r>
        <w:r>
          <w:instrText xml:space="preserve"> PAGEREF _Toc7742 \h </w:instrText>
        </w:r>
        <w:r>
          <w:fldChar w:fldCharType="separate"/>
        </w:r>
        <w:r>
          <w:t>64</w:t>
        </w:r>
        <w:r>
          <w:fldChar w:fldCharType="end"/>
        </w:r>
      </w:hyperlink>
    </w:p>
    <w:p>
      <w:pPr>
        <w:pStyle w:val="TOC2"/>
        <w:tabs>
          <w:tab w:val="right" w:leader="dot" w:pos="8306"/>
        </w:tabs>
      </w:pPr>
      <w:hyperlink w:anchor="_Toc14654" w:history="1">
        <w:r>
          <w:rPr>
            <w:rFonts w:ascii="仿宋" w:eastAsia="仿宋" w:hAnsi="仿宋" w:cs="仿宋" w:hint="eastAsia"/>
            <w:lang w:eastAsia="zh-CN"/>
          </w:rPr>
          <w:t>(四)、监督与评估报告</w:t>
        </w:r>
        <w:r>
          <w:tab/>
        </w:r>
        <w:r>
          <w:fldChar w:fldCharType="begin"/>
        </w:r>
        <w:r>
          <w:instrText xml:space="preserve"> PAGEREF _Toc14654 \h </w:instrText>
        </w:r>
        <w:r>
          <w:fldChar w:fldCharType="separate"/>
        </w:r>
        <w:r>
          <w:t>66</w:t>
        </w:r>
        <w:r>
          <w:fldChar w:fldCharType="end"/>
        </w:r>
      </w:hyperlink>
    </w:p>
    <w:p>
      <w:pPr>
        <w:pStyle w:val="TOC1"/>
        <w:tabs>
          <w:tab w:val="right" w:leader="dot" w:pos="8306"/>
        </w:tabs>
      </w:pPr>
      <w:hyperlink w:anchor="_Toc4535" w:history="1">
        <w:r>
          <w:rPr>
            <w:rFonts w:ascii="仿宋" w:eastAsia="仿宋" w:hAnsi="仿宋" w:cs="仿宋" w:hint="eastAsia"/>
            <w:lang w:eastAsia="zh-CN"/>
          </w:rPr>
          <w:t>十一、市场营销策略</w:t>
        </w:r>
        <w:r>
          <w:tab/>
        </w:r>
        <w:r>
          <w:fldChar w:fldCharType="begin"/>
        </w:r>
        <w:r>
          <w:instrText xml:space="preserve"> PAGEREF _Toc4535 \h </w:instrText>
        </w:r>
        <w:r>
          <w:fldChar w:fldCharType="separate"/>
        </w:r>
        <w:r>
          <w:t>68</w:t>
        </w:r>
        <w:r>
          <w:fldChar w:fldCharType="end"/>
        </w:r>
      </w:hyperlink>
    </w:p>
    <w:p>
      <w:pPr>
        <w:pStyle w:val="TOC2"/>
        <w:tabs>
          <w:tab w:val="right" w:leader="dot" w:pos="8306"/>
        </w:tabs>
      </w:pPr>
      <w:hyperlink w:anchor="_Toc19658" w:history="1">
        <w:r>
          <w:rPr>
            <w:rFonts w:ascii="仿宋" w:eastAsia="仿宋" w:hAnsi="仿宋" w:cs="仿宋" w:hint="eastAsia"/>
            <w:lang w:eastAsia="zh-CN"/>
          </w:rPr>
          <w:t>(一)、市场定位与目标客户群</w:t>
        </w:r>
        <w:r>
          <w:tab/>
        </w:r>
        <w:r>
          <w:fldChar w:fldCharType="begin"/>
        </w:r>
        <w:r>
          <w:instrText xml:space="preserve"> PAGEREF _Toc19658 \h </w:instrText>
        </w:r>
        <w:r>
          <w:fldChar w:fldCharType="separate"/>
        </w:r>
        <w:r>
          <w:t>68</w:t>
        </w:r>
        <w:r>
          <w:fldChar w:fldCharType="end"/>
        </w:r>
      </w:hyperlink>
    </w:p>
    <w:p>
      <w:pPr>
        <w:pStyle w:val="TOC2"/>
        <w:tabs>
          <w:tab w:val="right" w:leader="dot" w:pos="8306"/>
        </w:tabs>
      </w:pPr>
      <w:hyperlink w:anchor="_Toc19274" w:history="1">
        <w:r>
          <w:rPr>
            <w:rFonts w:ascii="仿宋" w:eastAsia="仿宋" w:hAnsi="仿宋" w:cs="仿宋" w:hint="eastAsia"/>
            <w:lang w:eastAsia="zh-CN"/>
          </w:rPr>
          <w:t>(二)、竞争对手分析</w:t>
        </w:r>
        <w:r>
          <w:tab/>
        </w:r>
        <w:r>
          <w:fldChar w:fldCharType="begin"/>
        </w:r>
        <w:r>
          <w:instrText xml:space="preserve"> PAGEREF _Toc19274 \h </w:instrText>
        </w:r>
        <w:r>
          <w:fldChar w:fldCharType="separate"/>
        </w:r>
        <w:r>
          <w:t>70</w:t>
        </w:r>
        <w:r>
          <w:fldChar w:fldCharType="end"/>
        </w:r>
      </w:hyperlink>
    </w:p>
    <w:p>
      <w:pPr>
        <w:pStyle w:val="TOC2"/>
        <w:tabs>
          <w:tab w:val="right" w:leader="dot" w:pos="8306"/>
        </w:tabs>
      </w:pPr>
      <w:hyperlink w:anchor="_Toc2324" w:history="1">
        <w:r>
          <w:rPr>
            <w:rFonts w:ascii="仿宋" w:eastAsia="仿宋" w:hAnsi="仿宋" w:cs="仿宋" w:hint="eastAsia"/>
            <w:lang w:eastAsia="zh-CN"/>
          </w:rPr>
          <w:t>(三)、营销策略与推广计划</w:t>
        </w:r>
        <w:r>
          <w:tab/>
        </w:r>
        <w:r>
          <w:fldChar w:fldCharType="begin"/>
        </w:r>
        <w:r>
          <w:instrText xml:space="preserve"> PAGEREF _Toc2324 \h </w:instrText>
        </w:r>
        <w:r>
          <w:fldChar w:fldCharType="separate"/>
        </w:r>
        <w:r>
          <w:t>72</w:t>
        </w:r>
        <w:r>
          <w:fldChar w:fldCharType="end"/>
        </w:r>
      </w:hyperlink>
    </w:p>
    <w:p>
      <w:pPr>
        <w:pStyle w:val="TOC2"/>
        <w:tabs>
          <w:tab w:val="right" w:leader="dot" w:pos="8306"/>
        </w:tabs>
      </w:pPr>
      <w:hyperlink w:anchor="_Toc2697" w:history="1">
        <w:r>
          <w:rPr>
            <w:rFonts w:ascii="仿宋" w:eastAsia="仿宋" w:hAnsi="仿宋" w:cs="仿宋" w:hint="eastAsia"/>
            <w:lang w:eastAsia="zh-CN"/>
          </w:rPr>
          <w:t>(四)、产品定价与销售渠道</w:t>
        </w:r>
        <w:r>
          <w:tab/>
        </w:r>
        <w:r>
          <w:fldChar w:fldCharType="begin"/>
        </w:r>
        <w:r>
          <w:instrText xml:space="preserve"> PAGEREF _Toc2697 \h </w:instrText>
        </w:r>
        <w:r>
          <w:fldChar w:fldCharType="separate"/>
        </w:r>
        <w:r>
          <w:t>73</w:t>
        </w:r>
        <w:r>
          <w:fldChar w:fldCharType="end"/>
        </w:r>
      </w:hyperlink>
    </w:p>
    <w:p>
      <w:pPr>
        <w:pStyle w:val="TOC2"/>
        <w:tabs>
          <w:tab w:val="right" w:leader="dot" w:pos="8306"/>
        </w:tabs>
      </w:pPr>
      <w:hyperlink w:anchor="_Toc24995" w:history="1">
        <w:r>
          <w:rPr>
            <w:rFonts w:ascii="仿宋" w:eastAsia="仿宋" w:hAnsi="仿宋" w:cs="仿宋" w:hint="eastAsia"/>
            <w:lang w:eastAsia="zh-CN"/>
          </w:rPr>
          <w:t>(五)、售后服务体系</w:t>
        </w:r>
        <w:r>
          <w:tab/>
        </w:r>
        <w:r>
          <w:fldChar w:fldCharType="begin"/>
        </w:r>
        <w:r>
          <w:instrText xml:space="preserve"> PAGEREF _Toc24995 \h </w:instrText>
        </w:r>
        <w:r>
          <w:fldChar w:fldCharType="separate"/>
        </w:r>
        <w:r>
          <w:t>75</w:t>
        </w:r>
        <w:r>
          <w:fldChar w:fldCharType="end"/>
        </w:r>
      </w:hyperlink>
    </w:p>
    <w:p>
      <w:pPr>
        <w:pStyle w:val="TOC1"/>
        <w:tabs>
          <w:tab w:val="right" w:leader="dot" w:pos="8306"/>
        </w:tabs>
      </w:pPr>
      <w:hyperlink w:anchor="_Toc26137" w:history="1">
        <w:r>
          <w:rPr>
            <w:rFonts w:ascii="仿宋" w:eastAsia="仿宋" w:hAnsi="仿宋" w:cs="仿宋" w:hint="eastAsia"/>
            <w:lang w:eastAsia="zh-CN"/>
          </w:rPr>
          <w:t>十二、剃须刀项目环境保护</w:t>
        </w:r>
        <w:r>
          <w:tab/>
        </w:r>
        <w:r>
          <w:fldChar w:fldCharType="begin"/>
        </w:r>
        <w:r>
          <w:instrText xml:space="preserve"> PAGEREF _Toc26137 \h </w:instrText>
        </w:r>
        <w:r>
          <w:fldChar w:fldCharType="separate"/>
        </w:r>
        <w:r>
          <w:t>77</w:t>
        </w:r>
        <w:r>
          <w:fldChar w:fldCharType="end"/>
        </w:r>
      </w:hyperlink>
    </w:p>
    <w:p>
      <w:pPr>
        <w:pStyle w:val="TOC2"/>
        <w:tabs>
          <w:tab w:val="right" w:leader="dot" w:pos="8306"/>
        </w:tabs>
      </w:pPr>
      <w:hyperlink w:anchor="_Toc9946" w:history="1">
        <w:r>
          <w:rPr>
            <w:rFonts w:ascii="仿宋" w:eastAsia="仿宋" w:hAnsi="仿宋" w:cs="仿宋" w:hint="eastAsia"/>
            <w:lang w:eastAsia="zh-CN"/>
          </w:rPr>
          <w:t>(一)、剃须刀项目环境影响评估</w:t>
        </w:r>
        <w:r>
          <w:tab/>
        </w:r>
        <w:r>
          <w:fldChar w:fldCharType="begin"/>
        </w:r>
        <w:r>
          <w:instrText xml:space="preserve"> PAGEREF _Toc9946 \h </w:instrText>
        </w:r>
        <w:r>
          <w:fldChar w:fldCharType="separate"/>
        </w:r>
        <w:r>
          <w:t>77</w:t>
        </w:r>
        <w:r>
          <w:fldChar w:fldCharType="end"/>
        </w:r>
      </w:hyperlink>
    </w:p>
    <w:p>
      <w:pPr>
        <w:pStyle w:val="TOC2"/>
        <w:tabs>
          <w:tab w:val="right" w:leader="dot" w:pos="8306"/>
        </w:tabs>
      </w:pPr>
      <w:hyperlink w:anchor="_Toc30682" w:history="1">
        <w:r>
          <w:rPr>
            <w:rFonts w:ascii="仿宋" w:eastAsia="仿宋" w:hAnsi="仿宋" w:cs="仿宋" w:hint="eastAsia"/>
            <w:lang w:eastAsia="zh-CN"/>
          </w:rPr>
          <w:t>(二)、环境保护措施与方案</w:t>
        </w:r>
        <w:r>
          <w:tab/>
        </w:r>
        <w:r>
          <w:fldChar w:fldCharType="begin"/>
        </w:r>
        <w:r>
          <w:instrText xml:space="preserve"> PAGEREF _Toc30682 \h </w:instrText>
        </w:r>
        <w:r>
          <w:fldChar w:fldCharType="separate"/>
        </w:r>
        <w:r>
          <w:t>78</w:t>
        </w:r>
        <w:r>
          <w:fldChar w:fldCharType="end"/>
        </w:r>
      </w:hyperlink>
    </w:p>
    <w:p>
      <w:pPr>
        <w:pStyle w:val="TOC2"/>
        <w:tabs>
          <w:tab w:val="right" w:leader="dot" w:pos="8306"/>
        </w:tabs>
      </w:pPr>
      <w:hyperlink w:anchor="_Toc4604" w:history="1">
        <w:r>
          <w:rPr>
            <w:rFonts w:ascii="仿宋" w:eastAsia="仿宋" w:hAnsi="仿宋" w:cs="仿宋" w:hint="eastAsia"/>
            <w:lang w:eastAsia="zh-CN"/>
          </w:rPr>
          <w:t>(三)、生态恢复与补偿措施</w:t>
        </w:r>
        <w:r>
          <w:tab/>
        </w:r>
        <w:r>
          <w:fldChar w:fldCharType="begin"/>
        </w:r>
        <w:r>
          <w:instrText xml:space="preserve"> PAGEREF _Toc4604 \h </w:instrText>
        </w:r>
        <w:r>
          <w:fldChar w:fldCharType="separate"/>
        </w:r>
        <w:r>
          <w:t>80</w:t>
        </w:r>
        <w:r>
          <w:fldChar w:fldCharType="end"/>
        </w:r>
      </w:hyperlink>
    </w:p>
    <w:p>
      <w:pPr>
        <w:pStyle w:val="TOC2"/>
        <w:tabs>
          <w:tab w:val="right" w:leader="dot" w:pos="8306"/>
        </w:tabs>
      </w:pPr>
      <w:hyperlink w:anchor="_Toc1892" w:history="1">
        <w:r>
          <w:rPr>
            <w:rFonts w:ascii="仿宋" w:eastAsia="仿宋" w:hAnsi="仿宋" w:cs="仿宋" w:hint="eastAsia"/>
            <w:lang w:eastAsia="zh-CN"/>
          </w:rPr>
          <w:t>(四)、环境保护监测与评估</w:t>
        </w:r>
        <w:r>
          <w:tab/>
        </w:r>
        <w:r>
          <w:fldChar w:fldCharType="begin"/>
        </w:r>
        <w:r>
          <w:instrText xml:space="preserve"> PAGEREF _Toc1892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剃须刀项目报告按照现代剃须刀项目管理理论及标准流程编写，着重分析了剃须刀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剃须刀项目管理实践的深度与广度</w:t>
      </w:r>
    </w:p>
    <w:p>
      <w:pPr>
        <w:pStyle w:val="Heading1"/>
        <w:ind w:firstLine="560" w:firstLineChars="200"/>
        <w:rPr>
          <w:rFonts w:ascii="仿宋" w:eastAsia="仿宋" w:hAnsi="仿宋" w:cs="仿宋" w:hint="eastAsia"/>
          <w:sz w:val="28"/>
          <w:lang w:eastAsia="zh-CN"/>
        </w:rPr>
      </w:pPr>
      <w:bookmarkStart w:id="2" w:name="_Toc4196"/>
      <w:r>
        <w:rPr>
          <w:rFonts w:ascii="仿宋" w:eastAsia="仿宋" w:hAnsi="仿宋" w:cs="仿宋" w:hint="eastAsia"/>
          <w:sz w:val="28"/>
          <w:lang w:eastAsia="zh-CN"/>
        </w:rPr>
        <w:t>一、建设规划</w:t>
      </w:r>
      <w:bookmarkEnd w:id="2"/>
    </w:p>
    <w:p>
      <w:pPr>
        <w:pStyle w:val="Heading2"/>
        <w:rPr>
          <w:rFonts w:ascii="仿宋" w:eastAsia="仿宋" w:hAnsi="仿宋" w:cs="仿宋" w:hint="eastAsia"/>
          <w:lang w:eastAsia="zh-CN"/>
        </w:rPr>
      </w:pPr>
      <w:bookmarkStart w:id="3" w:name="_Toc1214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4" w:name="_Toc2216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剃须刀项目总征地面积XXXX平方米（折合约XX亩），其中：净用地面积XXXX平方米（红线范围折合约XX亩）。剃须刀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所占用的地面积充分考虑了红线范围，确保了剃须刀项目的合规性和可持续发展。规划建设主体工程和计容建筑面积的设定旨在满足剃须刀项目的生产和办公需求，为企业提供充足的工作空间。预计的建筑工程投资将用于剃须刀项目的基础设施建设，为剃须刀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计划购置设备共计XX台（套），设备购置费XXXX万元。这些设备涵盖了生产、研发和办公等多个领域，包括先进的生产设备、办公设备和实验室设备等。设备购置费用的投入将确保剃须刀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计划总投资XXXX万元，预计年实现营业收入XXXX万元。这一部分涵盖了整个剃须刀项目的经济规模和财务计划。总投资将用于剃须刀项目的建设、设备购置、人才引进等多个方面，确保剃须刀项目的全面发展。预计年实现的营业收入则是对剃须刀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5" w:name="_Toc8221"/>
      <w:r>
        <w:rPr>
          <w:rFonts w:ascii="仿宋" w:eastAsia="仿宋" w:hAnsi="仿宋" w:cs="仿宋" w:hint="eastAsia"/>
          <w:sz w:val="28"/>
          <w:lang w:eastAsia="zh-CN"/>
        </w:rPr>
        <w:t>二、工艺分析</w:t>
      </w:r>
      <w:bookmarkEnd w:id="5"/>
    </w:p>
    <w:p>
      <w:pPr>
        <w:pStyle w:val="Heading2"/>
        <w:rPr>
          <w:rFonts w:ascii="仿宋" w:eastAsia="仿宋" w:hAnsi="仿宋" w:cs="仿宋" w:hint="eastAsia"/>
          <w:lang w:eastAsia="zh-CN"/>
        </w:rPr>
      </w:pPr>
      <w:bookmarkStart w:id="6" w:name="_Toc2548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剃须刀项目中显现出多层面的复杂性和有机性。其系统性突显在对广泛技术领域的全面规划和整合，要求各技术要素相互协调，以确保剃须刀项目整体协同。这种系统性要求技术管理者在剃须刀项目中全局思考，以适应多元领域的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剃须刀项目进步的引擎。这种创新力使技术管理不仅仅是问题应对，更是剃须刀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另一方面，技术管理体现出综合性。它要求在不同领域中进行全面考虑，将各种技术要素有机融合，以实现更高水平和更大范围的效果。技术管理者需要跨领域协调，确保剃须刀项目技术方案的综合有效性。</w:t>
      </w:r>
    </w:p>
    <w:p>
      <w:pPr>
        <w:pStyle w:val="Heading2"/>
        <w:ind w:firstLine="560" w:firstLineChars="200"/>
        <w:rPr>
          <w:rFonts w:ascii="仿宋" w:eastAsia="仿宋" w:hAnsi="仿宋" w:cs="仿宋" w:hint="eastAsia"/>
          <w:sz w:val="28"/>
          <w:lang w:eastAsia="zh-CN"/>
        </w:rPr>
      </w:pPr>
      <w:bookmarkStart w:id="7" w:name="_Toc25121"/>
      <w:r>
        <w:rPr>
          <w:rFonts w:ascii="仿宋" w:eastAsia="仿宋" w:hAnsi="仿宋" w:cs="仿宋" w:hint="eastAsia"/>
          <w:sz w:val="28"/>
          <w:lang w:eastAsia="zh-CN"/>
        </w:rPr>
        <w:t>(二)、剃须刀项目工艺技术设计方案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剃须刀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在选择工艺设备时，需要考虑其性能、稳定性和可维护性。设备应符合剃须刀项目的实际需求，并与整个生产流程协同工作，确保设备的使用不成为剃须刀项目的瓶颈。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8" w:name="_Toc2051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剃须刀项目投资风险，最大限度地减少总体剃须刀项目成本。在投资剃须刀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以“先进、高效、实用、节能、可靠”为准则，特别关注剃须刀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剃须刀项目的生产设备具备最佳性能和效益，以满足剃须刀项目长期的发展需求。</w:t>
      </w:r>
    </w:p>
    <w:p>
      <w:pPr>
        <w:pStyle w:val="Heading1"/>
        <w:ind w:firstLine="560" w:firstLineChars="200"/>
        <w:rPr>
          <w:rFonts w:ascii="仿宋" w:eastAsia="仿宋" w:hAnsi="仿宋" w:cs="仿宋" w:hint="eastAsia"/>
          <w:sz w:val="28"/>
          <w:lang w:eastAsia="zh-CN"/>
        </w:rPr>
      </w:pPr>
      <w:bookmarkStart w:id="9" w:name="_Toc15254"/>
      <w:r>
        <w:rPr>
          <w:rFonts w:ascii="仿宋" w:eastAsia="仿宋" w:hAnsi="仿宋" w:cs="仿宋" w:hint="eastAsia"/>
          <w:sz w:val="28"/>
          <w:lang w:eastAsia="zh-CN"/>
        </w:rPr>
        <w:t>三、剃须刀项目选址说明</w:t>
      </w:r>
      <w:bookmarkEnd w:id="9"/>
    </w:p>
    <w:p>
      <w:pPr>
        <w:pStyle w:val="Heading2"/>
        <w:rPr>
          <w:rFonts w:ascii="仿宋" w:eastAsia="仿宋" w:hAnsi="仿宋" w:cs="仿宋" w:hint="eastAsia"/>
          <w:lang w:eastAsia="zh-CN"/>
        </w:rPr>
      </w:pPr>
      <w:bookmarkStart w:id="10" w:name="_Toc16579"/>
      <w:r>
        <w:rPr>
          <w:rFonts w:ascii="仿宋" w:eastAsia="仿宋" w:hAnsi="仿宋" w:cs="仿宋" w:hint="eastAsia"/>
          <w:lang w:eastAsia="zh-CN"/>
        </w:rPr>
        <w:t>(一)、剃须刀项目选址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选址位于XXXX市XXXX区XXXX街道XXXX路，地理位置优越，地势平坦，交通便利。附近有多条主要道路交汇，便于原材料的运输和成品的配送。地理位置的优越性将为剃须刀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剃须刀项目用地的合规性。经过详细的规划和评估，选址地区的用地性质、容积率、绿化率等指标将被科学确定，以满足剃须刀项目的发展需求并符合相关法规和环保要求。</w:t>
      </w:r>
    </w:p>
    <w:p>
      <w:pPr>
        <w:pStyle w:val="Heading2"/>
        <w:ind w:firstLine="560" w:firstLineChars="200"/>
        <w:rPr>
          <w:rFonts w:ascii="仿宋" w:eastAsia="仿宋" w:hAnsi="仿宋" w:cs="仿宋" w:hint="eastAsia"/>
          <w:sz w:val="28"/>
          <w:lang w:eastAsia="zh-CN"/>
        </w:rPr>
      </w:pPr>
      <w:bookmarkStart w:id="11" w:name="_Toc2531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选址地区的用地性质被确定为工业用地，以支持剃须刀项目的生产和运营。确保用地性质符合地方规划，并满足剃须刀项目的实际需求。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根据地区规划和建设标准，设定合理的容积率。容积率的设定要考虑剃须刀项目的建筑需求，确保建筑的布局紧凑，用地高效利用。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确保剃须刀项目选址地区的绿化率符合环保法规的要求。通过科学的绿化设计，提高绿化率，改善周边环境，为员工提供良好的工作生活环境。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2" w:name="_Toc3854"/>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针对剃须刀项目的实际需求，考虑采用垂直建筑设计，提高建筑的层数，减小占地面积。这将有助于在有限的用地内实现更大的建筑容积。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共享设施：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3" w:name="_Toc7329"/>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剃须刀项目的原材料运输和成品配送提供了便捷的通道。地理位置的优越性将成为总图布置方案的首要考虑因素，确保剃须刀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剃须刀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剃须刀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剃须刀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4" w:name="_Toc8323"/>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选址综合评价是对所有选址因素进行全面权衡和评估的过程，包括地理位置、交通便利性、用地控制指标等多个方面。通过科学的评价方法，确保最终选址符合剃须刀项目的长期发展需求和可行性要求。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选址地点的地理位置是综合评价的首要因素。地理位置的优越性将为剃须刀项目的成功实施提供战略优势。通过全面利用地理位置，确保剃须刀项目在市场接触、原材料供应、成品销售等方面具备便利条件。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综合评价将充分考虑选址地区的交通便利性。主要道路的交汇、交通流畅性等因素将被纳入考虑范围。通过科学评估交通状况，确保剃须刀项目的运输通道顺畅，为物流和员工的出行提供良好保障。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用地控制指标是综合评价中的重要组成部分。通过科学制定用地控制指标，明确用地性质、用途、容积率等，确保用地的规划与剃须刀项目的实际需求相符。这有助于用地的科学利用和可持续性发展。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剃须刀项目的空间布局合理有序。绿化空间、建筑布局、功能区域划分等因素将在总图布置中得到综合考虑，为剃须刀项目提供良好的空间环境。</w:t>
      </w:r>
    </w:p>
    <w:p>
      <w:pPr>
        <w:pStyle w:val="Heading1"/>
        <w:ind w:firstLine="560" w:firstLineChars="200"/>
        <w:rPr>
          <w:rFonts w:ascii="仿宋" w:eastAsia="仿宋" w:hAnsi="仿宋" w:cs="仿宋" w:hint="eastAsia"/>
          <w:sz w:val="28"/>
          <w:lang w:eastAsia="zh-CN"/>
        </w:rPr>
      </w:pPr>
      <w:bookmarkStart w:id="15" w:name="_Toc9786"/>
      <w:r>
        <w:rPr>
          <w:rFonts w:ascii="仿宋" w:eastAsia="仿宋" w:hAnsi="仿宋" w:cs="仿宋" w:hint="eastAsia"/>
          <w:sz w:val="28"/>
          <w:lang w:eastAsia="zh-CN"/>
        </w:rPr>
        <w:t>四、建设单位基本信息</w:t>
      </w:r>
      <w:bookmarkEnd w:id="15"/>
    </w:p>
    <w:p>
      <w:pPr>
        <w:pStyle w:val="Heading2"/>
        <w:rPr>
          <w:rFonts w:ascii="仿宋" w:eastAsia="仿宋" w:hAnsi="仿宋" w:cs="仿宋" w:hint="eastAsia"/>
          <w:lang w:eastAsia="zh-CN"/>
        </w:rPr>
      </w:pPr>
      <w:bookmarkStart w:id="16" w:name="_Toc23409"/>
      <w:r>
        <w:rPr>
          <w:rFonts w:ascii="仿宋" w:eastAsia="仿宋" w:hAnsi="仿宋" w:cs="仿宋" w:hint="eastAsia"/>
          <w:lang w:eastAsia="zh-CN"/>
        </w:rPr>
        <w:t>(一)、剃须刀项目承办单位基本情况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一、剃须刀项目承办单位基本情况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7" w:name="_Toc14695"/>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公司的综合投资回报率为XX%，在剃须刀项目、市场推广和研发等方面的投资取得了良好的回报。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8" w:name="_Toc29860"/>
      <w:r>
        <w:rPr>
          <w:rFonts w:ascii="仿宋" w:eastAsia="仿宋" w:hAnsi="仿宋" w:cs="仿宋" w:hint="eastAsia"/>
          <w:sz w:val="28"/>
          <w:lang w:eastAsia="zh-CN"/>
        </w:rPr>
        <w:t>五、知识管理与技术创新</w:t>
      </w:r>
      <w:bookmarkEnd w:id="18"/>
    </w:p>
    <w:p>
      <w:pPr>
        <w:pStyle w:val="Heading2"/>
        <w:rPr>
          <w:rFonts w:ascii="仿宋" w:eastAsia="仿宋" w:hAnsi="仿宋" w:cs="仿宋" w:hint="eastAsia"/>
          <w:lang w:eastAsia="zh-CN"/>
        </w:rPr>
      </w:pPr>
      <w:bookmarkStart w:id="19" w:name="_Toc6590"/>
      <w:r>
        <w:rPr>
          <w:rFonts w:ascii="仿宋" w:eastAsia="仿宋" w:hAnsi="仿宋" w:cs="仿宋" w:hint="eastAsia"/>
          <w:lang w:eastAsia="zh-CN"/>
        </w:rPr>
        <w:t>(一)、知识管理体系建设</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20" w:name="_Toc25454"/>
      <w:r>
        <w:rPr>
          <w:rFonts w:ascii="仿宋" w:eastAsia="仿宋" w:hAnsi="仿宋" w:cs="仿宋" w:hint="eastAsia"/>
          <w:sz w:val="28"/>
          <w:lang w:eastAsia="zh-CN"/>
        </w:rPr>
        <w:t>(二)、技术创新与研发投入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21" w:name="_Toc25363"/>
      <w:r>
        <w:rPr>
          <w:rFonts w:ascii="仿宋" w:eastAsia="仿宋" w:hAnsi="仿宋" w:cs="仿宋" w:hint="eastAsia"/>
          <w:sz w:val="28"/>
          <w:lang w:eastAsia="zh-CN"/>
        </w:rPr>
        <w:t>(三)、专利申请与技术保护</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22" w:name="_Toc30453"/>
      <w:r>
        <w:rPr>
          <w:rFonts w:ascii="仿宋" w:eastAsia="仿宋" w:hAnsi="仿宋" w:cs="仿宋" w:hint="eastAsia"/>
          <w:sz w:val="28"/>
          <w:lang w:eastAsia="zh-CN"/>
        </w:rPr>
        <w:t>(四)、人才培养与团队建设</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23" w:name="_Toc18448"/>
      <w:r>
        <w:rPr>
          <w:rFonts w:ascii="仿宋" w:eastAsia="仿宋" w:hAnsi="仿宋" w:cs="仿宋" w:hint="eastAsia"/>
          <w:sz w:val="28"/>
          <w:lang w:eastAsia="zh-CN"/>
        </w:rPr>
        <w:t>六、员工福利与企业文化</w:t>
      </w:r>
      <w:bookmarkEnd w:id="23"/>
    </w:p>
    <w:p>
      <w:pPr>
        <w:pStyle w:val="Heading2"/>
        <w:rPr>
          <w:rFonts w:ascii="仿宋" w:eastAsia="仿宋" w:hAnsi="仿宋" w:cs="仿宋" w:hint="eastAsia"/>
          <w:lang w:eastAsia="zh-CN"/>
        </w:rPr>
      </w:pPr>
      <w:bookmarkStart w:id="24" w:name="_Toc7915"/>
      <w:r>
        <w:rPr>
          <w:rFonts w:ascii="仿宋" w:eastAsia="仿宋" w:hAnsi="仿宋" w:cs="仿宋" w:hint="eastAsia"/>
          <w:lang w:eastAsia="zh-CN"/>
        </w:rPr>
        <w:t>(一)、员工福利政策</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福利补贴：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5" w:name="_Toc10886"/>
      <w:r>
        <w:rPr>
          <w:rFonts w:ascii="仿宋" w:eastAsia="仿宋" w:hAnsi="仿宋" w:cs="仿宋" w:hint="eastAsia"/>
          <w:sz w:val="28"/>
          <w:lang w:eastAsia="zh-CN"/>
        </w:rPr>
        <w:t>(二)、团队建设与员工培训</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设立明确角色：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pPr>
      <w:r>
        <w:rPr>
          <w:rFonts w:ascii="仿宋" w:eastAsia="仿宋" w:hAnsi="仿宋" w:cs="仿宋" w:hint="eastAsia"/>
          <w:sz w:val="28"/>
          <w:lang w:eastAsia="zh-CN"/>
        </w:rPr>
        <w:t>需求分析：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6" w:name="_Toc19234"/>
      <w:r>
        <w:rPr>
          <w:rFonts w:ascii="仿宋" w:eastAsia="仿宋" w:hAnsi="仿宋" w:cs="仿宋" w:hint="eastAsia"/>
          <w:sz w:val="28"/>
          <w:lang w:eastAsia="zh-CN"/>
        </w:rPr>
        <w:t>(三)、企业文化建设</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pPr>
      <w:r>
        <w:rPr>
          <w:rFonts w:ascii="仿宋" w:eastAsia="仿宋" w:hAnsi="仿宋" w:cs="仿宋" w:hint="eastAsia"/>
          <w:sz w:val="28"/>
          <w:lang w:eastAsia="zh-CN"/>
        </w:rPr>
        <w:t>传达核心价值观：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7" w:name="_Toc828"/>
      <w:r>
        <w:rPr>
          <w:rFonts w:ascii="仿宋" w:eastAsia="仿宋" w:hAnsi="仿宋" w:cs="仿宋" w:hint="eastAsia"/>
          <w:sz w:val="28"/>
          <w:lang w:eastAsia="zh-CN"/>
        </w:rPr>
        <w:t>(四)、员工健康与工作平衡</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福利政策：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8" w:name="_Toc8339"/>
      <w:r>
        <w:rPr>
          <w:rFonts w:ascii="仿宋" w:eastAsia="仿宋" w:hAnsi="仿宋" w:cs="仿宋" w:hint="eastAsia"/>
          <w:sz w:val="28"/>
          <w:lang w:eastAsia="zh-CN"/>
        </w:rPr>
        <w:t>七、剃须刀项目风险评估</w:t>
      </w:r>
      <w:bookmarkEnd w:id="28"/>
    </w:p>
    <w:p>
      <w:pPr>
        <w:pStyle w:val="Heading2"/>
        <w:rPr>
          <w:rFonts w:ascii="仿宋" w:eastAsia="仿宋" w:hAnsi="仿宋" w:cs="仿宋" w:hint="eastAsia"/>
          <w:lang w:eastAsia="zh-CN"/>
        </w:rPr>
      </w:pPr>
      <w:bookmarkStart w:id="29" w:name="_Toc32075"/>
      <w:r>
        <w:rPr>
          <w:rFonts w:ascii="仿宋" w:eastAsia="仿宋" w:hAnsi="仿宋" w:cs="仿宋" w:hint="eastAsia"/>
          <w:lang w:eastAsia="zh-CN"/>
        </w:rPr>
        <w:t>(一)、政策风险分析</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政策风险分析是在剃须刀项目实施中考虑政府政策变化可能带来的影响和挑战。政策风险分析的一般步骤：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政策环境变化：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首先，分析所处地区的政治和法规环境。政府在不同时间可能会出台新政策、修改法规或者废除旧政策，这可能对剃须刀项目的经营产生重大影响。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 行业监管政策：</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了解行业监管政策的动态变化。某些行业受到特殊监管，政府可能会频繁调整监管标准。剃须刀项目如果处于受监管行业，需要密切关注相关政策变动。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分析税收政策的可能变化。税收政策的调整可能影响企业的盈利水平。了解企业所在地区的税收政策，包括企业所得税、增值税等，以及是否存在税收优惠政策。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贸易政策：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如果剃须刀项目涉及跨境贸易，需要考虑国际贸易政策的影响。关税、贸易壁垒、出口管制等因素可能对剃须刀项目的进出口产生直接影响。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环保和能源政策：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政府对环保和能源政策的调整可能对某些行业产生深远的影响。了解并评估与剃须刀项目相关的环保法规和能源政策的变化。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6. 劳动力法规：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分析劳动力法规的变动。劳动力法规的改变可能导致劳动力成本的波动，或者对雇佣关系和劳动力管理提出新的要求。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市场准入政策：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了解市场准入政策的情况，特别是对新兴产业或外资企业的市场准入条件。政府对于不同行业的准入标准可能会发生变化。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8. 法律体系的稳定性：</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评估所处地区的法律体系的稳定性。法律环境的不稳定可能导致合同不确定性，司法争议的增加等。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政策变动的预测：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尝试预测政府政策的未来变动，可能的方向和趋势。这有助于企业更好地应对潜在的政策风险。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10.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制定针对可能政策风险的应对策略，如建立政府关系、多方沟通、合规性审查等，以降低剃须刀项目受政策影响的程度。</w:t>
      </w:r>
    </w:p>
    <w:p>
      <w:pPr>
        <w:pStyle w:val="Heading2"/>
        <w:ind w:firstLine="560" w:firstLineChars="200"/>
        <w:rPr>
          <w:rFonts w:ascii="仿宋" w:eastAsia="仿宋" w:hAnsi="仿宋" w:cs="仿宋" w:hint="eastAsia"/>
          <w:sz w:val="28"/>
          <w:lang w:eastAsia="zh-CN"/>
        </w:rPr>
      </w:pPr>
      <w:bookmarkStart w:id="30" w:name="_Toc30679"/>
      <w:r>
        <w:rPr>
          <w:rFonts w:ascii="仿宋" w:eastAsia="仿宋" w:hAnsi="仿宋" w:cs="仿宋" w:hint="eastAsia"/>
          <w:sz w:val="28"/>
          <w:lang w:eastAsia="zh-CN"/>
        </w:rPr>
        <w:t>(二)、社会风险分析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首先，评估所处地区的社会稳定性。社会动荡、示威抗议、劳工纷争等可能对剃须刀项目产生负面影响。了解社会的整体稳定水平对风险预测至关重要。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社会关系：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分析剃须刀项目可能涉及的社会关系网络。了解关键利益相关者、社区居民、非政府组织（NGO）等的态度和期望，以及剃须刀项目对其可能产生的影响。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社会对剃须刀项目的接受度：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了解社会对剃须刀项目的接受度和态度。有时候，剃须刀项目可能面临来自社区居民或其他利益相关者的抵制。评估社会对剃须刀项目的整体反应，包括可能的正面和负面反馈。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社会文化背景：</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考虑社会文化背景对剃须刀项目的影响。不同地区有不同的文化价值观念和行为模式，了解并尊重当地文化有助于减少文化冲突和误解。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5. 社会公平和包容性：</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评估剃须刀项目对社会公平和包容性的影响。剃须刀项目是否能够促进社会的平等和包容，避免对弱势群体的不利影响。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剃须刀项目是否考虑社会责任和可持续发展原则，以确保剃须刀项目的可持续性和社会价值。社会责任意识有助于提升剃须刀项目在社会中的声誉和认可。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7. 社区参与和沟通：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建立有效的社区参与和沟通机制，以确保剃须刀项目的透明度和社区居民对剃须刀项目决策的参与。主动与社区进行沟通有助于解决潜在的社会矛盾。</w:t>
      </w:r>
    </w:p>
    <w:p>
      <w:pPr>
        <w:ind w:firstLine="560" w:firstLineChars="200"/>
        <w:rPr>
          <w:rFonts w:ascii="仿宋" w:eastAsia="仿宋" w:hAnsi="仿宋" w:cs="仿宋" w:hint="eastAsia"/>
          <w:sz w:val="28"/>
        </w:rPr>
      </w:pPr>
      <w:r>
        <w:rPr>
          <w:rFonts w:ascii="仿宋" w:eastAsia="仿宋" w:hAnsi="仿宋" w:cs="仿宋" w:hint="eastAsia"/>
          <w:sz w:val="28"/>
          <w:lang w:eastAsia="zh-CN"/>
        </w:rPr>
        <w:t>8. 风险缓解策略：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基于社会风险的评估，制定相应的风险缓解策略。这可能包括社会责任剃须刀项目、社区投资、利益相关者参与计划等。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9. 社会舆论监测：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监测社会舆论对剃须刀项目的反应，及时了解社会动态，以便及时做出应对调整。</w:t>
      </w:r>
    </w:p>
    <w:p>
      <w:pPr>
        <w:pStyle w:val="Heading2"/>
        <w:ind w:firstLine="560" w:firstLineChars="200"/>
        <w:rPr>
          <w:rFonts w:ascii="仿宋" w:eastAsia="仿宋" w:hAnsi="仿宋" w:cs="仿宋" w:hint="eastAsia"/>
          <w:sz w:val="28"/>
          <w:lang w:eastAsia="zh-CN"/>
        </w:rPr>
      </w:pPr>
      <w:bookmarkStart w:id="31" w:name="_Toc2377"/>
      <w:r>
        <w:rPr>
          <w:rFonts w:ascii="仿宋" w:eastAsia="仿宋" w:hAnsi="仿宋" w:cs="仿宋" w:hint="eastAsia"/>
          <w:sz w:val="28"/>
          <w:lang w:eastAsia="zh-CN"/>
        </w:rPr>
        <w:t>(三)、市场风险分析</w:t>
      </w:r>
      <w:bookmarkEnd w:id="31"/>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1. 市场需求波动：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评估目标市场的需求是否存在波动性。市场需求的不稳定性可能导致销售额的波动，影响剃须刀项目的盈利能力。了解市场需求的周期性和波动性对风险分析至关重要。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分析目标市场的竞争格局和竞争对手的强度。竞争压力的增加可能导致价格下降、市场份额减少等问题。了解竞争对手的策略和市场定位，制定相应的竞争策略。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考虑技术的快速变革对市场的影响。技术创新可能导致产品或服务的陈旧，需要不断升级以适应市场的新要求。了解技术趋势，及时调整剃须刀项目的技术方向。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法规和政策风险：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分析市场所在地区的法规和政策对剃须刀项目的影响。政策的变动可能对市场准入、产品注册、广告宣传等方面产生影响。密切关注相关法规的动态变化。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消费者行为变化：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了解目标市场消费者行为的可能变化。消费趋势、偏好和购买习惯的变动可能影响产品或服务的市场表现。通过市场调研了解目标消费者的实际需求。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6. 供应链风险：</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评估剃须刀项目所处的供应链的稳定性。供应链中可能存在的问题，如原材料供应不稳定、制造环节问题等，都可能对市场供应和产品交付产生影响。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汇率和国际贸易风险：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如果剃须刀项目涉及跨国贸易，需考虑汇率波动和国际贸易政策的变化。这些因素可能对成本、价格和市场准入造成直接的影响。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8. 市场规模和增长预期：</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了解市场的规模和增长预期，评估是否存在市场容量的瓶颈问题。市场规模的估算和增长预期对剃须刀项目的定位和发展计划有着重要的指导作用。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9. 市场宏观经济环境：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分析市场所在地区的宏观经济环境，包括通货膨胀率、利率水平、就业状况等。这些宏观经济指标直接关系到市场的消费能力和投资环境。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10. 市场推广和品牌建设：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考虑剃须刀项目的市场推广和品牌建设计划，以提高市场知名度和客户忠诚度。市场认知度和品牌声誉对剃须刀项目的市场份额和销售成果具有重要影响。</w:t>
      </w:r>
    </w:p>
    <w:p>
      <w:pPr>
        <w:pStyle w:val="Heading2"/>
        <w:ind w:firstLine="560" w:firstLineChars="200"/>
        <w:rPr>
          <w:rFonts w:ascii="仿宋" w:eastAsia="仿宋" w:hAnsi="仿宋" w:cs="仿宋" w:hint="eastAsia"/>
          <w:sz w:val="28"/>
          <w:lang w:eastAsia="zh-CN"/>
        </w:rPr>
      </w:pPr>
      <w:bookmarkStart w:id="32" w:name="_Toc30750"/>
      <w:r>
        <w:rPr>
          <w:rFonts w:ascii="仿宋" w:eastAsia="仿宋" w:hAnsi="仿宋" w:cs="仿宋" w:hint="eastAsia"/>
          <w:sz w:val="28"/>
          <w:lang w:eastAsia="zh-CN"/>
        </w:rPr>
        <w:t>(四)、资金风险分析</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筹资风险：</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评估剃须刀项目筹资的难易程度和成本。资金筹集可能涉及银行贷款、股权融资、债务融资等方式，分析各种筹资方式的利弊，评估融资成本和偿还压力。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利率风险：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考虑市场利率的波动对剃须刀项目的影响。利率的上升可能导致融资成本增加，对剃须刀项目的盈利能力和偿还能力产生负面影响。制定利率敏感性分析，评估对利率变动的承受能力。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如果剃须刀项目涉及跨国业务，需考虑汇率波动对资金的影响。汇率波动可能导致外汇损益，增加剃须刀项目的不确定性。采取汇率对冲措施，降低汇率风险。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4. 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评估剃须刀项目的流动性风险，即在资金需求增加时，是否能够及时获得足够的资金。制定资金运作计划，确保剃须刀项目有足够的流动性来支持日常经营和发展。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偿债风险：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分析剃须刀项目的偿债能力，包括偿还利息和本金的能力。确保剃须刀项目有足够的盈利能力来偿还债务，避免因财务压力导致的违约风险。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考虑国家和地区的宏观经济政策对资金流动的影响。政策变动可能导致资金的流动性发生变化，对剃须刀项目的经营和发展产生重大影响。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信用风险：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8" w:history="1">
        <w:r>
          <w:rPr>
            <w:rFonts w:ascii="SimSun" w:eastAsia="SimSun" w:hAnsi="SimSun" w:cs="SimSun"/>
            <w:b/>
            <w:bCs/>
            <w:color w:val="0000EE"/>
            <w:kern w:val="0"/>
            <w:sz w:val="30"/>
            <w:szCs w:val="30"/>
            <w:u w:val="single" w:color="0000EE"/>
          </w:rPr>
          <w:t>https://d.book118.com/807163005063006045</w:t>
        </w:r>
      </w:hyperlink>
    </w:p>
    <w:p>
      <w:pPr>
        <w:ind w:firstLine="560" w:firstLineChars="200"/>
        <w:rPr>
          <w:rFonts w:ascii="仿宋" w:eastAsia="仿宋" w:hAnsi="仿宋" w:cs="仿宋" w:hint="eastAsia"/>
          <w:sz w:val="28"/>
        </w:rPr>
      </w:pPr>
    </w:p>
    <w:sectPr>
      <w:headerReference w:type="default" r:id="rId79"/>
      <w:footerReference w:type="default" r:id="rId80"/>
      <w:type w:val="nextPage"/>
      <w:pgSz w:w="11906" w:h="16838"/>
      <w:pgMar w:top="1440" w:right="1800" w:bottom="1440" w:left="1800" w:header="851" w:footer="992" w:gutter="0"/>
      <w:pgNumType w:start="3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216CB7"/>
    <w:rsid w:val="16216C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yperlink" Target="https://d.book118.com/807163005063006045" TargetMode="External" /><Relationship Id="rId79" Type="http://schemas.openxmlformats.org/officeDocument/2006/relationships/header" Target="header38.xml" /><Relationship Id="rId8" Type="http://schemas.openxmlformats.org/officeDocument/2006/relationships/header" Target="header3.xml" /><Relationship Id="rId80" Type="http://schemas.openxmlformats.org/officeDocument/2006/relationships/footer" Target="footer38.xml" /><Relationship Id="rId81" Type="http://schemas.openxmlformats.org/officeDocument/2006/relationships/theme" Target="theme/theme1.xml" /><Relationship Id="rId82"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2024-01-20T07:09:00Z</dcterms:created>
  <dcterms:modified xsi:type="dcterms:W3CDTF">2024-01-20T07:10:00Z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D939F60503B149F3B3228A171BB943B6_11</vt:lpwstr>
  </property>
  <property fmtid="{D5CDD505-2E9C-101B-9397-08002B2CF9AE}" pid="3" name="KSOProductBuildVer">
    <vt:lpwstr>2052-12.1.0.16120</vt:lpwstr>
  </property>
</Properties>
</file>