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半金属汽车刹车材料项目计划设计方案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90" w:history="1">
        <w:r>
          <w:rPr>
            <w:rFonts w:ascii="仿宋" w:eastAsia="仿宋" w:hAnsi="仿宋" w:cs="仿宋" w:hint="eastAsia"/>
            <w:lang w:eastAsia="zh-CN"/>
          </w:rPr>
          <w:t>前言</w:t>
        </w:r>
        <w:r>
          <w:tab/>
        </w:r>
        <w:r>
          <w:fldChar w:fldCharType="begin"/>
        </w:r>
        <w:r>
          <w:instrText xml:space="preserve"> PAGEREF _Toc5090 \h </w:instrText>
        </w:r>
        <w:r>
          <w:fldChar w:fldCharType="separate"/>
        </w:r>
        <w:r>
          <w:t>3</w:t>
        </w:r>
        <w:r>
          <w:fldChar w:fldCharType="end"/>
        </w:r>
      </w:hyperlink>
    </w:p>
    <w:p>
      <w:pPr>
        <w:pStyle w:val="TOC1"/>
        <w:tabs>
          <w:tab w:val="right" w:leader="dot" w:pos="8306"/>
        </w:tabs>
      </w:pPr>
      <w:hyperlink w:anchor="_Toc28064" w:history="1">
        <w:r>
          <w:rPr>
            <w:rFonts w:ascii="仿宋" w:eastAsia="仿宋" w:hAnsi="仿宋" w:cs="仿宋" w:hint="eastAsia"/>
            <w:lang w:eastAsia="zh-CN"/>
          </w:rPr>
          <w:t>一、半金属汽车刹车材料项目文档管理</w:t>
        </w:r>
        <w:r>
          <w:tab/>
        </w:r>
        <w:r>
          <w:fldChar w:fldCharType="begin"/>
        </w:r>
        <w:r>
          <w:instrText xml:space="preserve"> PAGEREF _Toc28064 \h </w:instrText>
        </w:r>
        <w:r>
          <w:fldChar w:fldCharType="separate"/>
        </w:r>
        <w:r>
          <w:t>3</w:t>
        </w:r>
        <w:r>
          <w:fldChar w:fldCharType="end"/>
        </w:r>
      </w:hyperlink>
    </w:p>
    <w:p>
      <w:pPr>
        <w:pStyle w:val="TOC2"/>
        <w:tabs>
          <w:tab w:val="right" w:leader="dot" w:pos="8306"/>
        </w:tabs>
      </w:pPr>
      <w:hyperlink w:anchor="_Toc13770" w:history="1">
        <w:r>
          <w:rPr>
            <w:rFonts w:ascii="仿宋" w:eastAsia="仿宋" w:hAnsi="仿宋" w:cs="仿宋" w:hint="eastAsia"/>
            <w:lang w:eastAsia="zh-CN"/>
          </w:rPr>
          <w:t>(一)、文档编制与审查</w:t>
        </w:r>
        <w:r>
          <w:tab/>
        </w:r>
        <w:r>
          <w:fldChar w:fldCharType="begin"/>
        </w:r>
        <w:r>
          <w:instrText xml:space="preserve"> PAGEREF _Toc13770 \h </w:instrText>
        </w:r>
        <w:r>
          <w:fldChar w:fldCharType="separate"/>
        </w:r>
        <w:r>
          <w:t>3</w:t>
        </w:r>
        <w:r>
          <w:fldChar w:fldCharType="end"/>
        </w:r>
      </w:hyperlink>
    </w:p>
    <w:p>
      <w:pPr>
        <w:pStyle w:val="TOC2"/>
        <w:tabs>
          <w:tab w:val="right" w:leader="dot" w:pos="8306"/>
        </w:tabs>
      </w:pPr>
      <w:hyperlink w:anchor="_Toc6542" w:history="1">
        <w:r>
          <w:rPr>
            <w:rFonts w:ascii="仿宋" w:eastAsia="仿宋" w:hAnsi="仿宋" w:cs="仿宋" w:hint="eastAsia"/>
            <w:lang w:eastAsia="zh-CN"/>
          </w:rPr>
          <w:t>(二)、文档发布与分发</w:t>
        </w:r>
        <w:r>
          <w:tab/>
        </w:r>
        <w:r>
          <w:fldChar w:fldCharType="begin"/>
        </w:r>
        <w:r>
          <w:instrText xml:space="preserve"> PAGEREF _Toc6542 \h </w:instrText>
        </w:r>
        <w:r>
          <w:fldChar w:fldCharType="separate"/>
        </w:r>
        <w:r>
          <w:t>4</w:t>
        </w:r>
        <w:r>
          <w:fldChar w:fldCharType="end"/>
        </w:r>
      </w:hyperlink>
    </w:p>
    <w:p>
      <w:pPr>
        <w:pStyle w:val="TOC2"/>
        <w:tabs>
          <w:tab w:val="right" w:leader="dot" w:pos="8306"/>
        </w:tabs>
      </w:pPr>
      <w:hyperlink w:anchor="_Toc17450" w:history="1">
        <w:r>
          <w:rPr>
            <w:rFonts w:ascii="仿宋" w:eastAsia="仿宋" w:hAnsi="仿宋" w:cs="仿宋" w:hint="eastAsia"/>
            <w:lang w:eastAsia="zh-CN"/>
          </w:rPr>
          <w:t>(三)、文档存档与归档</w:t>
        </w:r>
        <w:r>
          <w:tab/>
        </w:r>
        <w:r>
          <w:fldChar w:fldCharType="begin"/>
        </w:r>
        <w:r>
          <w:instrText xml:space="preserve"> PAGEREF _Toc17450 \h </w:instrText>
        </w:r>
        <w:r>
          <w:fldChar w:fldCharType="separate"/>
        </w:r>
        <w:r>
          <w:t>5</w:t>
        </w:r>
        <w:r>
          <w:fldChar w:fldCharType="end"/>
        </w:r>
      </w:hyperlink>
    </w:p>
    <w:p>
      <w:pPr>
        <w:pStyle w:val="TOC1"/>
        <w:tabs>
          <w:tab w:val="right" w:leader="dot" w:pos="8306"/>
        </w:tabs>
      </w:pPr>
      <w:hyperlink w:anchor="_Toc25230" w:history="1">
        <w:r>
          <w:rPr>
            <w:rFonts w:ascii="仿宋" w:eastAsia="仿宋" w:hAnsi="仿宋" w:cs="仿宋" w:hint="eastAsia"/>
            <w:lang w:eastAsia="zh-CN"/>
          </w:rPr>
          <w:t>二、产品规划分析</w:t>
        </w:r>
        <w:r>
          <w:tab/>
        </w:r>
        <w:r>
          <w:fldChar w:fldCharType="begin"/>
        </w:r>
        <w:r>
          <w:instrText xml:space="preserve"> PAGEREF _Toc25230 \h </w:instrText>
        </w:r>
        <w:r>
          <w:fldChar w:fldCharType="separate"/>
        </w:r>
        <w:r>
          <w:t>7</w:t>
        </w:r>
        <w:r>
          <w:fldChar w:fldCharType="end"/>
        </w:r>
      </w:hyperlink>
    </w:p>
    <w:p>
      <w:pPr>
        <w:pStyle w:val="TOC2"/>
        <w:tabs>
          <w:tab w:val="right" w:leader="dot" w:pos="8306"/>
        </w:tabs>
      </w:pPr>
      <w:hyperlink w:anchor="_Toc3300" w:history="1">
        <w:r>
          <w:rPr>
            <w:rFonts w:ascii="仿宋" w:eastAsia="仿宋" w:hAnsi="仿宋" w:cs="仿宋" w:hint="eastAsia"/>
            <w:lang w:eastAsia="zh-CN"/>
          </w:rPr>
          <w:t>(一)、产品规划</w:t>
        </w:r>
        <w:r>
          <w:tab/>
        </w:r>
        <w:r>
          <w:fldChar w:fldCharType="begin"/>
        </w:r>
        <w:r>
          <w:instrText xml:space="preserve"> PAGEREF _Toc3300 \h </w:instrText>
        </w:r>
        <w:r>
          <w:fldChar w:fldCharType="separate"/>
        </w:r>
        <w:r>
          <w:t>7</w:t>
        </w:r>
        <w:r>
          <w:fldChar w:fldCharType="end"/>
        </w:r>
      </w:hyperlink>
    </w:p>
    <w:p>
      <w:pPr>
        <w:pStyle w:val="TOC2"/>
        <w:tabs>
          <w:tab w:val="right" w:leader="dot" w:pos="8306"/>
        </w:tabs>
      </w:pPr>
      <w:hyperlink w:anchor="_Toc7376" w:history="1">
        <w:r>
          <w:rPr>
            <w:rFonts w:ascii="仿宋" w:eastAsia="仿宋" w:hAnsi="仿宋" w:cs="仿宋" w:hint="eastAsia"/>
            <w:lang w:eastAsia="zh-CN"/>
          </w:rPr>
          <w:t>(二)、建设规模</w:t>
        </w:r>
        <w:r>
          <w:tab/>
        </w:r>
        <w:r>
          <w:fldChar w:fldCharType="begin"/>
        </w:r>
        <w:r>
          <w:instrText xml:space="preserve"> PAGEREF _Toc7376 \h </w:instrText>
        </w:r>
        <w:r>
          <w:fldChar w:fldCharType="separate"/>
        </w:r>
        <w:r>
          <w:t>7</w:t>
        </w:r>
        <w:r>
          <w:fldChar w:fldCharType="end"/>
        </w:r>
      </w:hyperlink>
    </w:p>
    <w:p>
      <w:pPr>
        <w:pStyle w:val="TOC1"/>
        <w:tabs>
          <w:tab w:val="right" w:leader="dot" w:pos="8306"/>
        </w:tabs>
      </w:pPr>
      <w:hyperlink w:anchor="_Toc8694" w:history="1">
        <w:r>
          <w:rPr>
            <w:rFonts w:ascii="仿宋" w:eastAsia="仿宋" w:hAnsi="仿宋" w:cs="仿宋" w:hint="eastAsia"/>
            <w:lang w:eastAsia="zh-CN"/>
          </w:rPr>
          <w:t>三、市场分析、调研</w:t>
        </w:r>
        <w:r>
          <w:tab/>
        </w:r>
        <w:r>
          <w:fldChar w:fldCharType="begin"/>
        </w:r>
        <w:r>
          <w:instrText xml:space="preserve"> PAGEREF _Toc8694 \h </w:instrText>
        </w:r>
        <w:r>
          <w:fldChar w:fldCharType="separate"/>
        </w:r>
        <w:r>
          <w:t>9</w:t>
        </w:r>
        <w:r>
          <w:fldChar w:fldCharType="end"/>
        </w:r>
      </w:hyperlink>
    </w:p>
    <w:p>
      <w:pPr>
        <w:pStyle w:val="TOC2"/>
        <w:tabs>
          <w:tab w:val="right" w:leader="dot" w:pos="8306"/>
        </w:tabs>
      </w:pPr>
      <w:hyperlink w:anchor="_Toc3765" w:history="1">
        <w:r>
          <w:rPr>
            <w:rFonts w:ascii="仿宋" w:eastAsia="仿宋" w:hAnsi="仿宋" w:cs="仿宋" w:hint="eastAsia"/>
            <w:lang w:eastAsia="zh-CN"/>
          </w:rPr>
          <w:t>(一)、半金属汽车刹车材料行业分析</w:t>
        </w:r>
        <w:r>
          <w:tab/>
        </w:r>
        <w:r>
          <w:fldChar w:fldCharType="begin"/>
        </w:r>
        <w:r>
          <w:instrText xml:space="preserve"> PAGEREF _Toc3765 \h </w:instrText>
        </w:r>
        <w:r>
          <w:fldChar w:fldCharType="separate"/>
        </w:r>
        <w:r>
          <w:t>9</w:t>
        </w:r>
        <w:r>
          <w:fldChar w:fldCharType="end"/>
        </w:r>
      </w:hyperlink>
    </w:p>
    <w:p>
      <w:pPr>
        <w:pStyle w:val="TOC2"/>
        <w:tabs>
          <w:tab w:val="right" w:leader="dot" w:pos="8306"/>
        </w:tabs>
      </w:pPr>
      <w:hyperlink w:anchor="_Toc17170" w:history="1">
        <w:r>
          <w:rPr>
            <w:rFonts w:ascii="仿宋" w:eastAsia="仿宋" w:hAnsi="仿宋" w:cs="仿宋" w:hint="eastAsia"/>
            <w:lang w:eastAsia="zh-CN"/>
          </w:rPr>
          <w:t>(二)、半金属汽车刹车材料市场分析预测</w:t>
        </w:r>
        <w:r>
          <w:tab/>
        </w:r>
        <w:r>
          <w:fldChar w:fldCharType="begin"/>
        </w:r>
        <w:r>
          <w:instrText xml:space="preserve"> PAGEREF _Toc17170 \h </w:instrText>
        </w:r>
        <w:r>
          <w:fldChar w:fldCharType="separate"/>
        </w:r>
        <w:r>
          <w:t>9</w:t>
        </w:r>
        <w:r>
          <w:fldChar w:fldCharType="end"/>
        </w:r>
      </w:hyperlink>
    </w:p>
    <w:p>
      <w:pPr>
        <w:pStyle w:val="TOC1"/>
        <w:tabs>
          <w:tab w:val="right" w:leader="dot" w:pos="8306"/>
        </w:tabs>
      </w:pPr>
      <w:hyperlink w:anchor="_Toc10396" w:history="1">
        <w:r>
          <w:rPr>
            <w:rFonts w:ascii="仿宋" w:eastAsia="仿宋" w:hAnsi="仿宋" w:cs="仿宋" w:hint="eastAsia"/>
            <w:lang w:eastAsia="zh-CN"/>
          </w:rPr>
          <w:t>四、半金属汽车刹车材料项目建设背景及必要性分析</w:t>
        </w:r>
        <w:r>
          <w:tab/>
        </w:r>
        <w:r>
          <w:fldChar w:fldCharType="begin"/>
        </w:r>
        <w:r>
          <w:instrText xml:space="preserve"> PAGEREF _Toc10396 \h </w:instrText>
        </w:r>
        <w:r>
          <w:fldChar w:fldCharType="separate"/>
        </w:r>
        <w:r>
          <w:t>10</w:t>
        </w:r>
        <w:r>
          <w:fldChar w:fldCharType="end"/>
        </w:r>
      </w:hyperlink>
    </w:p>
    <w:p>
      <w:pPr>
        <w:pStyle w:val="TOC2"/>
        <w:tabs>
          <w:tab w:val="right" w:leader="dot" w:pos="8306"/>
        </w:tabs>
      </w:pPr>
      <w:hyperlink w:anchor="_Toc22728" w:history="1">
        <w:r>
          <w:rPr>
            <w:rFonts w:ascii="仿宋" w:eastAsia="仿宋" w:hAnsi="仿宋" w:cs="仿宋" w:hint="eastAsia"/>
            <w:lang w:eastAsia="zh-CN"/>
          </w:rPr>
          <w:t>(一)、半金属汽车刹车材料项目背景分析</w:t>
        </w:r>
        <w:r>
          <w:tab/>
        </w:r>
        <w:r>
          <w:fldChar w:fldCharType="begin"/>
        </w:r>
        <w:r>
          <w:instrText xml:space="preserve"> PAGEREF _Toc22728 \h </w:instrText>
        </w:r>
        <w:r>
          <w:fldChar w:fldCharType="separate"/>
        </w:r>
        <w:r>
          <w:t>10</w:t>
        </w:r>
        <w:r>
          <w:fldChar w:fldCharType="end"/>
        </w:r>
      </w:hyperlink>
    </w:p>
    <w:p>
      <w:pPr>
        <w:pStyle w:val="TOC2"/>
        <w:tabs>
          <w:tab w:val="right" w:leader="dot" w:pos="8306"/>
        </w:tabs>
      </w:pPr>
      <w:hyperlink w:anchor="_Toc11227" w:history="1">
        <w:r>
          <w:rPr>
            <w:rFonts w:ascii="仿宋" w:eastAsia="仿宋" w:hAnsi="仿宋" w:cs="仿宋" w:hint="eastAsia"/>
            <w:lang w:eastAsia="zh-CN"/>
          </w:rPr>
          <w:t>(二)、半金属汽车刹车材料项目建设必要性分析</w:t>
        </w:r>
        <w:r>
          <w:tab/>
        </w:r>
        <w:r>
          <w:fldChar w:fldCharType="begin"/>
        </w:r>
        <w:r>
          <w:instrText xml:space="preserve"> PAGEREF _Toc11227 \h </w:instrText>
        </w:r>
        <w:r>
          <w:fldChar w:fldCharType="separate"/>
        </w:r>
        <w:r>
          <w:t>12</w:t>
        </w:r>
        <w:r>
          <w:fldChar w:fldCharType="end"/>
        </w:r>
      </w:hyperlink>
    </w:p>
    <w:p>
      <w:pPr>
        <w:pStyle w:val="TOC1"/>
        <w:tabs>
          <w:tab w:val="right" w:leader="dot" w:pos="8306"/>
        </w:tabs>
      </w:pPr>
      <w:hyperlink w:anchor="_Toc13839" w:history="1">
        <w:r>
          <w:rPr>
            <w:rFonts w:ascii="仿宋" w:eastAsia="仿宋" w:hAnsi="仿宋" w:cs="仿宋" w:hint="eastAsia"/>
            <w:lang w:eastAsia="zh-CN"/>
          </w:rPr>
          <w:t>五、半金属汽车刹车材料项目建设单位说明</w:t>
        </w:r>
        <w:r>
          <w:tab/>
        </w:r>
        <w:r>
          <w:fldChar w:fldCharType="begin"/>
        </w:r>
        <w:r>
          <w:instrText xml:space="preserve"> PAGEREF _Toc13839 \h </w:instrText>
        </w:r>
        <w:r>
          <w:fldChar w:fldCharType="separate"/>
        </w:r>
        <w:r>
          <w:t>14</w:t>
        </w:r>
        <w:r>
          <w:fldChar w:fldCharType="end"/>
        </w:r>
      </w:hyperlink>
    </w:p>
    <w:p>
      <w:pPr>
        <w:pStyle w:val="TOC2"/>
        <w:tabs>
          <w:tab w:val="right" w:leader="dot" w:pos="8306"/>
        </w:tabs>
      </w:pPr>
      <w:hyperlink w:anchor="_Toc17047" w:history="1">
        <w:r>
          <w:rPr>
            <w:rFonts w:ascii="仿宋" w:eastAsia="仿宋" w:hAnsi="仿宋" w:cs="仿宋" w:hint="eastAsia"/>
            <w:lang w:eastAsia="zh-CN"/>
          </w:rPr>
          <w:t>(一)、半金属汽车刹车材料项目承办单位基本情况</w:t>
        </w:r>
        <w:r>
          <w:tab/>
        </w:r>
        <w:r>
          <w:fldChar w:fldCharType="begin"/>
        </w:r>
        <w:r>
          <w:instrText xml:space="preserve"> PAGEREF _Toc17047 \h </w:instrText>
        </w:r>
        <w:r>
          <w:fldChar w:fldCharType="separate"/>
        </w:r>
        <w:r>
          <w:t>14</w:t>
        </w:r>
        <w:r>
          <w:fldChar w:fldCharType="end"/>
        </w:r>
      </w:hyperlink>
    </w:p>
    <w:p>
      <w:pPr>
        <w:pStyle w:val="TOC2"/>
        <w:tabs>
          <w:tab w:val="right" w:leader="dot" w:pos="8306"/>
        </w:tabs>
      </w:pPr>
      <w:hyperlink w:anchor="_Toc15172" w:history="1">
        <w:r>
          <w:rPr>
            <w:rFonts w:ascii="仿宋" w:eastAsia="仿宋" w:hAnsi="仿宋" w:cs="仿宋" w:hint="eastAsia"/>
            <w:lang w:eastAsia="zh-CN"/>
          </w:rPr>
          <w:t>(二)、公司经济效益分析</w:t>
        </w:r>
        <w:r>
          <w:tab/>
        </w:r>
        <w:r>
          <w:fldChar w:fldCharType="begin"/>
        </w:r>
        <w:r>
          <w:instrText xml:space="preserve"> PAGEREF _Toc15172 \h </w:instrText>
        </w:r>
        <w:r>
          <w:fldChar w:fldCharType="separate"/>
        </w:r>
        <w:r>
          <w:t>14</w:t>
        </w:r>
        <w:r>
          <w:fldChar w:fldCharType="end"/>
        </w:r>
      </w:hyperlink>
    </w:p>
    <w:p>
      <w:pPr>
        <w:pStyle w:val="TOC1"/>
        <w:tabs>
          <w:tab w:val="right" w:leader="dot" w:pos="8306"/>
        </w:tabs>
      </w:pPr>
      <w:hyperlink w:anchor="_Toc22370" w:history="1">
        <w:r>
          <w:rPr>
            <w:rFonts w:ascii="仿宋" w:eastAsia="仿宋" w:hAnsi="仿宋" w:cs="仿宋" w:hint="eastAsia"/>
            <w:lang w:eastAsia="zh-CN"/>
          </w:rPr>
          <w:t>六、半金属汽车刹车材料项目绩效评估</w:t>
        </w:r>
        <w:r>
          <w:tab/>
        </w:r>
        <w:r>
          <w:fldChar w:fldCharType="begin"/>
        </w:r>
        <w:r>
          <w:instrText xml:space="preserve"> PAGEREF _Toc22370 \h </w:instrText>
        </w:r>
        <w:r>
          <w:fldChar w:fldCharType="separate"/>
        </w:r>
        <w:r>
          <w:t>15</w:t>
        </w:r>
        <w:r>
          <w:fldChar w:fldCharType="end"/>
        </w:r>
      </w:hyperlink>
    </w:p>
    <w:p>
      <w:pPr>
        <w:pStyle w:val="TOC2"/>
        <w:tabs>
          <w:tab w:val="right" w:leader="dot" w:pos="8306"/>
        </w:tabs>
      </w:pPr>
      <w:hyperlink w:anchor="_Toc3528" w:history="1">
        <w:r>
          <w:rPr>
            <w:rFonts w:ascii="仿宋" w:eastAsia="仿宋" w:hAnsi="仿宋" w:cs="仿宋" w:hint="eastAsia"/>
            <w:lang w:eastAsia="zh-CN"/>
          </w:rPr>
          <w:t>(一)、绩效评估指标</w:t>
        </w:r>
        <w:r>
          <w:tab/>
        </w:r>
        <w:r>
          <w:fldChar w:fldCharType="begin"/>
        </w:r>
        <w:r>
          <w:instrText xml:space="preserve"> PAGEREF _Toc3528 \h </w:instrText>
        </w:r>
        <w:r>
          <w:fldChar w:fldCharType="separate"/>
        </w:r>
        <w:r>
          <w:t>15</w:t>
        </w:r>
        <w:r>
          <w:fldChar w:fldCharType="end"/>
        </w:r>
      </w:hyperlink>
    </w:p>
    <w:p>
      <w:pPr>
        <w:pStyle w:val="TOC2"/>
        <w:tabs>
          <w:tab w:val="right" w:leader="dot" w:pos="8306"/>
        </w:tabs>
      </w:pPr>
      <w:hyperlink w:anchor="_Toc12998" w:history="1">
        <w:r>
          <w:rPr>
            <w:rFonts w:ascii="仿宋" w:eastAsia="仿宋" w:hAnsi="仿宋" w:cs="仿宋" w:hint="eastAsia"/>
            <w:lang w:eastAsia="zh-CN"/>
          </w:rPr>
          <w:t>(二)、绩效评估方法</w:t>
        </w:r>
        <w:r>
          <w:tab/>
        </w:r>
        <w:r>
          <w:fldChar w:fldCharType="begin"/>
        </w:r>
        <w:r>
          <w:instrText xml:space="preserve"> PAGEREF _Toc12998 \h </w:instrText>
        </w:r>
        <w:r>
          <w:fldChar w:fldCharType="separate"/>
        </w:r>
        <w:r>
          <w:t>16</w:t>
        </w:r>
        <w:r>
          <w:fldChar w:fldCharType="end"/>
        </w:r>
      </w:hyperlink>
    </w:p>
    <w:p>
      <w:pPr>
        <w:pStyle w:val="TOC2"/>
        <w:tabs>
          <w:tab w:val="right" w:leader="dot" w:pos="8306"/>
        </w:tabs>
      </w:pPr>
      <w:hyperlink w:anchor="_Toc29159" w:history="1">
        <w:r>
          <w:rPr>
            <w:rFonts w:ascii="仿宋" w:eastAsia="仿宋" w:hAnsi="仿宋" w:cs="仿宋" w:hint="eastAsia"/>
            <w:lang w:eastAsia="zh-CN"/>
          </w:rPr>
          <w:t>(三)、绩效评估周期</w:t>
        </w:r>
        <w:r>
          <w:tab/>
        </w:r>
        <w:r>
          <w:fldChar w:fldCharType="begin"/>
        </w:r>
        <w:r>
          <w:instrText xml:space="preserve"> PAGEREF _Toc29159 \h </w:instrText>
        </w:r>
        <w:r>
          <w:fldChar w:fldCharType="separate"/>
        </w:r>
        <w:r>
          <w:t>18</w:t>
        </w:r>
        <w:r>
          <w:fldChar w:fldCharType="end"/>
        </w:r>
      </w:hyperlink>
    </w:p>
    <w:p>
      <w:pPr>
        <w:pStyle w:val="TOC1"/>
        <w:tabs>
          <w:tab w:val="right" w:leader="dot" w:pos="8306"/>
        </w:tabs>
      </w:pPr>
      <w:hyperlink w:anchor="_Toc22055" w:history="1">
        <w:r>
          <w:rPr>
            <w:rFonts w:ascii="仿宋" w:eastAsia="仿宋" w:hAnsi="仿宋" w:cs="仿宋" w:hint="eastAsia"/>
            <w:lang w:eastAsia="zh-CN"/>
          </w:rPr>
          <w:t>七、生产安全保护</w:t>
        </w:r>
        <w:r>
          <w:tab/>
        </w:r>
        <w:r>
          <w:fldChar w:fldCharType="begin"/>
        </w:r>
        <w:r>
          <w:instrText xml:space="preserve"> PAGEREF _Toc22055 \h </w:instrText>
        </w:r>
        <w:r>
          <w:fldChar w:fldCharType="separate"/>
        </w:r>
        <w:r>
          <w:t>19</w:t>
        </w:r>
        <w:r>
          <w:fldChar w:fldCharType="end"/>
        </w:r>
      </w:hyperlink>
    </w:p>
    <w:p>
      <w:pPr>
        <w:pStyle w:val="TOC2"/>
        <w:tabs>
          <w:tab w:val="right" w:leader="dot" w:pos="8306"/>
        </w:tabs>
      </w:pPr>
      <w:hyperlink w:anchor="_Toc179" w:history="1">
        <w:r>
          <w:rPr>
            <w:rFonts w:ascii="仿宋" w:eastAsia="仿宋" w:hAnsi="仿宋" w:cs="仿宋" w:hint="eastAsia"/>
            <w:lang w:eastAsia="zh-CN"/>
          </w:rPr>
          <w:t>(一)、消防安全</w:t>
        </w:r>
        <w:r>
          <w:tab/>
        </w:r>
        <w:r>
          <w:fldChar w:fldCharType="begin"/>
        </w:r>
        <w:r>
          <w:instrText xml:space="preserve"> PAGEREF _Toc179 \h </w:instrText>
        </w:r>
        <w:r>
          <w:fldChar w:fldCharType="separate"/>
        </w:r>
        <w:r>
          <w:t>19</w:t>
        </w:r>
        <w:r>
          <w:fldChar w:fldCharType="end"/>
        </w:r>
      </w:hyperlink>
    </w:p>
    <w:p>
      <w:pPr>
        <w:pStyle w:val="TOC2"/>
        <w:tabs>
          <w:tab w:val="right" w:leader="dot" w:pos="8306"/>
        </w:tabs>
      </w:pPr>
      <w:hyperlink w:anchor="_Toc1689" w:history="1">
        <w:r>
          <w:rPr>
            <w:rFonts w:ascii="仿宋" w:eastAsia="仿宋" w:hAnsi="仿宋" w:cs="仿宋" w:hint="eastAsia"/>
            <w:lang w:eastAsia="zh-CN"/>
          </w:rPr>
          <w:t>(二)、防火防爆总图布置措施</w:t>
        </w:r>
        <w:r>
          <w:tab/>
        </w:r>
        <w:r>
          <w:fldChar w:fldCharType="begin"/>
        </w:r>
        <w:r>
          <w:instrText xml:space="preserve"> PAGEREF _Toc1689 \h </w:instrText>
        </w:r>
        <w:r>
          <w:fldChar w:fldCharType="separate"/>
        </w:r>
        <w:r>
          <w:t>20</w:t>
        </w:r>
        <w:r>
          <w:fldChar w:fldCharType="end"/>
        </w:r>
      </w:hyperlink>
    </w:p>
    <w:p>
      <w:pPr>
        <w:pStyle w:val="TOC2"/>
        <w:tabs>
          <w:tab w:val="right" w:leader="dot" w:pos="8306"/>
        </w:tabs>
      </w:pPr>
      <w:hyperlink w:anchor="_Toc501" w:history="1">
        <w:r>
          <w:rPr>
            <w:rFonts w:ascii="仿宋" w:eastAsia="仿宋" w:hAnsi="仿宋" w:cs="仿宋" w:hint="eastAsia"/>
            <w:lang w:eastAsia="zh-CN"/>
          </w:rPr>
          <w:t>(三)、自然灾害防范措施</w:t>
        </w:r>
        <w:r>
          <w:tab/>
        </w:r>
        <w:r>
          <w:fldChar w:fldCharType="begin"/>
        </w:r>
        <w:r>
          <w:instrText xml:space="preserve"> PAGEREF _Toc501 \h </w:instrText>
        </w:r>
        <w:r>
          <w:fldChar w:fldCharType="separate"/>
        </w:r>
        <w:r>
          <w:t>21</w:t>
        </w:r>
        <w:r>
          <w:fldChar w:fldCharType="end"/>
        </w:r>
      </w:hyperlink>
    </w:p>
    <w:p>
      <w:pPr>
        <w:pStyle w:val="TOC2"/>
        <w:tabs>
          <w:tab w:val="right" w:leader="dot" w:pos="8306"/>
        </w:tabs>
      </w:pPr>
      <w:hyperlink w:anchor="_Toc20393" w:history="1">
        <w:r>
          <w:rPr>
            <w:rFonts w:ascii="仿宋" w:eastAsia="仿宋" w:hAnsi="仿宋" w:cs="仿宋" w:hint="eastAsia"/>
            <w:lang w:eastAsia="zh-CN"/>
          </w:rPr>
          <w:t>(四)、安全色及安全标志使用要求</w:t>
        </w:r>
        <w:r>
          <w:tab/>
        </w:r>
        <w:r>
          <w:fldChar w:fldCharType="begin"/>
        </w:r>
        <w:r>
          <w:instrText xml:space="preserve"> PAGEREF _Toc20393 \h </w:instrText>
        </w:r>
        <w:r>
          <w:fldChar w:fldCharType="separate"/>
        </w:r>
        <w:r>
          <w:t>22</w:t>
        </w:r>
        <w:r>
          <w:fldChar w:fldCharType="end"/>
        </w:r>
      </w:hyperlink>
    </w:p>
    <w:p>
      <w:pPr>
        <w:pStyle w:val="TOC2"/>
        <w:tabs>
          <w:tab w:val="right" w:leader="dot" w:pos="8306"/>
        </w:tabs>
      </w:pPr>
      <w:hyperlink w:anchor="_Toc12898" w:history="1">
        <w:r>
          <w:rPr>
            <w:rFonts w:ascii="仿宋" w:eastAsia="仿宋" w:hAnsi="仿宋" w:cs="仿宋" w:hint="eastAsia"/>
            <w:lang w:eastAsia="zh-CN"/>
          </w:rPr>
          <w:t>(五)、防尘防毒措施</w:t>
        </w:r>
        <w:r>
          <w:tab/>
        </w:r>
        <w:r>
          <w:fldChar w:fldCharType="begin"/>
        </w:r>
        <w:r>
          <w:instrText xml:space="preserve"> PAGEREF _Toc12898 \h </w:instrText>
        </w:r>
        <w:r>
          <w:fldChar w:fldCharType="separate"/>
        </w:r>
        <w:r>
          <w:t>23</w:t>
        </w:r>
        <w:r>
          <w:fldChar w:fldCharType="end"/>
        </w:r>
      </w:hyperlink>
    </w:p>
    <w:p>
      <w:pPr>
        <w:pStyle w:val="TOC2"/>
        <w:tabs>
          <w:tab w:val="right" w:leader="dot" w:pos="8306"/>
        </w:tabs>
      </w:pPr>
      <w:hyperlink w:anchor="_Toc17704" w:history="1">
        <w:r>
          <w:rPr>
            <w:rFonts w:ascii="仿宋" w:eastAsia="仿宋" w:hAnsi="仿宋" w:cs="仿宋" w:hint="eastAsia"/>
            <w:lang w:eastAsia="zh-CN"/>
          </w:rPr>
          <w:t>(六)、防静电、触电防护及防雷措施</w:t>
        </w:r>
        <w:r>
          <w:tab/>
        </w:r>
        <w:r>
          <w:fldChar w:fldCharType="begin"/>
        </w:r>
        <w:r>
          <w:instrText xml:space="preserve"> PAGEREF _Toc17704 \h </w:instrText>
        </w:r>
        <w:r>
          <w:fldChar w:fldCharType="separate"/>
        </w:r>
        <w:r>
          <w:t>24</w:t>
        </w:r>
        <w:r>
          <w:fldChar w:fldCharType="end"/>
        </w:r>
      </w:hyperlink>
    </w:p>
    <w:p>
      <w:pPr>
        <w:pStyle w:val="TOC2"/>
        <w:tabs>
          <w:tab w:val="right" w:leader="dot" w:pos="8306"/>
        </w:tabs>
      </w:pPr>
      <w:hyperlink w:anchor="_Toc16563" w:history="1">
        <w:r>
          <w:rPr>
            <w:rFonts w:ascii="仿宋" w:eastAsia="仿宋" w:hAnsi="仿宋" w:cs="仿宋" w:hint="eastAsia"/>
            <w:lang w:eastAsia="zh-CN"/>
          </w:rPr>
          <w:t>(七)、机械设备安全保障措施</w:t>
        </w:r>
        <w:r>
          <w:tab/>
        </w:r>
        <w:r>
          <w:fldChar w:fldCharType="begin"/>
        </w:r>
        <w:r>
          <w:instrText xml:space="preserve"> PAGEREF _Toc16563 \h </w:instrText>
        </w:r>
        <w:r>
          <w:fldChar w:fldCharType="separate"/>
        </w:r>
        <w:r>
          <w:t>26</w:t>
        </w:r>
        <w:r>
          <w:fldChar w:fldCharType="end"/>
        </w:r>
      </w:hyperlink>
    </w:p>
    <w:p>
      <w:pPr>
        <w:pStyle w:val="TOC1"/>
        <w:tabs>
          <w:tab w:val="right" w:leader="dot" w:pos="8306"/>
        </w:tabs>
      </w:pPr>
      <w:hyperlink w:anchor="_Toc17518" w:history="1">
        <w:r>
          <w:rPr>
            <w:rFonts w:ascii="仿宋" w:eastAsia="仿宋" w:hAnsi="仿宋" w:cs="仿宋" w:hint="eastAsia"/>
            <w:lang w:eastAsia="zh-CN"/>
          </w:rPr>
          <w:t>八、半金属汽车刹车材料项目人力资源培养与发展</w:t>
        </w:r>
        <w:r>
          <w:tab/>
        </w:r>
        <w:r>
          <w:fldChar w:fldCharType="begin"/>
        </w:r>
        <w:r>
          <w:instrText xml:space="preserve"> PAGEREF _Toc17518 \h </w:instrText>
        </w:r>
        <w:r>
          <w:fldChar w:fldCharType="separate"/>
        </w:r>
        <w:r>
          <w:t>27</w:t>
        </w:r>
        <w:r>
          <w:fldChar w:fldCharType="end"/>
        </w:r>
      </w:hyperlink>
    </w:p>
    <w:p>
      <w:pPr>
        <w:pStyle w:val="TOC2"/>
        <w:tabs>
          <w:tab w:val="right" w:leader="dot" w:pos="8306"/>
        </w:tabs>
      </w:pPr>
      <w:hyperlink w:anchor="_Toc24664" w:history="1">
        <w:r>
          <w:rPr>
            <w:rFonts w:ascii="仿宋" w:eastAsia="仿宋" w:hAnsi="仿宋" w:cs="仿宋" w:hint="eastAsia"/>
            <w:lang w:eastAsia="zh-CN"/>
          </w:rPr>
          <w:t>(一)、人才需求与规划</w:t>
        </w:r>
        <w:r>
          <w:tab/>
        </w:r>
        <w:r>
          <w:fldChar w:fldCharType="begin"/>
        </w:r>
        <w:r>
          <w:instrText xml:space="preserve"> PAGEREF _Toc24664 \h </w:instrText>
        </w:r>
        <w:r>
          <w:fldChar w:fldCharType="separate"/>
        </w:r>
        <w:r>
          <w:t>27</w:t>
        </w:r>
        <w:r>
          <w:fldChar w:fldCharType="end"/>
        </w:r>
      </w:hyperlink>
    </w:p>
    <w:p>
      <w:pPr>
        <w:pStyle w:val="TOC2"/>
        <w:tabs>
          <w:tab w:val="right" w:leader="dot" w:pos="8306"/>
        </w:tabs>
      </w:pPr>
      <w:hyperlink w:anchor="_Toc14524" w:history="1">
        <w:r>
          <w:rPr>
            <w:rFonts w:ascii="仿宋" w:eastAsia="仿宋" w:hAnsi="仿宋" w:cs="仿宋" w:hint="eastAsia"/>
            <w:lang w:eastAsia="zh-CN"/>
          </w:rPr>
          <w:t>(二)、培训与发展计划</w:t>
        </w:r>
        <w:r>
          <w:tab/>
        </w:r>
        <w:r>
          <w:fldChar w:fldCharType="begin"/>
        </w:r>
        <w:r>
          <w:instrText xml:space="preserve"> PAGEREF _Toc14524 \h </w:instrText>
        </w:r>
        <w:r>
          <w:fldChar w:fldCharType="separate"/>
        </w:r>
        <w:r>
          <w:t>28</w:t>
        </w:r>
        <w:r>
          <w:fldChar w:fldCharType="end"/>
        </w:r>
      </w:hyperlink>
    </w:p>
    <w:p>
      <w:pPr>
        <w:pStyle w:val="TOC1"/>
        <w:tabs>
          <w:tab w:val="right" w:leader="dot" w:pos="8306"/>
        </w:tabs>
      </w:pPr>
      <w:hyperlink w:anchor="_Toc1751" w:history="1">
        <w:r>
          <w:rPr>
            <w:rFonts w:ascii="仿宋" w:eastAsia="仿宋" w:hAnsi="仿宋" w:cs="仿宋" w:hint="eastAsia"/>
            <w:lang w:eastAsia="zh-CN"/>
          </w:rPr>
          <w:t>九、半金属汽车刹车材料项目计划安排</w:t>
        </w:r>
        <w:r>
          <w:tab/>
        </w:r>
        <w:r>
          <w:fldChar w:fldCharType="begin"/>
        </w:r>
        <w:r>
          <w:instrText xml:space="preserve"> PAGEREF _Toc1751 \h </w:instrText>
        </w:r>
        <w:r>
          <w:fldChar w:fldCharType="separate"/>
        </w:r>
        <w:r>
          <w:t>28</w:t>
        </w:r>
        <w:r>
          <w:fldChar w:fldCharType="end"/>
        </w:r>
      </w:hyperlink>
    </w:p>
    <w:p>
      <w:pPr>
        <w:pStyle w:val="TOC2"/>
        <w:tabs>
          <w:tab w:val="right" w:leader="dot" w:pos="8306"/>
        </w:tabs>
      </w:pPr>
      <w:hyperlink w:anchor="_Toc17314" w:history="1">
        <w:r>
          <w:rPr>
            <w:rFonts w:ascii="仿宋" w:eastAsia="仿宋" w:hAnsi="仿宋" w:cs="仿宋" w:hint="eastAsia"/>
            <w:lang w:eastAsia="zh-CN"/>
          </w:rPr>
          <w:t>(一)、建设周期</w:t>
        </w:r>
        <w:r>
          <w:tab/>
        </w:r>
        <w:r>
          <w:fldChar w:fldCharType="begin"/>
        </w:r>
        <w:r>
          <w:instrText xml:space="preserve"> PAGEREF _Toc17314 \h </w:instrText>
        </w:r>
        <w:r>
          <w:fldChar w:fldCharType="separate"/>
        </w:r>
        <w:r>
          <w:t>28</w:t>
        </w:r>
        <w:r>
          <w:fldChar w:fldCharType="end"/>
        </w:r>
      </w:hyperlink>
    </w:p>
    <w:p>
      <w:pPr>
        <w:pStyle w:val="TOC2"/>
        <w:tabs>
          <w:tab w:val="right" w:leader="dot" w:pos="8306"/>
        </w:tabs>
      </w:pPr>
      <w:hyperlink w:anchor="_Toc20763" w:history="1">
        <w:r>
          <w:rPr>
            <w:rFonts w:ascii="仿宋" w:eastAsia="仿宋" w:hAnsi="仿宋" w:cs="仿宋" w:hint="eastAsia"/>
            <w:lang w:eastAsia="zh-CN"/>
          </w:rPr>
          <w:t>(二)、建设进度</w:t>
        </w:r>
        <w:r>
          <w:tab/>
        </w:r>
        <w:r>
          <w:fldChar w:fldCharType="begin"/>
        </w:r>
        <w:r>
          <w:instrText xml:space="preserve"> PAGEREF _Toc20763 \h </w:instrText>
        </w:r>
        <w:r>
          <w:fldChar w:fldCharType="separate"/>
        </w:r>
        <w:r>
          <w:t>29</w:t>
        </w:r>
        <w:r>
          <w:fldChar w:fldCharType="end"/>
        </w:r>
      </w:hyperlink>
    </w:p>
    <w:p>
      <w:pPr>
        <w:pStyle w:val="TOC2"/>
        <w:tabs>
          <w:tab w:val="right" w:leader="dot" w:pos="8306"/>
        </w:tabs>
      </w:pPr>
      <w:hyperlink w:anchor="_Toc29073" w:history="1">
        <w:r>
          <w:rPr>
            <w:rFonts w:ascii="仿宋" w:eastAsia="仿宋" w:hAnsi="仿宋" w:cs="仿宋" w:hint="eastAsia"/>
            <w:lang w:eastAsia="zh-CN"/>
          </w:rPr>
          <w:t>(三)、进度安排注意事项</w:t>
        </w:r>
        <w:r>
          <w:tab/>
        </w:r>
        <w:r>
          <w:fldChar w:fldCharType="begin"/>
        </w:r>
        <w:r>
          <w:instrText xml:space="preserve"> PAGEREF _Toc29073 \h </w:instrText>
        </w:r>
        <w:r>
          <w:fldChar w:fldCharType="separate"/>
        </w:r>
        <w:r>
          <w:t>30</w:t>
        </w:r>
        <w:r>
          <w:fldChar w:fldCharType="end"/>
        </w:r>
      </w:hyperlink>
    </w:p>
    <w:p>
      <w:pPr>
        <w:pStyle w:val="TOC2"/>
        <w:tabs>
          <w:tab w:val="right" w:leader="dot" w:pos="8306"/>
        </w:tabs>
      </w:pPr>
      <w:hyperlink w:anchor="_Toc14397" w:history="1">
        <w:r>
          <w:rPr>
            <w:rFonts w:ascii="仿宋" w:eastAsia="仿宋" w:hAnsi="仿宋" w:cs="仿宋" w:hint="eastAsia"/>
            <w:lang w:eastAsia="zh-CN"/>
          </w:rPr>
          <w:t>(四)、人力资源配置</w:t>
        </w:r>
        <w:r>
          <w:tab/>
        </w:r>
        <w:r>
          <w:fldChar w:fldCharType="begin"/>
        </w:r>
        <w:r>
          <w:instrText xml:space="preserve"> PAGEREF _Toc14397 \h </w:instrText>
        </w:r>
        <w:r>
          <w:fldChar w:fldCharType="separate"/>
        </w:r>
        <w:r>
          <w:t>32</w:t>
        </w:r>
        <w:r>
          <w:fldChar w:fldCharType="end"/>
        </w:r>
      </w:hyperlink>
    </w:p>
    <w:p>
      <w:pPr>
        <w:pStyle w:val="TOC1"/>
        <w:tabs>
          <w:tab w:val="right" w:leader="dot" w:pos="8306"/>
        </w:tabs>
      </w:pPr>
      <w:hyperlink w:anchor="_Toc9218" w:history="1">
        <w:r>
          <w:rPr>
            <w:rFonts w:ascii="仿宋" w:eastAsia="仿宋" w:hAnsi="仿宋" w:cs="仿宋" w:hint="eastAsia"/>
            <w:lang w:eastAsia="zh-CN"/>
          </w:rPr>
          <w:t>十、半金属汽车刹车材料项目人力资源管理</w:t>
        </w:r>
        <w:r>
          <w:tab/>
        </w:r>
        <w:r>
          <w:fldChar w:fldCharType="begin"/>
        </w:r>
        <w:r>
          <w:instrText xml:space="preserve"> PAGEREF _Toc9218 \h </w:instrText>
        </w:r>
        <w:r>
          <w:fldChar w:fldCharType="separate"/>
        </w:r>
        <w:r>
          <w:t>33</w:t>
        </w:r>
        <w:r>
          <w:fldChar w:fldCharType="end"/>
        </w:r>
      </w:hyperlink>
    </w:p>
    <w:p>
      <w:pPr>
        <w:pStyle w:val="TOC2"/>
        <w:tabs>
          <w:tab w:val="right" w:leader="dot" w:pos="8306"/>
        </w:tabs>
      </w:pPr>
      <w:hyperlink w:anchor="_Toc14731" w:history="1">
        <w:r>
          <w:rPr>
            <w:rFonts w:ascii="仿宋" w:eastAsia="仿宋" w:hAnsi="仿宋" w:cs="仿宋" w:hint="eastAsia"/>
            <w:lang w:eastAsia="zh-CN"/>
          </w:rPr>
          <w:t>(一)、建立健全的预算管理制度</w:t>
        </w:r>
        <w:r>
          <w:tab/>
        </w:r>
        <w:r>
          <w:fldChar w:fldCharType="begin"/>
        </w:r>
        <w:r>
          <w:instrText xml:space="preserve"> PAGEREF _Toc14731 \h </w:instrText>
        </w:r>
        <w:r>
          <w:fldChar w:fldCharType="separate"/>
        </w:r>
        <w:r>
          <w:t>33</w:t>
        </w:r>
        <w:r>
          <w:fldChar w:fldCharType="end"/>
        </w:r>
      </w:hyperlink>
    </w:p>
    <w:p>
      <w:pPr>
        <w:pStyle w:val="TOC2"/>
        <w:tabs>
          <w:tab w:val="right" w:leader="dot" w:pos="8306"/>
        </w:tabs>
      </w:pPr>
      <w:hyperlink w:anchor="_Toc26074" w:history="1">
        <w:r>
          <w:rPr>
            <w:rFonts w:ascii="仿宋" w:eastAsia="仿宋" w:hAnsi="仿宋" w:cs="仿宋" w:hint="eastAsia"/>
            <w:lang w:eastAsia="zh-CN"/>
          </w:rPr>
          <w:t>(二)、加强资金流动监控</w:t>
        </w:r>
        <w:r>
          <w:tab/>
        </w:r>
        <w:r>
          <w:fldChar w:fldCharType="begin"/>
        </w:r>
        <w:r>
          <w:instrText xml:space="preserve"> PAGEREF _Toc26074 \h </w:instrText>
        </w:r>
        <w:r>
          <w:fldChar w:fldCharType="separate"/>
        </w:r>
        <w:r>
          <w:t>34</w:t>
        </w:r>
        <w:r>
          <w:fldChar w:fldCharType="end"/>
        </w:r>
      </w:hyperlink>
    </w:p>
    <w:p>
      <w:pPr>
        <w:pStyle w:val="TOC2"/>
        <w:tabs>
          <w:tab w:val="right" w:leader="dot" w:pos="8306"/>
        </w:tabs>
      </w:pPr>
      <w:hyperlink w:anchor="_Toc29659" w:history="1">
        <w:r>
          <w:rPr>
            <w:rFonts w:ascii="仿宋" w:eastAsia="仿宋" w:hAnsi="仿宋" w:cs="仿宋" w:hint="eastAsia"/>
            <w:lang w:eastAsia="zh-CN"/>
          </w:rPr>
          <w:t>(三)、制定完善的风险控制机制</w:t>
        </w:r>
        <w:r>
          <w:tab/>
        </w:r>
        <w:r>
          <w:fldChar w:fldCharType="begin"/>
        </w:r>
        <w:r>
          <w:instrText xml:space="preserve"> PAGEREF _Toc29659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00" w:history="1">
        <w:r>
          <w:rPr>
            <w:rFonts w:ascii="仿宋" w:eastAsia="仿宋" w:hAnsi="仿宋" w:cs="仿宋" w:hint="eastAsia"/>
            <w:lang w:eastAsia="zh-CN"/>
          </w:rPr>
          <w:t>(四)、优化成本管理</w:t>
        </w:r>
        <w:r>
          <w:tab/>
        </w:r>
        <w:r>
          <w:fldChar w:fldCharType="begin"/>
        </w:r>
        <w:r>
          <w:instrText xml:space="preserve"> PAGEREF _Toc17400 \h </w:instrText>
        </w:r>
        <w:r>
          <w:fldChar w:fldCharType="separate"/>
        </w:r>
        <w:r>
          <w:t>37</w:t>
        </w:r>
        <w:r>
          <w:fldChar w:fldCharType="end"/>
        </w:r>
      </w:hyperlink>
    </w:p>
    <w:p>
      <w:pPr>
        <w:pStyle w:val="TOC1"/>
        <w:tabs>
          <w:tab w:val="right" w:leader="dot" w:pos="8306"/>
        </w:tabs>
      </w:pPr>
      <w:hyperlink w:anchor="_Toc3185" w:history="1">
        <w:r>
          <w:rPr>
            <w:rFonts w:ascii="仿宋" w:eastAsia="仿宋" w:hAnsi="仿宋" w:cs="仿宋" w:hint="eastAsia"/>
            <w:lang w:eastAsia="zh-CN"/>
          </w:rPr>
          <w:t>十一、半金属汽车刹车材料项目风险管理</w:t>
        </w:r>
        <w:r>
          <w:tab/>
        </w:r>
        <w:r>
          <w:fldChar w:fldCharType="begin"/>
        </w:r>
        <w:r>
          <w:instrText xml:space="preserve"> PAGEREF _Toc3185 \h </w:instrText>
        </w:r>
        <w:r>
          <w:fldChar w:fldCharType="separate"/>
        </w:r>
        <w:r>
          <w:t>39</w:t>
        </w:r>
        <w:r>
          <w:fldChar w:fldCharType="end"/>
        </w:r>
      </w:hyperlink>
    </w:p>
    <w:p>
      <w:pPr>
        <w:pStyle w:val="TOC2"/>
        <w:tabs>
          <w:tab w:val="right" w:leader="dot" w:pos="8306"/>
        </w:tabs>
      </w:pPr>
      <w:hyperlink w:anchor="_Toc21254" w:history="1">
        <w:r>
          <w:rPr>
            <w:rFonts w:ascii="仿宋" w:eastAsia="仿宋" w:hAnsi="仿宋" w:cs="仿宋" w:hint="eastAsia"/>
            <w:lang w:eastAsia="zh-CN"/>
          </w:rPr>
          <w:t>(一)、风险识别与评估</w:t>
        </w:r>
        <w:r>
          <w:tab/>
        </w:r>
        <w:r>
          <w:fldChar w:fldCharType="begin"/>
        </w:r>
        <w:r>
          <w:instrText xml:space="preserve"> PAGEREF _Toc21254 \h </w:instrText>
        </w:r>
        <w:r>
          <w:fldChar w:fldCharType="separate"/>
        </w:r>
        <w:r>
          <w:t>39</w:t>
        </w:r>
        <w:r>
          <w:fldChar w:fldCharType="end"/>
        </w:r>
      </w:hyperlink>
    </w:p>
    <w:p>
      <w:pPr>
        <w:pStyle w:val="TOC2"/>
        <w:tabs>
          <w:tab w:val="right" w:leader="dot" w:pos="8306"/>
        </w:tabs>
      </w:pPr>
      <w:hyperlink w:anchor="_Toc32759" w:history="1">
        <w:r>
          <w:rPr>
            <w:rFonts w:ascii="仿宋" w:eastAsia="仿宋" w:hAnsi="仿宋" w:cs="仿宋" w:hint="eastAsia"/>
            <w:lang w:eastAsia="zh-CN"/>
          </w:rPr>
          <w:t>(二)、风险应对策略</w:t>
        </w:r>
        <w:r>
          <w:tab/>
        </w:r>
        <w:r>
          <w:fldChar w:fldCharType="begin"/>
        </w:r>
        <w:r>
          <w:instrText xml:space="preserve"> PAGEREF _Toc32759 \h </w:instrText>
        </w:r>
        <w:r>
          <w:fldChar w:fldCharType="separate"/>
        </w:r>
        <w:r>
          <w:t>40</w:t>
        </w:r>
        <w:r>
          <w:fldChar w:fldCharType="end"/>
        </w:r>
      </w:hyperlink>
    </w:p>
    <w:p>
      <w:pPr>
        <w:pStyle w:val="TOC2"/>
        <w:tabs>
          <w:tab w:val="right" w:leader="dot" w:pos="8306"/>
        </w:tabs>
      </w:pPr>
      <w:hyperlink w:anchor="_Toc5383" w:history="1">
        <w:r>
          <w:rPr>
            <w:rFonts w:ascii="仿宋" w:eastAsia="仿宋" w:hAnsi="仿宋" w:cs="仿宋" w:hint="eastAsia"/>
            <w:lang w:eastAsia="zh-CN"/>
          </w:rPr>
          <w:t>(三)、风险监控与控制</w:t>
        </w:r>
        <w:r>
          <w:tab/>
        </w:r>
        <w:r>
          <w:fldChar w:fldCharType="begin"/>
        </w:r>
        <w:r>
          <w:instrText xml:space="preserve"> PAGEREF _Toc5383 \h </w:instrText>
        </w:r>
        <w:r>
          <w:fldChar w:fldCharType="separate"/>
        </w:r>
        <w:r>
          <w:t>42</w:t>
        </w:r>
        <w:r>
          <w:fldChar w:fldCharType="end"/>
        </w:r>
      </w:hyperlink>
    </w:p>
    <w:p>
      <w:pPr>
        <w:pStyle w:val="TOC1"/>
        <w:tabs>
          <w:tab w:val="right" w:leader="dot" w:pos="8306"/>
        </w:tabs>
      </w:pPr>
      <w:hyperlink w:anchor="_Toc26715" w:history="1">
        <w:r>
          <w:rPr>
            <w:rFonts w:ascii="仿宋" w:eastAsia="仿宋" w:hAnsi="仿宋" w:cs="仿宋" w:hint="eastAsia"/>
            <w:lang w:eastAsia="zh-CN"/>
          </w:rPr>
          <w:t>十二、半金属汽车刹车材料项目财务管理</w:t>
        </w:r>
        <w:r>
          <w:tab/>
        </w:r>
        <w:r>
          <w:fldChar w:fldCharType="begin"/>
        </w:r>
        <w:r>
          <w:instrText xml:space="preserve"> PAGEREF _Toc26715 \h </w:instrText>
        </w:r>
        <w:r>
          <w:fldChar w:fldCharType="separate"/>
        </w:r>
        <w:r>
          <w:t>43</w:t>
        </w:r>
        <w:r>
          <w:fldChar w:fldCharType="end"/>
        </w:r>
      </w:hyperlink>
    </w:p>
    <w:p>
      <w:pPr>
        <w:pStyle w:val="TOC2"/>
        <w:tabs>
          <w:tab w:val="right" w:leader="dot" w:pos="8306"/>
        </w:tabs>
      </w:pPr>
      <w:hyperlink w:anchor="_Toc17474" w:history="1">
        <w:r>
          <w:rPr>
            <w:rFonts w:ascii="仿宋" w:eastAsia="仿宋" w:hAnsi="仿宋" w:cs="仿宋" w:hint="eastAsia"/>
            <w:lang w:eastAsia="zh-CN"/>
          </w:rPr>
          <w:t>(一)、资金需求大</w:t>
        </w:r>
        <w:r>
          <w:tab/>
        </w:r>
        <w:r>
          <w:fldChar w:fldCharType="begin"/>
        </w:r>
        <w:r>
          <w:instrText xml:space="preserve"> PAGEREF _Toc17474 \h </w:instrText>
        </w:r>
        <w:r>
          <w:fldChar w:fldCharType="separate"/>
        </w:r>
        <w:r>
          <w:t>43</w:t>
        </w:r>
        <w:r>
          <w:fldChar w:fldCharType="end"/>
        </w:r>
      </w:hyperlink>
    </w:p>
    <w:p>
      <w:pPr>
        <w:pStyle w:val="TOC2"/>
        <w:tabs>
          <w:tab w:val="right" w:leader="dot" w:pos="8306"/>
        </w:tabs>
      </w:pPr>
      <w:hyperlink w:anchor="_Toc18071" w:history="1">
        <w:r>
          <w:rPr>
            <w:rFonts w:ascii="仿宋" w:eastAsia="仿宋" w:hAnsi="仿宋" w:cs="仿宋" w:hint="eastAsia"/>
            <w:lang w:eastAsia="zh-CN"/>
          </w:rPr>
          <w:t>(二)、研发周期长</w:t>
        </w:r>
        <w:r>
          <w:tab/>
        </w:r>
        <w:r>
          <w:fldChar w:fldCharType="begin"/>
        </w:r>
        <w:r>
          <w:instrText xml:space="preserve"> PAGEREF _Toc18071 \h </w:instrText>
        </w:r>
        <w:r>
          <w:fldChar w:fldCharType="separate"/>
        </w:r>
        <w:r>
          <w:t>44</w:t>
        </w:r>
        <w:r>
          <w:fldChar w:fldCharType="end"/>
        </w:r>
      </w:hyperlink>
    </w:p>
    <w:p>
      <w:pPr>
        <w:pStyle w:val="TOC2"/>
        <w:tabs>
          <w:tab w:val="right" w:leader="dot" w:pos="8306"/>
        </w:tabs>
      </w:pPr>
      <w:hyperlink w:anchor="_Toc30314" w:history="1">
        <w:r>
          <w:rPr>
            <w:rFonts w:ascii="仿宋" w:eastAsia="仿宋" w:hAnsi="仿宋" w:cs="仿宋" w:hint="eastAsia"/>
            <w:lang w:eastAsia="zh-CN"/>
          </w:rPr>
          <w:t>(三)、市场风险大</w:t>
        </w:r>
        <w:r>
          <w:tab/>
        </w:r>
        <w:r>
          <w:fldChar w:fldCharType="begin"/>
        </w:r>
        <w:r>
          <w:instrText xml:space="preserve"> PAGEREF _Toc30314 \h </w:instrText>
        </w:r>
        <w:r>
          <w:fldChar w:fldCharType="separate"/>
        </w:r>
        <w:r>
          <w:t>45</w:t>
        </w:r>
        <w:r>
          <w:fldChar w:fldCharType="end"/>
        </w:r>
      </w:hyperlink>
    </w:p>
    <w:p>
      <w:pPr>
        <w:pStyle w:val="TOC2"/>
        <w:tabs>
          <w:tab w:val="right" w:leader="dot" w:pos="8306"/>
        </w:tabs>
      </w:pPr>
      <w:hyperlink w:anchor="_Toc6056" w:history="1">
        <w:r>
          <w:rPr>
            <w:rFonts w:ascii="仿宋" w:eastAsia="仿宋" w:hAnsi="仿宋" w:cs="仿宋" w:hint="eastAsia"/>
            <w:lang w:eastAsia="zh-CN"/>
          </w:rPr>
          <w:t>(四)、利润率高</w:t>
        </w:r>
        <w:r>
          <w:tab/>
        </w:r>
        <w:r>
          <w:fldChar w:fldCharType="begin"/>
        </w:r>
        <w:r>
          <w:instrText xml:space="preserve"> PAGEREF _Toc6056 \h </w:instrText>
        </w:r>
        <w:r>
          <w:fldChar w:fldCharType="separate"/>
        </w:r>
        <w:r>
          <w:t>48</w:t>
        </w:r>
        <w:r>
          <w:fldChar w:fldCharType="end"/>
        </w:r>
      </w:hyperlink>
    </w:p>
    <w:p>
      <w:pPr>
        <w:pStyle w:val="TOC1"/>
        <w:tabs>
          <w:tab w:val="right" w:leader="dot" w:pos="8306"/>
        </w:tabs>
      </w:pPr>
      <w:hyperlink w:anchor="_Toc25151" w:history="1">
        <w:r>
          <w:rPr>
            <w:rFonts w:ascii="仿宋" w:eastAsia="仿宋" w:hAnsi="仿宋" w:cs="仿宋" w:hint="eastAsia"/>
            <w:lang w:eastAsia="zh-CN"/>
          </w:rPr>
          <w:t>十三、半金属汽车刹车材料项目变更管理</w:t>
        </w:r>
        <w:r>
          <w:tab/>
        </w:r>
        <w:r>
          <w:fldChar w:fldCharType="begin"/>
        </w:r>
        <w:r>
          <w:instrText xml:space="preserve"> PAGEREF _Toc25151 \h </w:instrText>
        </w:r>
        <w:r>
          <w:fldChar w:fldCharType="separate"/>
        </w:r>
        <w:r>
          <w:t>50</w:t>
        </w:r>
        <w:r>
          <w:fldChar w:fldCharType="end"/>
        </w:r>
      </w:hyperlink>
    </w:p>
    <w:p>
      <w:pPr>
        <w:pStyle w:val="TOC2"/>
        <w:tabs>
          <w:tab w:val="right" w:leader="dot" w:pos="8306"/>
        </w:tabs>
      </w:pPr>
      <w:hyperlink w:anchor="_Toc30266" w:history="1">
        <w:r>
          <w:rPr>
            <w:rFonts w:ascii="仿宋" w:eastAsia="仿宋" w:hAnsi="仿宋" w:cs="仿宋" w:hint="eastAsia"/>
            <w:lang w:eastAsia="zh-CN"/>
          </w:rPr>
          <w:t>(一)、变更申请与评估</w:t>
        </w:r>
        <w:r>
          <w:tab/>
        </w:r>
        <w:r>
          <w:fldChar w:fldCharType="begin"/>
        </w:r>
        <w:r>
          <w:instrText xml:space="preserve"> PAGEREF _Toc30266 \h </w:instrText>
        </w:r>
        <w:r>
          <w:fldChar w:fldCharType="separate"/>
        </w:r>
        <w:r>
          <w:t>50</w:t>
        </w:r>
        <w:r>
          <w:fldChar w:fldCharType="end"/>
        </w:r>
      </w:hyperlink>
    </w:p>
    <w:p>
      <w:pPr>
        <w:pStyle w:val="TOC2"/>
        <w:tabs>
          <w:tab w:val="right" w:leader="dot" w:pos="8306"/>
        </w:tabs>
      </w:pPr>
      <w:hyperlink w:anchor="_Toc8952" w:history="1">
        <w:r>
          <w:rPr>
            <w:rFonts w:ascii="仿宋" w:eastAsia="仿宋" w:hAnsi="仿宋" w:cs="仿宋" w:hint="eastAsia"/>
            <w:lang w:eastAsia="zh-CN"/>
          </w:rPr>
          <w:t>(二)、变更实施与控制</w:t>
        </w:r>
        <w:r>
          <w:tab/>
        </w:r>
        <w:r>
          <w:fldChar w:fldCharType="begin"/>
        </w:r>
        <w:r>
          <w:instrText xml:space="preserve"> PAGEREF _Toc8952 \h </w:instrText>
        </w:r>
        <w:r>
          <w:fldChar w:fldCharType="separate"/>
        </w:r>
        <w:r>
          <w:t>51</w:t>
        </w:r>
        <w:r>
          <w:fldChar w:fldCharType="end"/>
        </w:r>
      </w:hyperlink>
    </w:p>
    <w:p>
      <w:pPr>
        <w:pStyle w:val="TOC1"/>
        <w:tabs>
          <w:tab w:val="right" w:leader="dot" w:pos="8306"/>
        </w:tabs>
      </w:pPr>
      <w:hyperlink w:anchor="_Toc22239" w:history="1">
        <w:r>
          <w:rPr>
            <w:rFonts w:ascii="仿宋" w:eastAsia="仿宋" w:hAnsi="仿宋" w:cs="仿宋" w:hint="eastAsia"/>
            <w:lang w:eastAsia="zh-CN"/>
          </w:rPr>
          <w:t>十四、半金属汽车刹车材料项目实施保障措施</w:t>
        </w:r>
        <w:r>
          <w:tab/>
        </w:r>
        <w:r>
          <w:fldChar w:fldCharType="begin"/>
        </w:r>
        <w:r>
          <w:instrText xml:space="preserve"> PAGEREF _Toc22239 \h </w:instrText>
        </w:r>
        <w:r>
          <w:fldChar w:fldCharType="separate"/>
        </w:r>
        <w:r>
          <w:t>51</w:t>
        </w:r>
        <w:r>
          <w:fldChar w:fldCharType="end"/>
        </w:r>
      </w:hyperlink>
    </w:p>
    <w:p>
      <w:pPr>
        <w:pStyle w:val="TOC2"/>
        <w:tabs>
          <w:tab w:val="right" w:leader="dot" w:pos="8306"/>
        </w:tabs>
      </w:pPr>
      <w:hyperlink w:anchor="_Toc28725" w:history="1">
        <w:r>
          <w:rPr>
            <w:rFonts w:ascii="仿宋" w:eastAsia="仿宋" w:hAnsi="仿宋" w:cs="仿宋" w:hint="eastAsia"/>
            <w:lang w:eastAsia="zh-CN"/>
          </w:rPr>
          <w:t>(一)、半金属汽车刹车材料项目实施保障机制</w:t>
        </w:r>
        <w:r>
          <w:tab/>
        </w:r>
        <w:r>
          <w:fldChar w:fldCharType="begin"/>
        </w:r>
        <w:r>
          <w:instrText xml:space="preserve"> PAGEREF _Toc28725 \h </w:instrText>
        </w:r>
        <w:r>
          <w:fldChar w:fldCharType="separate"/>
        </w:r>
        <w:r>
          <w:t>51</w:t>
        </w:r>
        <w:r>
          <w:fldChar w:fldCharType="end"/>
        </w:r>
      </w:hyperlink>
    </w:p>
    <w:p>
      <w:pPr>
        <w:pStyle w:val="TOC2"/>
        <w:tabs>
          <w:tab w:val="right" w:leader="dot" w:pos="8306"/>
        </w:tabs>
      </w:pPr>
      <w:hyperlink w:anchor="_Toc6853" w:history="1">
        <w:r>
          <w:rPr>
            <w:rFonts w:ascii="仿宋" w:eastAsia="仿宋" w:hAnsi="仿宋" w:cs="仿宋" w:hint="eastAsia"/>
            <w:lang w:eastAsia="zh-CN"/>
          </w:rPr>
          <w:t>(二)、半金属汽车刹车材料项目法律合规要求</w:t>
        </w:r>
        <w:r>
          <w:tab/>
        </w:r>
        <w:r>
          <w:fldChar w:fldCharType="begin"/>
        </w:r>
        <w:r>
          <w:instrText xml:space="preserve"> PAGEREF _Toc6853 \h </w:instrText>
        </w:r>
        <w:r>
          <w:fldChar w:fldCharType="separate"/>
        </w:r>
        <w:r>
          <w:t>55</w:t>
        </w:r>
        <w:r>
          <w:fldChar w:fldCharType="end"/>
        </w:r>
      </w:hyperlink>
    </w:p>
    <w:p>
      <w:pPr>
        <w:pStyle w:val="TOC2"/>
        <w:tabs>
          <w:tab w:val="right" w:leader="dot" w:pos="8306"/>
        </w:tabs>
      </w:pPr>
      <w:hyperlink w:anchor="_Toc13899" w:history="1">
        <w:r>
          <w:rPr>
            <w:rFonts w:ascii="仿宋" w:eastAsia="仿宋" w:hAnsi="仿宋" w:cs="仿宋" w:hint="eastAsia"/>
            <w:lang w:eastAsia="zh-CN"/>
          </w:rPr>
          <w:t>(三)、半金属汽车刹车材料项目合同管理与法律事务</w:t>
        </w:r>
        <w:r>
          <w:tab/>
        </w:r>
        <w:r>
          <w:fldChar w:fldCharType="begin"/>
        </w:r>
        <w:r>
          <w:instrText xml:space="preserve"> PAGEREF _Toc13899 \h </w:instrText>
        </w:r>
        <w:r>
          <w:fldChar w:fldCharType="separate"/>
        </w:r>
        <w:r>
          <w:t>60</w:t>
        </w:r>
        <w:r>
          <w:fldChar w:fldCharType="end"/>
        </w:r>
      </w:hyperlink>
    </w:p>
    <w:p>
      <w:pPr>
        <w:pStyle w:val="TOC2"/>
        <w:tabs>
          <w:tab w:val="right" w:leader="dot" w:pos="8306"/>
        </w:tabs>
      </w:pPr>
      <w:hyperlink w:anchor="_Toc21829" w:history="1">
        <w:r>
          <w:rPr>
            <w:rFonts w:ascii="仿宋" w:eastAsia="仿宋" w:hAnsi="仿宋" w:cs="仿宋" w:hint="eastAsia"/>
            <w:lang w:eastAsia="zh-CN"/>
          </w:rPr>
          <w:t>(四)、半金属汽车刹车材料项目知识产权保护策略</w:t>
        </w:r>
        <w:r>
          <w:tab/>
        </w:r>
        <w:r>
          <w:fldChar w:fldCharType="begin"/>
        </w:r>
        <w:r>
          <w:instrText xml:space="preserve"> PAGEREF _Toc21829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064"/>
      <w:r>
        <w:rPr>
          <w:rFonts w:ascii="仿宋" w:eastAsia="仿宋" w:hAnsi="仿宋" w:cs="仿宋" w:hint="eastAsia"/>
          <w:sz w:val="28"/>
          <w:lang w:eastAsia="zh-CN"/>
        </w:rPr>
        <w:t>一、半金属汽车刹车材料项目文档管理</w:t>
      </w:r>
      <w:bookmarkEnd w:id="2"/>
    </w:p>
    <w:p>
      <w:pPr>
        <w:pStyle w:val="Heading2"/>
        <w:rPr>
          <w:rFonts w:ascii="仿宋" w:eastAsia="仿宋" w:hAnsi="仿宋" w:cs="仿宋" w:hint="eastAsia"/>
          <w:lang w:eastAsia="zh-CN"/>
        </w:rPr>
      </w:pPr>
      <w:bookmarkStart w:id="3" w:name="_Toc1377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半金属汽车刹车材料项目高度重视文档的质量和准确性，以支持半金属汽车刹车材料项目的各项活动和决策。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文档的编制始于半金属汽车刹车材料项目计划的初期，我们制定了详细的文档编制计划，明确了每个文档的内容、格式和编写责任人。在半金属汽车刹车材料项目启动阶段，我们首先编制了半金属汽车刹车材料项目章程，明确定义了半金属汽车刹车材料项目的目标、范围、风险等关键要素。随后，半金属汽车刹车材料项目团队根据计划陆续编制了需求文档、设计文档、测试文档等各类文档，确保半金属汽车刹车材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半金属汽车刹车材料项目管理中的重要环节，旨在确保半金属汽车刹车材料项目文档符合质量标准和半金属汽车刹车材料项目需求。在半金属汽车刹车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半金属汽车刹车材料项目相关利益方和专业领域的专家对文档进行独立审查。这有助于获取更全面、客观的反馈，确保半金属汽车刹车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在文档编制与审查方面建立了严格的管理机制，通过规范的流程和多维度的审查，确保半金属汽车刹车材料项目文档的质量、准确性和可靠性，为半金属汽车刹车材料项目的顺利推进提供了有力支持。</w:t>
      </w:r>
    </w:p>
    <w:p>
      <w:pPr>
        <w:pStyle w:val="Heading2"/>
        <w:ind w:firstLine="560" w:firstLineChars="200"/>
        <w:rPr>
          <w:rFonts w:ascii="仿宋" w:eastAsia="仿宋" w:hAnsi="仿宋" w:cs="仿宋" w:hint="eastAsia"/>
          <w:sz w:val="28"/>
          <w:lang w:eastAsia="zh-CN"/>
        </w:rPr>
      </w:pPr>
      <w:bookmarkStart w:id="4" w:name="_Toc654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在半金属汽车刹车材料项目中，我们致力于优化文档发布与分发过程，以确保信息的高效传递和团队间协作的顺畅进行。以下是我们采取的关键优化策略：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我们通过多渠道发布文档，包括电子邮件、半金属汽车刹车材料项目管理平台、内部网站等，以满足不同团队成员的偏好和需求。多渠道发布确保了信息的全面覆盖。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我们采用了精细的权限控制，确保只有授权人员可以访问敏感信息。这种安全措施保护了半金属汽车刹车材料项目文档的机密性，防止了未经授权的信息泄露。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45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半金属汽车刹车材料项目生命周期中一个至关重要的环节，直接关系到半金属汽车刹车材料项目信息的长期保存和历史记录的完整性。在半金属汽车刹车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23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30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半金属汽车刹车材料项目的主要产品是XXXX，预计年产值为XXX万元。这一产品在市场中占据着重要的地位，其广泛的应用范围使得该半金属汽车刹车材料项目的市场前景非常广阔。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半金属汽车刹车材料项目的xxx产品作为重要的原材料之一，将在多个领域发挥关键作用。其在建筑、交通、能源等方面的广泛应用将为整个产业链提供强大的支持，形成产业协同效应。半金属汽车刹车材料项目的年产值XXX万XXX万XXX万万元不仅反映了其在市场上的巨大潜力，更预示着它对国民经济的积极贡献。这种关联度高、涉及面广的产业关系，使得该半金属汽车刹车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737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总征地面积为XXXX平方米，相当于约XX.XX亩，其中净用地面积为XXXX平方米，红线范围内相当于约XX.XX亩。这一用地规模充分考虑了半金属汽车刹车材料项目的建设需求，保障了半金属汽车刹车材料项目在合适的空间内得以充分发展。半金属汽车刹车材料项目规划的总建筑面积为XXXX平方米，其中主体工程建设占XXXX平方米，计容建筑面积达XXXX平方米。预计建筑工程的投资将达到XXXX万元，为半金属汽车刹车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计划购置的设备共计XXXX台（套），设备购置费用为XXXX万元。这一设备购置计划充分考虑到半金属汽车刹车材料项目的生产需求和技术要求，确保了半金属汽车刹车材料项目在生产运营中具备先进的技术装备和高效的生产能力。设备的合理配置将为半金属汽车刹车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半金属汽车刹车材料项目计划总投资为XXXX万元，预计年实现营业收入为XXXX万元。这一产能规模的设定旨在确保半金属汽车刹车材料项目能够在投资与回报之间取得平衡，实现长期可持续的发展。半金属汽车刹车材料项目的总投资充分考虑到各个方面的需求，包括用地建设、设备购置等多个环节，以确保半金属汽车刹车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869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765"/>
      <w:r>
        <w:rPr>
          <w:rFonts w:ascii="仿宋" w:eastAsia="仿宋" w:hAnsi="仿宋" w:cs="仿宋" w:hint="eastAsia"/>
          <w:lang w:eastAsia="zh-CN"/>
        </w:rPr>
        <w:t>(一)、半金属汽车刹车材料行业分析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行业一直以来都是市场的关注焦点。行业内的发展趋势、竞争态势以及潜在机会都对半金属汽车刹车材料项目的推进产生深远的影响。通过深入研究行业的整体概貌，我们将更好地理解行业的核心特征，为半金属汽车刹车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半金属汽车刹车材料行业，技术一直是推动创新和发展的关键因素。我们将对当前技术趋势进行详尽分析，包括但不限于人工智能、大数据应用、先进制造技术等。这有助于半金属汽车刹车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半金属汽车刹车材料项目成功的基础。我们将对主要竞争对手进行深入研究，包括其市场份额、产品特点、市场定位等。通过全面了解竞争对手的优势和劣势，半金属汽车刹车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7170"/>
      <w:r>
        <w:rPr>
          <w:rFonts w:ascii="仿宋" w:eastAsia="仿宋" w:hAnsi="仿宋" w:cs="仿宋" w:hint="eastAsia"/>
          <w:sz w:val="28"/>
          <w:lang w:eastAsia="zh-CN"/>
        </w:rPr>
        <w:t>(二)、半金属汽车刹车材料市场分析预测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半金属汽车刹车材料市场未来的增长趋势。这包括市场的整体规模、各细分领域的发展趋势等。半金属汽车刹车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半金属汽车刹车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半金属汽车刹车材料项目实施过程中需要充分考虑的因素。我们将对市场风险进行全面评估，包括但不限于政策法规风险、市场竞争风险、技术变革风险等。通过对潜在风险的深入分析，半金属汽车刹车材料项目可以制定相应的风险缓解策略，降低不确定性对半金属汽车刹车材料项目的影响。</w:t>
      </w:r>
    </w:p>
    <w:p>
      <w:pPr>
        <w:pStyle w:val="Heading1"/>
        <w:ind w:firstLine="560" w:firstLineChars="200"/>
        <w:rPr>
          <w:rFonts w:ascii="仿宋" w:eastAsia="仿宋" w:hAnsi="仿宋" w:cs="仿宋" w:hint="eastAsia"/>
          <w:sz w:val="28"/>
          <w:lang w:eastAsia="zh-CN"/>
        </w:rPr>
      </w:pPr>
      <w:bookmarkStart w:id="12" w:name="_Toc10396"/>
      <w:r>
        <w:rPr>
          <w:rFonts w:ascii="仿宋" w:eastAsia="仿宋" w:hAnsi="仿宋" w:cs="仿宋" w:hint="eastAsia"/>
          <w:sz w:val="28"/>
          <w:lang w:eastAsia="zh-CN"/>
        </w:rPr>
        <w:t>四、半金属汽车刹车材料项目建设背景及必要性分析</w:t>
      </w:r>
      <w:bookmarkEnd w:id="12"/>
    </w:p>
    <w:p>
      <w:pPr>
        <w:pStyle w:val="Heading2"/>
        <w:rPr>
          <w:rFonts w:ascii="仿宋" w:eastAsia="仿宋" w:hAnsi="仿宋" w:cs="仿宋" w:hint="eastAsia"/>
          <w:lang w:eastAsia="zh-CN"/>
        </w:rPr>
      </w:pPr>
      <w:bookmarkStart w:id="13" w:name="_Toc22728"/>
      <w:r>
        <w:rPr>
          <w:rFonts w:ascii="仿宋" w:eastAsia="仿宋" w:hAnsi="仿宋" w:cs="仿宋" w:hint="eastAsia"/>
          <w:lang w:eastAsia="zh-CN"/>
        </w:rPr>
        <w:t>(一)、半金属汽车刹车材料项目背景分析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半金属汽车刹车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半金属汽车刹车材料项目在这个潮流中的定位。同时，我们将关注行业内涌现的新兴机遇，以便半金属汽车刹车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半金属汽车刹车材料项目提供了强大的发展动力。我们将聚焦于行业内最新的技术发展趋势，包括但不限于人工智能、大数据分析、物联网等领域。通过深度的技术研究，我们将确保半金属汽车刹车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半金属汽车刹车材料项目发展的源泉。我们将投入更多的精力对市场需求进行深入剖析，超越表面的需求，深入挖掘潜在的市场痛点和机遇。通过对市场需求的细致了解，半金属汽车刹车材料项目将更有针对性地设计解决方案，满足市场的多样化需求，从而更好地促进半金属汽车刹车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半金属汽车刹车材料项目战略至关重要。我们将对竞争态势进行更为深入的分析，包括但不限于市场份额、产品特点、客户满意度等多个维度。通过深度的竞争分析，半金属汽车刹车材料项目将能够更准确地把握市场脉搏，制定具有竞争力的半金属汽车刹车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半金属汽车刹车材料项目的发展具有直接的影响。我们将进行更为全面的法规和政策分析，了解行业发展中的潜在法律风险和合规挑战。通过充分了解和遵守相关法规，半金属汽车刹车材料项目将确保在法律框架内合法合规运营，为半金属汽车刹车材料项目的稳健发展提供有力支持。</w:t>
      </w:r>
    </w:p>
    <w:p>
      <w:pPr>
        <w:pStyle w:val="Heading2"/>
        <w:ind w:firstLine="560" w:firstLineChars="200"/>
        <w:rPr>
          <w:rFonts w:ascii="仿宋" w:eastAsia="仿宋" w:hAnsi="仿宋" w:cs="仿宋" w:hint="eastAsia"/>
          <w:sz w:val="28"/>
          <w:lang w:eastAsia="zh-CN"/>
        </w:rPr>
      </w:pPr>
      <w:bookmarkStart w:id="14" w:name="_Toc11227"/>
      <w:r>
        <w:rPr>
          <w:rFonts w:ascii="仿宋" w:eastAsia="仿宋" w:hAnsi="仿宋" w:cs="仿宋" w:hint="eastAsia"/>
          <w:sz w:val="28"/>
          <w:lang w:eastAsia="zh-CN"/>
        </w:rPr>
        <w:t>(二)、半金属汽车刹车材料项目建设必要性分析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建设的迫切性源于对行业发展趋势的深刻洞察。我们正处于一个行业变革的时代，科技创新、数字化转型成为企业发展的关键动力。半金属汽车刹车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建设不仅仅是为了跟上潮流，更是为了通过技术创新推动企业的持续发展。通过引入先进的技术和解决方案，半金属汽车刹车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半金属汽车刹车材料项目的建设成为必然选择，通过提高产品质量、拓展服务领域，从而在竞争中获得更多的机会。半金属汽车刹车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半金属汽车刹车材料项目建设的必要性体现在对客户需求更精准的满足。通过半金属汽车刹车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半金属汽车刹车材料项目建设的背后是对企业持续创新的追求。只有通过不断创新，企业才能在竞争中立于不败之地。半金属汽车刹车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3839"/>
      <w:r>
        <w:rPr>
          <w:rFonts w:ascii="仿宋" w:eastAsia="仿宋" w:hAnsi="仿宋" w:cs="仿宋" w:hint="eastAsia"/>
          <w:sz w:val="28"/>
          <w:lang w:eastAsia="zh-CN"/>
        </w:rPr>
        <w:t>五、半金属汽车刹车材料项目建设单位说明</w:t>
      </w:r>
      <w:bookmarkEnd w:id="15"/>
    </w:p>
    <w:p>
      <w:pPr>
        <w:pStyle w:val="Heading2"/>
        <w:rPr>
          <w:rFonts w:ascii="仿宋" w:eastAsia="仿宋" w:hAnsi="仿宋" w:cs="仿宋" w:hint="eastAsia"/>
          <w:lang w:eastAsia="zh-CN"/>
        </w:rPr>
      </w:pPr>
      <w:bookmarkStart w:id="16" w:name="_Toc17047"/>
      <w:r>
        <w:rPr>
          <w:rFonts w:ascii="仿宋" w:eastAsia="仿宋" w:hAnsi="仿宋" w:cs="仿宋" w:hint="eastAsia"/>
          <w:lang w:eastAsia="zh-CN"/>
        </w:rPr>
        <w:t>(一)、半金属汽车刹车材料项目承办单位基本情况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5172"/>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半金属汽车刹车材料项目承办单位的XXXX，我们着眼于实现可持续的经济效益。通过技术创新和解决方案的提供，公司预计在半金属汽车刹车材料项目执行期间将获得可观的收入增长。这一收入来源主要包括半金属汽车刹车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同时，我们注重成本控制和效率提升，以确保半金属汽车刹车材料项目的可持续盈利。透过精细的管理和资源优化，公司期望实现半金属汽车刹车材料项目利润最大化。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半金属汽车刹车材料项目实施进行全面的投资评估，包括半金属汽车刹车材料项目启动阶段的资金投入和后续运营成本。通过对半金属汽车刹车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半金属汽车刹车材料项目实施过程中具备足够的资金流动性，公司将进行详尽的现金流分析。这包括资金需求的合理预测、半金属汽车刹车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2370"/>
      <w:r>
        <w:rPr>
          <w:rFonts w:ascii="仿宋" w:eastAsia="仿宋" w:hAnsi="仿宋" w:cs="仿宋" w:hint="eastAsia"/>
          <w:sz w:val="28"/>
          <w:lang w:eastAsia="zh-CN"/>
        </w:rPr>
        <w:t>六、半金属汽车刹车材料项目绩效评估</w:t>
      </w:r>
      <w:bookmarkEnd w:id="18"/>
    </w:p>
    <w:p>
      <w:pPr>
        <w:pStyle w:val="Heading2"/>
        <w:rPr>
          <w:rFonts w:ascii="仿宋" w:eastAsia="仿宋" w:hAnsi="仿宋" w:cs="仿宋" w:hint="eastAsia"/>
          <w:lang w:eastAsia="zh-CN"/>
        </w:rPr>
      </w:pPr>
      <w:bookmarkStart w:id="19" w:name="_Toc3528"/>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半金属汽车刹车材料项目中，我们设计了一套全面的绩效评估指标，以确保半金属汽车刹车材料项目的可控和成功交付。这些指标跨足半金属汽车刹车材料项目目标、成本、进度和质量等多个维度，为我们提供了全面洞察半金属汽车刹车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目标达成率是我们关注的首要指标。我们设定了明确的目标，并通过定期监测和评估，迅速发现并应对潜在的目标偏差。这为半金属汽车刹车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成本绩效是另一个核心关注点。通过实际成本与预算成本的对比分析，我们深入了解成本差异的原因，及时调整资源分配，保持半金属汽车刹车材料项目在经济效益方面的合理水平。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进度作为关键的绩效指标之一，得到了精心的关注。我们制定了详细的半金属汽车刹车材料项目进度计划，并设立了进度符合度指标，确保实际进度与计划进度保持一致。这使我们能够快速发现和解决潜在的进度问题，保持半金属汽车刹车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半金属汽车刹车材料项目绩效的不可或缺的一环。我们引入了一系列的质量标准和客户满意度指标，以确保半金属汽车刹车材料项目交付的成果在质量上达到或超越预期水平。通过持续监测这些指标，我们努力提升半金属汽车刹车材料项目整体质量水平，为半金属汽车刹车材料项目的成功交付提供有力保障。通过这些科学且全面的绩效评估，我们能够更好地引导半金属汽车刹车材料项目的持续改进，确保半金属汽车刹车材料项目目标的顺利达成。</w:t>
      </w:r>
    </w:p>
    <w:p>
      <w:pPr>
        <w:pStyle w:val="Heading2"/>
        <w:ind w:firstLine="560" w:firstLineChars="200"/>
        <w:rPr>
          <w:rFonts w:ascii="仿宋" w:eastAsia="仿宋" w:hAnsi="仿宋" w:cs="仿宋" w:hint="eastAsia"/>
          <w:sz w:val="28"/>
          <w:lang w:eastAsia="zh-CN"/>
        </w:rPr>
      </w:pPr>
      <w:bookmarkStart w:id="20" w:name="_Toc12998"/>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https://d.book118.com/808004015125006037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0D158C"/>
    <w:rsid w:val="360D15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04015125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2024-02-18T12:59:00Z</dcterms:created>
  <dcterms:modified xsi:type="dcterms:W3CDTF">2024-02-18T12:59:31Z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F99A553E883D427BBD2811D607AA06DE_11</vt:lpwstr>
  </property>
  <property fmtid="{D5CDD505-2E9C-101B-9397-08002B2CF9AE}" pid="3" name="KSOProductBuildVer">
    <vt:lpwstr>2052-12.1.0.16250</vt:lpwstr>
  </property>
</Properties>
</file>