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云南省楚雄彝族自治州楚雄市2023年中考二模地理试题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一、选择题(共30题；共26分)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从中国空间站视角看地球（如图所示），它不停地旋转，美到令人窒息，读图，结合所学知识完成下面小题。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56000" cy="20148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1．（1分）从中国空间站视角看地球，可以清晰地看到地球的形状是（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A．天圆地方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B．倒扣的盘子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C．正方形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D．球体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2．（1分）地球不停地旋转，它的旋转方向是（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A．自西向东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B．自东向西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C．自北向南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D．自南向北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某同学利用铝盒、海绵、蜡烛、水等材料设计了一个模拟地球板块运动的实验（如下图），实验中发现蜡烛加热区的水流上升，两块海绵向左右两侧方向运动。读图完成下面小题。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46910" cy="1540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3．（1分） 该实验模拟的板块运动形式为（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A．碰撞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B．张裂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C．挤压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D．下沉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4．（1分） 下列地理现象与该模拟实验原理相似的是（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A．云南大理地震的发生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B．地中海面积不断缩小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C．喜马拉雅山不断升高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D．红海面积不断扩大</w:t>
      </w:r>
      <w:bookmarkStart w:id="0" w:name="_GoBack"/>
      <w:bookmarkEnd w:id="0"/>
    </w:p>
    <w:p>
      <w:pPr>
        <w:spacing w:line="360" w:lineRule="auto"/>
        <w:ind w:left="0"/>
        <w:jc w:val="left"/>
        <w:sectPr>
          <w:headerReference w:type="default" r:id="rId7"/>
          <w:footerReference w:type="default" r:id="rId8"/>
          <w:pgSz w:w="11906" w:h="16838"/>
          <w:pgMar w:top="1134" w:right="1134" w:bottom="1134" w:left="1134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读某城市天气预报图，完成下列小题。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94510" cy="1760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7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5．（1分）关于该城市天气状况的描述，正确的是（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A．当日最高气温为7℃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B．气温日较差为12℃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C．小雨天气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D．空气质量良好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6．（1分）根据该城市的天气预报判断下列生活指数中不正确的是（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11200" cy="1049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94055" cy="8293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694055" cy="12020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95655" cy="9309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下图为《清明上河图》的苏绣作品(局部)，反映了北宋都城汴梁(今河南开封)的繁华风貌。读图，完成下面小题。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87600" cy="2387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15"/>
          <w:footerReference w:type="default" r:id="rId16"/>
          <w:type w:val="nextPage"/>
          <w:pgSz w:w="11906" w:h="16838"/>
          <w:pgMar w:top="1134" w:right="1134" w:bottom="1134" w:left="1134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7．（1分）图中所示的聚落类型及判断理由是（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A．乡村，这里有河流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B．乡村，这里以农业生产为主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C．城市，这里以商业活动为主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D．城市，这里的房屋数量较多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8．（1分）由图中景观可推断当时该地（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A．水运发达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B．地势崎岖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C．水流湍急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D．全年少雨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卡塔尔位于亚洲西部的卡塔尔半岛上。读图，回答下面小题。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743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9．（1分）卡塔尔于2022年11月至12月期间举行第22届世界杯足球赛的主要原因是（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A．卡塔尔位于南半球，当地冬季为北半球夏季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B．夏季气温过高，不宜举行足球比赛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C．冬季举行世界杯是为了避开夏季石油出口的旺季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D．冬季绿树成荫，空气质量好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10．（1分）在西亚，下列场景不正确的是（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A．当地男人的传统服饰是白色的缠头巾和宽大的长袍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B．波斯湾中，航行着一艘艘挂着日本国旗的油轮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C．约数位好友，骑着骆驼，欣赏着大漠风光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D．当地居民肤色黝黑，头发卷曲，</w:t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因俄乌冲突爆发，俄罗斯和乌克兰成为世界的焦点，这一事件引起了小明同学的关注。读俄罗斯图，完成下面小题。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10000" cy="2286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11．（1分）中国与俄罗斯贸易往来频繁。小明发现中国从俄罗斯订购的产品有（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A．木材、石油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B．稻米、鳍鱼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C．天然橡胶咖啡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D．生活日用品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12．（1分）小明总结了俄罗斯工业分布的特点是（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A．沿海分布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B．分布在矿产资源附近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C．沿河分布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D．都分布在欧洲部分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区域对比是区域学习的重要方法。读澳大利亚与巴西图，完成下面小题。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743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13．（1分）关于两国地理位置和自然环境特征共同点的叙述，正确的是（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A．都濒临太平洋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B．都有南回归线穿过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C．地形都是南北纵列，分东、中、西三部分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D．都河网密布，河流流量大</w:t>
      </w:r>
    </w:p>
    <w:p>
      <w:pPr>
        <w:spacing w:line="360" w:lineRule="auto"/>
        <w:ind w:left="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14．（1分）关于两国人口和经济的叙述，不正确的是（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A．两国的人口和城市均集中分布在东南沿海地区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B．两国都是世界上重要的铁矿石出口国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C．两国首都都不是本国最大的城市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D．两国均是所在大洲经济水平最高的发达国家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毛泽东主席曾写道：“我们中国是世界上最伟大的国家之一……在这个广大的领土之上，有广大的肥田沃地，给我们以衣食之源；……有很多的江河湖泽，给我们以舟楫和灌溉之利；有很长的海岸线，给我们以交通海外各民族的方便。”读资料，完成下面小题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15．（1分）我国广大的领土（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A．位于亚欧大陆西岸，西临太平洋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B．领土最东端和最北端都在黑龙江省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C．自北向南濒临南海、东海、黄海、渤海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D．陆地面积约960万平方千米，世界第二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16．（1分）下列对我国地理条件优越性的解释，正确的是（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A．领土南北跨度大，以热带为主，衣食无忧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B．海陆兼备，有便利的陆上和海上交通条件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C．全国各地降水都比较丰富，多大江、大河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D．地形以平原为主，肥田沃土分布广泛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我国是统一和谐的中华民族大家庭，各民族都有自己独特的文化特色。图为我国某少数民族及其传统民居。据此完成下面小题。</w:t>
      </w:r>
      <w:r>
        <w:br/>
      </w:r>
      <w:r>
        <w:drawing>
          <wp:inline distT="0" distB="0" distL="0" distR="0">
            <wp:extent cx="3030855" cy="18961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51710" cy="31324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313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26"/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17．（1分） 我国民族的分布特点是（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A．少数民族只分布在边疆地区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B．汉族主要分布在东部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C．各民族“大散居、小聚居、交错杂居”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D．各民族均匀分布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18．（1分） 图中的少数民族主要分布在（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A．华北地区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B．东北地区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C．西北地区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D．西南地区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读我国长江黄河部分流域图，完成下面小题。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72510" cy="26244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262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19．（1分）长江和黄河共同流经的地形区（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A．青藏高原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B．柴达木盆地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C．内蒙古高原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D．四川盆地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20．（1分）关于长江、黄河流域问题及治理，正确的是（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河段植树种草，防治水土流失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B．“九曲黄河万里沙”表明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河段水土流失严重使得黄河泥沙含量大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C．治理黄河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处的问题要将生物措施和工程措施相结合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D．治理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处的问题关键还要加强中游的泥沙治理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21．（1分）2021年3月1日开始施行《中华人民共和国长江保护法》，修复长江的生态环境，应做好的工作是（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A．兴建石油化工和煤化工项目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B．加大沿江水资源的保护力度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C．禁止船舶在长江干流上航行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D．实施围湖造田等重大民生工程</w:t>
      </w:r>
    </w:p>
    <w:p>
      <w:pPr>
        <w:spacing w:line="360" w:lineRule="auto"/>
        <w:ind w:left="0"/>
        <w:jc w:val="left"/>
        <w:sectPr>
          <w:headerReference w:type="default" r:id="rId29"/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“东数西算”工程是我国一项重大战略布局项目。“东数西算”即东部沿海数据传移到西部内陆地区计算和储存，数据承接地运营时耗电量大。下图为我国启动建设的8个国家算力枢组示意图。据图文材料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43200" cy="2946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22．（1分）我国“东数”可以实现“西算”的主要原因是西部地区（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A．气候适宜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B．环境优美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C．能源丰富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D．土地广阔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23．（1分）“东数西算”工程（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A．将加快京津冀地区的能源开发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B．减少粤港澳大湾区的人口压力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C．能进一步发挥长江的运输功能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D．以数据为纽带促进区域协同发展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24．（1分）未来，西部大数据产业发展亟待解决的问题是（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A．人才短缺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B．交通不便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C．资金不足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D．产业雷同</w:t>
      </w:r>
    </w:p>
    <w:p>
      <w:pPr>
        <w:spacing w:line="360" w:lineRule="auto"/>
        <w:ind w:left="0"/>
        <w:jc w:val="left"/>
        <w:sectPr>
          <w:headerReference w:type="default" r:id="rId32"/>
          <w:footerReference w:type="default" r:id="rId33"/>
          <w:type w:val="nextPage"/>
          <w:pgSz w:w="11906" w:h="16838"/>
          <w:pgMar w:top="1134" w:right="1134" w:bottom="1134" w:left="1134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“黑灯工厂”指的是从原材料到最终成品的加工、运输、检测，无需人工操作，可以关闭工厂作业区的灯光，完全交给机器进行。读“我国珠江三角洲和港、澳、台地区分布示意图”。据此，完成下面小题。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37710" cy="26416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38133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25．（1分）在广东推广普及“黑灯工厂”，依靠的是（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A．交通便利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B．科技创新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C．矿产丰富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D．人口稠密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26．（1分）下列关于我国宝岛台湾的叙述，不正确的是（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A．台湾岛是我国第一大岛屿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B．新竹是台湾的高新技术产业园区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C．农产品主要分布在东部沿海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D．台湾的经济特点与日本类似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27．（1分）下列有关港、澳地区的叙述，错误的是（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A．香港和澳门分别位于珠江口的东、西两侧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B．香港和澳门都是地狭人稠的特别行政区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C．港、澳的发展离不开与祖国内地的合作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D．港、澳都是世界金融中心，经济支柱都是博彩业</w:t>
      </w:r>
    </w:p>
    <w:p>
      <w:pPr>
        <w:spacing w:line="360" w:lineRule="auto"/>
        <w:ind w:left="0"/>
        <w:jc w:val="left"/>
        <w:sectPr>
          <w:headerReference w:type="default" r:id="rId35"/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海南省三沙市是我国纬度最低的地级市，驻地在永兴岛。下图为“永兴岛位置意图”，据此完成下面小题。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2438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28．（1分） 海南省的简称是（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C．琼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D．闽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29．（1分） 永兴岛所属的海域是（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A．南海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B．渤海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C．东海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D．黄海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30．（1分）图中与我国既陆上相邻又隔海相望的国家是（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A．朝鲜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B．泰国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C．老挝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D．越南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二、非选择题(共6题；共12分)</w:t>
      </w:r>
    </w:p>
    <w:p>
      <w:pPr>
        <w:spacing w:line="360" w:lineRule="auto"/>
        <w:ind w:left="0"/>
        <w:jc w:val="left"/>
      </w:pPr>
      <w:r>
        <w:t>31．（2分）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为什么每天日出又日落？为什么燕子飞走又飞回？要回答这些问题，就得研究地球的运动。阅读图文材料，帮助菲菲完成下列探究活动内容。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探究活动一：地球的自转及现象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05200" cy="24549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45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（1）（1分）演示地球自转，菲菲拨动地球仪的方向是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。判断甲、乙、丙、丁四地中，此时时间最早的地点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1134" w:bottom="1134" w:left="1134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（2）（1分）探究二：地球公转运动及现象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913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91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神舟十六号飞船将于2023年5月下旬发射。判断神舟十六号载人飞船发射时，地球运行到图2中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～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四处中的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，我们家乡楚雄的昼夜状况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（3）（1分）结合图3，判断神舟十六号载人飞船发射当天至夏至日时太阳直射点向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移动。此段时间，南极会出现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现象。</w:t>
      </w:r>
    </w:p>
    <w:p>
      <w:pPr>
        <w:spacing w:line="360" w:lineRule="auto"/>
        <w:ind w:left="0"/>
        <w:jc w:val="left"/>
      </w:pPr>
      <w:r>
        <w:t>32．（2分）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阅读图文材料，完成下列问题。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材料一：猴面包树是非洲大地的一宝，树干高约20米左右。粗大的树干中储存着大量水分，耐旱力较强，湿热条件下生长较差，它的果实帮助非洲居民度过饥荒时期。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材料二：乞力马扎罗山海拔5895米，是非洲最高点。山顶终年满布冰雪，但冰川消融现象非常严重，预测可能在2040年完全融化。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1672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（1）（1分）A地属于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气候，人口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（稠密/稀疏）。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（2）（1分）根据材料一和图3，AB两地中更适合猴面包树生长的是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地。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（3）（1分）非洲最高峰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山位于赤道附近，却山顶终年积雪，主要的影响因素是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。该山峰冰川严重消融的主要原因是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sectPr>
          <w:headerReference w:type="default" r:id="rId43"/>
          <w:footerReference w:type="default" r:id="rId44"/>
          <w:type w:val="nextPage"/>
          <w:pgSz w:w="11906" w:h="16838"/>
          <w:pgMar w:top="1134" w:right="1134" w:bottom="1134" w:left="1134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t>33．（2分）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下图分别示意南亚、东南亚简图，据此完成下列问题。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07310" cy="2980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07733" cy="298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351655" cy="336931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51867" cy="336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（1）（1分）左图中A山脉是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（2）（1分）左图所示区域的降水主要受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”或“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”）所示季风的影响，该季风具有不稳定性，容易发生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灾害。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（3）（1分）右图中甲处是世界著名的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海峡，沟通了印度洋和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洋。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（4）（1分）右图中泰国位于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半岛上。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（5）（1分）东南亚成为中国居民出国旅游热点地区，从地理位置和旅游资源两方面分析其原因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sectPr>
          <w:headerReference w:type="default" r:id="rId47"/>
          <w:footerReference w:type="default" r:id="rId48"/>
          <w:type w:val="nextPage"/>
          <w:pgSz w:w="11906" w:h="16838"/>
          <w:pgMar w:top="1134" w:right="1134" w:bottom="1134" w:left="1134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t>34．（2分）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【粮食安全是保障】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我国东北地区是世界黑土分布区之一，是保障我国粮食安全的“压舱石”。图左意世界黑土分布，图右东北地区简图，读图回答问题。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61255" cy="29292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961467" cy="292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740910" cy="494411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494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51"/>
          <w:footerReference w:type="default" r:id="rId52"/>
          <w:type w:val="nextPage"/>
          <w:pgSz w:w="11906" w:h="16838"/>
          <w:pgMar w:top="1134" w:right="1134" w:bottom="1134" w:left="1134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（1）（1分）世界黑土分布区主要位于地球五带中的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带，这里植被茂盛，冬季寒冷漫长，有机质不易分解，逐渐形成黑土。热带雨林地区不能形成黑土，主要是该区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，植物有机质分解快，黑土（养分）不易积累。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（2）（1分）东北地区是我国粮食保障区，其耕地类型多属于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，该区种植粮食作物的有利条件有：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（至少写2点）。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（3）（1分）“耕地减少，土地污染，土壤肥力下降，旱涝灾害．”等问题影响着我国农业生产。目前我国粮食安全问题不容乐观，应采取哪些措施保障粮食安全？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（写1点即可）。</w:t>
      </w:r>
    </w:p>
    <w:p>
      <w:pPr>
        <w:spacing w:line="360" w:lineRule="auto"/>
        <w:ind w:left="0"/>
        <w:jc w:val="left"/>
      </w:pPr>
      <w:r>
        <w:t>35．（2分）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暑假期间，广州中学生小明到北京、乌鲁木齐和拉萨旅行，感受我国地理环境的区域差异，并沿途写有日记。读此次旅行路线图，完成小明同学部分日记中的空白。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0400" cy="257365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57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（1）（1分）7月11日：我走出北京西客站，感觉北京和广州一样炎热，这验证了我国夏季气温的分布特点：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。我参观了北京大学和国家图书馆，并了解到北京有百余所高等院校和诸多文化场所，这体现了北京是我国的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中心。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（2）（1分）7月14日：我在北京开往乌鲁木齐的火车上，观察到沿途的植被由森林到草原再到荒漠的显著变化，这种变化的主要原因是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（3）（1分）7月16日：在乌鲁木齐，我发现洗好的衣服很快被晾干，这反映出新疆突出的地理环境特征是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，该特征形成的主要影响因素是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54"/>
          <w:footerReference w:type="default" r:id="rId55"/>
          <w:type w:val="nextPage"/>
          <w:pgSz w:w="11906" w:h="16838"/>
          <w:pgMar w:top="1134" w:right="1134" w:bottom="1134" w:left="1134" w:header="851" w:footer="992" w:gutter="0"/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（4）（1分）7月20日：在西藏，我见到了当地的传统民居——碉房，该建筑窗户较小，墙体较厚实，这反映出当地气候特点是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40000" cy="14897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36．（2分）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云南气候适宜，盛产鲜花，中国约70%的商品鲜花出自昆明斗南花市，全球约1/3的商业观赏花卉来自云南。读云南省地形图，回答下列问题。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97200" cy="26924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（1）（1分）云南省位于我国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（填方位）地区，生物资源丰富。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（2）（1分）结合材料完成思路图。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53255" cy="164211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（3）（1分）为庆祝祖国母亲的生日，有2万枝鲜花要运往北京天安门，最适宜的运输方式是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，选择该运输方式的原因是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https://d.book118.com/808005006022006040</w:t>
        </w:r>
      </w:hyperlink>
    </w:p>
    <w:p>
      <w:pPr>
        <w:spacing w:line="360" w:lineRule="auto"/>
        <w:ind w:firstLine="273" w:firstLineChars="130"/>
        <w:jc w:val="left"/>
        <w:textAlignment w:val="center"/>
      </w:pPr>
    </w:p>
    <w:sectPr>
      <w:headerReference w:type="default" r:id="rId60"/>
      <w:footerReference w:type="default" r:id="rId61"/>
      <w:type w:val="nextPage"/>
      <w:pgSz w:w="11906" w:h="16838"/>
      <w:pgMar w:top="1134" w:right="1134" w:bottom="1134" w:left="1134" w:header="851" w:footer="992" w:gutter="0"/>
      <w:pgNumType w:fmt="decimal" w:start="1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55329120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1377188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43030963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9545353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6996399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801954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90477137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6157627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6145904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852356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59163415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83432986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1637660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066767"/>
    <w:rsid w:val="002010E3"/>
    <w:rsid w:val="0023135B"/>
    <w:rsid w:val="00280E79"/>
    <w:rsid w:val="004E4835"/>
    <w:rsid w:val="00507139"/>
    <w:rsid w:val="00530734"/>
    <w:rsid w:val="006A5B5A"/>
    <w:rsid w:val="0071385B"/>
    <w:rsid w:val="007E26CD"/>
    <w:rsid w:val="00842404"/>
    <w:rsid w:val="0087594F"/>
    <w:rsid w:val="00897746"/>
    <w:rsid w:val="008F3083"/>
    <w:rsid w:val="00915486"/>
    <w:rsid w:val="009C5844"/>
    <w:rsid w:val="00A86299"/>
    <w:rsid w:val="00AA3869"/>
    <w:rsid w:val="00AB6F12"/>
    <w:rsid w:val="00B856B3"/>
    <w:rsid w:val="00BC138A"/>
    <w:rsid w:val="00BE4FA2"/>
    <w:rsid w:val="00C256B3"/>
    <w:rsid w:val="00D14A11"/>
    <w:rsid w:val="00E44972"/>
    <w:rsid w:val="67EA472A"/>
  </w:rsids>
  <w:docVars>
    <w:docVar w:name="commondata" w:val="eyJoZGlkIjoiMjM3MDg4MDYzMWUxOTQ5ZWI1YTYwNjIxOGQ2NjBkM2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4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5.png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image" Target="media/image16.png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header" Target="header9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header" Target="header11.xml" /><Relationship Id="rId48" Type="http://schemas.openxmlformats.org/officeDocument/2006/relationships/footer" Target="footer11.xml" /><Relationship Id="rId49" Type="http://schemas.openxmlformats.org/officeDocument/2006/relationships/image" Target="media/image23.png" /><Relationship Id="rId5" Type="http://schemas.openxmlformats.org/officeDocument/2006/relationships/image" Target="media/image1.png" /><Relationship Id="rId50" Type="http://schemas.openxmlformats.org/officeDocument/2006/relationships/image" Target="media/image24.png" /><Relationship Id="rId51" Type="http://schemas.openxmlformats.org/officeDocument/2006/relationships/header" Target="header12.xml" /><Relationship Id="rId52" Type="http://schemas.openxmlformats.org/officeDocument/2006/relationships/footer" Target="footer12.xml" /><Relationship Id="rId53" Type="http://schemas.openxmlformats.org/officeDocument/2006/relationships/image" Target="media/image25.png" /><Relationship Id="rId54" Type="http://schemas.openxmlformats.org/officeDocument/2006/relationships/header" Target="header13.xml" /><Relationship Id="rId55" Type="http://schemas.openxmlformats.org/officeDocument/2006/relationships/footer" Target="footer13.xml" /><Relationship Id="rId56" Type="http://schemas.openxmlformats.org/officeDocument/2006/relationships/image" Target="media/image26.png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hyperlink" Target="https://d.book118.com/808005006022006040" TargetMode="External" /><Relationship Id="rId6" Type="http://schemas.openxmlformats.org/officeDocument/2006/relationships/image" Target="media/image2.png" /><Relationship Id="rId60" Type="http://schemas.openxmlformats.org/officeDocument/2006/relationships/header" Target="header14.xml" /><Relationship Id="rId61" Type="http://schemas.openxmlformats.org/officeDocument/2006/relationships/footer" Target="footer14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14</Pages>
  <Words>16861</Words>
  <Characters>17753</Characters>
  <Application>Microsoft Office Word</Application>
  <DocSecurity>0</DocSecurity>
  <Lines>0</Lines>
  <Paragraphs>0</Paragraphs>
  <ScaleCrop>false</ScaleCrop>
  <Company>咸课堂</Company>
  <LinksUpToDate>false</LinksUpToDate>
  <CharactersWithSpaces>18576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云南省楚雄彝族自治州楚雄市2023年中考二模地理试题</dc:title>
  <dc:creator>咸课堂</dc:creator>
  <cp:lastModifiedBy>LLS</cp:lastModifiedBy>
  <cp:revision>12</cp:revision>
  <dcterms:created xsi:type="dcterms:W3CDTF">2021-12-20T01:40:00Z</dcterms:created>
  <dcterms:modified xsi:type="dcterms:W3CDTF">2024-02-25T01:46:57Z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9982EF465C73433D968FDA88A529ECEB_12</vt:lpwstr>
  </property>
  <property fmtid="{D5CDD505-2E9C-101B-9397-08002B2CF9AE}" pid="3" name="KSOProductBuildVer">
    <vt:lpwstr>2052-12.1.0.16388</vt:lpwstr>
  </property>
</Properties>
</file>