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输电用无功补偿装置战略市场规划报告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2398" w:history="1">
        <w:r>
          <w:rPr>
            <w:rFonts w:ascii="仿宋" w:eastAsia="仿宋" w:hAnsi="仿宋" w:cs="仿宋" w:hint="eastAsia"/>
            <w:lang w:val="en-GB"/>
          </w:rPr>
          <w:t>序言</w:t>
        </w:r>
        <w:r>
          <w:tab/>
        </w:r>
        <w:r>
          <w:fldChar w:fldCharType="begin"/>
        </w:r>
        <w:r>
          <w:instrText xml:space="preserve"> PAGEREF _Toc12398 \h </w:instrText>
        </w:r>
        <w:r>
          <w:fldChar w:fldCharType="separate"/>
        </w:r>
        <w:r>
          <w:t>3</w:t>
        </w:r>
        <w:r>
          <w:fldChar w:fldCharType="end"/>
        </w:r>
      </w:hyperlink>
    </w:p>
    <w:p>
      <w:pPr>
        <w:pStyle w:val="TOC1"/>
        <w:tabs>
          <w:tab w:val="right" w:leader="dot" w:pos="8306"/>
        </w:tabs>
      </w:pPr>
      <w:hyperlink w:anchor="_Toc32587" w:history="1">
        <w:r>
          <w:rPr>
            <w:rFonts w:ascii="仿宋" w:eastAsia="仿宋" w:hAnsi="仿宋" w:cs="仿宋" w:hint="eastAsia"/>
            <w:lang w:val="en-GB"/>
          </w:rPr>
          <w:t>一、发展规划分析</w:t>
        </w:r>
        <w:r>
          <w:tab/>
        </w:r>
        <w:r>
          <w:fldChar w:fldCharType="begin"/>
        </w:r>
        <w:r>
          <w:instrText xml:space="preserve"> PAGEREF _Toc32587 \h </w:instrText>
        </w:r>
        <w:r>
          <w:fldChar w:fldCharType="separate"/>
        </w:r>
        <w:r>
          <w:t>3</w:t>
        </w:r>
        <w:r>
          <w:fldChar w:fldCharType="end"/>
        </w:r>
      </w:hyperlink>
    </w:p>
    <w:p>
      <w:pPr>
        <w:pStyle w:val="TOC2"/>
        <w:tabs>
          <w:tab w:val="right" w:leader="dot" w:pos="8306"/>
        </w:tabs>
      </w:pPr>
      <w:hyperlink w:anchor="_Toc22854" w:history="1">
        <w:r>
          <w:rPr>
            <w:rFonts w:ascii="仿宋" w:eastAsia="仿宋" w:hAnsi="仿宋" w:cs="仿宋" w:hint="eastAsia"/>
            <w:lang w:val="en-GB"/>
          </w:rPr>
          <w:t>(一)、公司发展规划</w:t>
        </w:r>
        <w:r>
          <w:tab/>
        </w:r>
        <w:r>
          <w:fldChar w:fldCharType="begin"/>
        </w:r>
        <w:r>
          <w:instrText xml:space="preserve"> PAGEREF _Toc22854 \h </w:instrText>
        </w:r>
        <w:r>
          <w:fldChar w:fldCharType="separate"/>
        </w:r>
        <w:r>
          <w:t>3</w:t>
        </w:r>
        <w:r>
          <w:fldChar w:fldCharType="end"/>
        </w:r>
      </w:hyperlink>
    </w:p>
    <w:p>
      <w:pPr>
        <w:pStyle w:val="TOC2"/>
        <w:tabs>
          <w:tab w:val="right" w:leader="dot" w:pos="8306"/>
        </w:tabs>
      </w:pPr>
      <w:hyperlink w:anchor="_Toc14931" w:history="1">
        <w:r>
          <w:rPr>
            <w:rFonts w:ascii="仿宋" w:eastAsia="仿宋" w:hAnsi="仿宋" w:cs="仿宋" w:hint="eastAsia"/>
            <w:lang w:val="en-GB"/>
          </w:rPr>
          <w:t>(二)、保障措施</w:t>
        </w:r>
        <w:r>
          <w:tab/>
        </w:r>
        <w:r>
          <w:fldChar w:fldCharType="begin"/>
        </w:r>
        <w:r>
          <w:instrText xml:space="preserve"> PAGEREF _Toc14931 \h </w:instrText>
        </w:r>
        <w:r>
          <w:fldChar w:fldCharType="separate"/>
        </w:r>
        <w:r>
          <w:t>4</w:t>
        </w:r>
        <w:r>
          <w:fldChar w:fldCharType="end"/>
        </w:r>
      </w:hyperlink>
    </w:p>
    <w:p>
      <w:pPr>
        <w:pStyle w:val="TOC1"/>
        <w:tabs>
          <w:tab w:val="right" w:leader="dot" w:pos="8306"/>
        </w:tabs>
      </w:pPr>
      <w:hyperlink w:anchor="_Toc16932" w:history="1">
        <w:r>
          <w:rPr>
            <w:rFonts w:ascii="仿宋" w:eastAsia="仿宋" w:hAnsi="仿宋" w:cs="仿宋" w:hint="eastAsia"/>
            <w:lang w:val="en-GB"/>
          </w:rPr>
          <w:t>二、公司简介</w:t>
        </w:r>
        <w:r>
          <w:tab/>
        </w:r>
        <w:r>
          <w:fldChar w:fldCharType="begin"/>
        </w:r>
        <w:r>
          <w:instrText xml:space="preserve"> PAGEREF _Toc16932 \h </w:instrText>
        </w:r>
        <w:r>
          <w:fldChar w:fldCharType="separate"/>
        </w:r>
        <w:r>
          <w:t>6</w:t>
        </w:r>
        <w:r>
          <w:fldChar w:fldCharType="end"/>
        </w:r>
      </w:hyperlink>
    </w:p>
    <w:p>
      <w:pPr>
        <w:pStyle w:val="TOC2"/>
        <w:tabs>
          <w:tab w:val="right" w:leader="dot" w:pos="8306"/>
        </w:tabs>
      </w:pPr>
      <w:hyperlink w:anchor="_Toc503" w:history="1">
        <w:r>
          <w:rPr>
            <w:rFonts w:ascii="仿宋" w:eastAsia="仿宋" w:hAnsi="仿宋" w:cs="仿宋" w:hint="eastAsia"/>
            <w:lang w:val="en-GB"/>
          </w:rPr>
          <w:t>(一)、公司基本信息</w:t>
        </w:r>
        <w:r>
          <w:tab/>
        </w:r>
        <w:r>
          <w:fldChar w:fldCharType="begin"/>
        </w:r>
        <w:r>
          <w:instrText xml:space="preserve"> PAGEREF _Toc503 \h </w:instrText>
        </w:r>
        <w:r>
          <w:fldChar w:fldCharType="separate"/>
        </w:r>
        <w:r>
          <w:t>6</w:t>
        </w:r>
        <w:r>
          <w:fldChar w:fldCharType="end"/>
        </w:r>
      </w:hyperlink>
    </w:p>
    <w:p>
      <w:pPr>
        <w:pStyle w:val="TOC2"/>
        <w:tabs>
          <w:tab w:val="right" w:leader="dot" w:pos="8306"/>
        </w:tabs>
      </w:pPr>
      <w:hyperlink w:anchor="_Toc29722" w:history="1">
        <w:r>
          <w:rPr>
            <w:rFonts w:ascii="仿宋" w:eastAsia="仿宋" w:hAnsi="仿宋" w:cs="仿宋" w:hint="eastAsia"/>
            <w:lang w:val="en-GB"/>
          </w:rPr>
          <w:t>(二)、公司简介</w:t>
        </w:r>
        <w:r>
          <w:tab/>
        </w:r>
        <w:r>
          <w:fldChar w:fldCharType="begin"/>
        </w:r>
        <w:r>
          <w:instrText xml:space="preserve"> PAGEREF _Toc29722 \h </w:instrText>
        </w:r>
        <w:r>
          <w:fldChar w:fldCharType="separate"/>
        </w:r>
        <w:r>
          <w:t>6</w:t>
        </w:r>
        <w:r>
          <w:fldChar w:fldCharType="end"/>
        </w:r>
      </w:hyperlink>
    </w:p>
    <w:p>
      <w:pPr>
        <w:pStyle w:val="TOC1"/>
        <w:tabs>
          <w:tab w:val="right" w:leader="dot" w:pos="8306"/>
        </w:tabs>
      </w:pPr>
      <w:hyperlink w:anchor="_Toc8848" w:history="1">
        <w:r>
          <w:rPr>
            <w:rFonts w:ascii="仿宋" w:eastAsia="仿宋" w:hAnsi="仿宋" w:cs="仿宋" w:hint="eastAsia"/>
            <w:lang w:val="en-GB"/>
          </w:rPr>
          <w:t>三、SWOT分析说明</w:t>
        </w:r>
        <w:r>
          <w:tab/>
        </w:r>
        <w:r>
          <w:fldChar w:fldCharType="begin"/>
        </w:r>
        <w:r>
          <w:instrText xml:space="preserve"> PAGEREF _Toc8848 \h </w:instrText>
        </w:r>
        <w:r>
          <w:fldChar w:fldCharType="separate"/>
        </w:r>
        <w:r>
          <w:t>7</w:t>
        </w:r>
        <w:r>
          <w:fldChar w:fldCharType="end"/>
        </w:r>
      </w:hyperlink>
    </w:p>
    <w:p>
      <w:pPr>
        <w:pStyle w:val="TOC2"/>
        <w:tabs>
          <w:tab w:val="right" w:leader="dot" w:pos="8306"/>
        </w:tabs>
      </w:pPr>
      <w:hyperlink w:anchor="_Toc31614" w:history="1">
        <w:r>
          <w:rPr>
            <w:rFonts w:ascii="仿宋" w:eastAsia="仿宋" w:hAnsi="仿宋" w:cs="仿宋" w:hint="eastAsia"/>
            <w:lang w:val="en-GB"/>
          </w:rPr>
          <w:t>(一)、优势分析(S)</w:t>
        </w:r>
        <w:r>
          <w:tab/>
        </w:r>
        <w:r>
          <w:fldChar w:fldCharType="begin"/>
        </w:r>
        <w:r>
          <w:instrText xml:space="preserve"> PAGEREF _Toc31614 \h </w:instrText>
        </w:r>
        <w:r>
          <w:fldChar w:fldCharType="separate"/>
        </w:r>
        <w:r>
          <w:t>7</w:t>
        </w:r>
        <w:r>
          <w:fldChar w:fldCharType="end"/>
        </w:r>
      </w:hyperlink>
    </w:p>
    <w:p>
      <w:pPr>
        <w:pStyle w:val="TOC2"/>
        <w:tabs>
          <w:tab w:val="right" w:leader="dot" w:pos="8306"/>
        </w:tabs>
      </w:pPr>
      <w:hyperlink w:anchor="_Toc10995" w:history="1">
        <w:r>
          <w:rPr>
            <w:rFonts w:ascii="仿宋" w:eastAsia="仿宋" w:hAnsi="仿宋" w:cs="仿宋" w:hint="eastAsia"/>
            <w:lang w:val="en-GB"/>
          </w:rPr>
          <w:t>(二)、劣势分析(W)</w:t>
        </w:r>
        <w:r>
          <w:tab/>
        </w:r>
        <w:r>
          <w:fldChar w:fldCharType="begin"/>
        </w:r>
        <w:r>
          <w:instrText xml:space="preserve"> PAGEREF _Toc10995 \h </w:instrText>
        </w:r>
        <w:r>
          <w:fldChar w:fldCharType="separate"/>
        </w:r>
        <w:r>
          <w:t>9</w:t>
        </w:r>
        <w:r>
          <w:fldChar w:fldCharType="end"/>
        </w:r>
      </w:hyperlink>
    </w:p>
    <w:p>
      <w:pPr>
        <w:pStyle w:val="TOC2"/>
        <w:tabs>
          <w:tab w:val="right" w:leader="dot" w:pos="8306"/>
        </w:tabs>
      </w:pPr>
      <w:hyperlink w:anchor="_Toc30790" w:history="1">
        <w:r>
          <w:rPr>
            <w:rFonts w:ascii="仿宋" w:eastAsia="仿宋" w:hAnsi="仿宋" w:cs="仿宋" w:hint="eastAsia"/>
            <w:lang w:val="en-GB"/>
          </w:rPr>
          <w:t>(三)、机会分析(O)</w:t>
        </w:r>
        <w:r>
          <w:tab/>
        </w:r>
        <w:r>
          <w:fldChar w:fldCharType="begin"/>
        </w:r>
        <w:r>
          <w:instrText xml:space="preserve"> PAGEREF _Toc30790 \h </w:instrText>
        </w:r>
        <w:r>
          <w:fldChar w:fldCharType="separate"/>
        </w:r>
        <w:r>
          <w:t>10</w:t>
        </w:r>
        <w:r>
          <w:fldChar w:fldCharType="end"/>
        </w:r>
      </w:hyperlink>
    </w:p>
    <w:p>
      <w:pPr>
        <w:pStyle w:val="TOC2"/>
        <w:tabs>
          <w:tab w:val="right" w:leader="dot" w:pos="8306"/>
        </w:tabs>
      </w:pPr>
      <w:hyperlink w:anchor="_Toc7660" w:history="1">
        <w:r>
          <w:rPr>
            <w:rFonts w:ascii="仿宋" w:eastAsia="仿宋" w:hAnsi="仿宋" w:cs="仿宋" w:hint="eastAsia"/>
            <w:lang w:val="en-GB"/>
          </w:rPr>
          <w:t>(四)、威胁分析(T)</w:t>
        </w:r>
        <w:r>
          <w:tab/>
        </w:r>
        <w:r>
          <w:fldChar w:fldCharType="begin"/>
        </w:r>
        <w:r>
          <w:instrText xml:space="preserve"> PAGEREF _Toc7660 \h </w:instrText>
        </w:r>
        <w:r>
          <w:fldChar w:fldCharType="separate"/>
        </w:r>
        <w:r>
          <w:t>11</w:t>
        </w:r>
        <w:r>
          <w:fldChar w:fldCharType="end"/>
        </w:r>
      </w:hyperlink>
    </w:p>
    <w:p>
      <w:pPr>
        <w:pStyle w:val="TOC1"/>
        <w:tabs>
          <w:tab w:val="right" w:leader="dot" w:pos="8306"/>
        </w:tabs>
      </w:pPr>
      <w:hyperlink w:anchor="_Toc25102" w:history="1">
        <w:r>
          <w:rPr>
            <w:rFonts w:ascii="仿宋" w:eastAsia="仿宋" w:hAnsi="仿宋" w:cs="仿宋" w:hint="eastAsia"/>
            <w:lang w:val="en-GB"/>
          </w:rPr>
          <w:t>四、输电用无功补偿装置危机管理与应对策略</w:t>
        </w:r>
        <w:r>
          <w:tab/>
        </w:r>
        <w:r>
          <w:fldChar w:fldCharType="begin"/>
        </w:r>
        <w:r>
          <w:instrText xml:space="preserve"> PAGEREF _Toc25102 \h </w:instrText>
        </w:r>
        <w:r>
          <w:fldChar w:fldCharType="separate"/>
        </w:r>
        <w:r>
          <w:t>13</w:t>
        </w:r>
        <w:r>
          <w:fldChar w:fldCharType="end"/>
        </w:r>
      </w:hyperlink>
    </w:p>
    <w:p>
      <w:pPr>
        <w:pStyle w:val="TOC2"/>
        <w:tabs>
          <w:tab w:val="right" w:leader="dot" w:pos="8306"/>
        </w:tabs>
      </w:pPr>
      <w:hyperlink w:anchor="_Toc7323" w:history="1">
        <w:r>
          <w:rPr>
            <w:rFonts w:ascii="仿宋" w:eastAsia="仿宋" w:hAnsi="仿宋" w:cs="仿宋" w:hint="eastAsia"/>
            <w:lang w:val="en-GB"/>
          </w:rPr>
          <w:t>(一)、危机预警与应急计划</w:t>
        </w:r>
        <w:r>
          <w:tab/>
        </w:r>
        <w:r>
          <w:fldChar w:fldCharType="begin"/>
        </w:r>
        <w:r>
          <w:instrText xml:space="preserve"> PAGEREF _Toc7323 \h </w:instrText>
        </w:r>
        <w:r>
          <w:fldChar w:fldCharType="separate"/>
        </w:r>
        <w:r>
          <w:t>13</w:t>
        </w:r>
        <w:r>
          <w:fldChar w:fldCharType="end"/>
        </w:r>
      </w:hyperlink>
    </w:p>
    <w:p>
      <w:pPr>
        <w:pStyle w:val="TOC2"/>
        <w:tabs>
          <w:tab w:val="right" w:leader="dot" w:pos="8306"/>
        </w:tabs>
      </w:pPr>
      <w:hyperlink w:anchor="_Toc9607" w:history="1">
        <w:r>
          <w:rPr>
            <w:rFonts w:ascii="仿宋" w:eastAsia="仿宋" w:hAnsi="仿宋" w:cs="仿宋" w:hint="eastAsia"/>
            <w:lang w:val="en-GB"/>
          </w:rPr>
          <w:t>(二)、公关与危机沟通</w:t>
        </w:r>
        <w:r>
          <w:tab/>
        </w:r>
        <w:r>
          <w:fldChar w:fldCharType="begin"/>
        </w:r>
        <w:r>
          <w:instrText xml:space="preserve"> PAGEREF _Toc9607 \h </w:instrText>
        </w:r>
        <w:r>
          <w:fldChar w:fldCharType="separate"/>
        </w:r>
        <w:r>
          <w:t>15</w:t>
        </w:r>
        <w:r>
          <w:fldChar w:fldCharType="end"/>
        </w:r>
      </w:hyperlink>
    </w:p>
    <w:p>
      <w:pPr>
        <w:pStyle w:val="TOC2"/>
        <w:tabs>
          <w:tab w:val="right" w:leader="dot" w:pos="8306"/>
        </w:tabs>
      </w:pPr>
      <w:hyperlink w:anchor="_Toc14525" w:history="1">
        <w:r>
          <w:rPr>
            <w:rFonts w:ascii="仿宋" w:eastAsia="仿宋" w:hAnsi="仿宋" w:cs="仿宋" w:hint="eastAsia"/>
            <w:lang w:val="en-GB"/>
          </w:rPr>
          <w:t>(三)、媒体关系与舆情管理</w:t>
        </w:r>
        <w:r>
          <w:tab/>
        </w:r>
        <w:r>
          <w:fldChar w:fldCharType="begin"/>
        </w:r>
        <w:r>
          <w:instrText xml:space="preserve"> PAGEREF _Toc14525 \h </w:instrText>
        </w:r>
        <w:r>
          <w:fldChar w:fldCharType="separate"/>
        </w:r>
        <w:r>
          <w:t>16</w:t>
        </w:r>
        <w:r>
          <w:fldChar w:fldCharType="end"/>
        </w:r>
      </w:hyperlink>
    </w:p>
    <w:p>
      <w:pPr>
        <w:pStyle w:val="TOC2"/>
        <w:tabs>
          <w:tab w:val="right" w:leader="dot" w:pos="8306"/>
        </w:tabs>
      </w:pPr>
      <w:hyperlink w:anchor="_Toc11806" w:history="1">
        <w:r>
          <w:rPr>
            <w:rFonts w:ascii="仿宋" w:eastAsia="仿宋" w:hAnsi="仿宋" w:cs="仿宋" w:hint="eastAsia"/>
            <w:lang w:val="en-GB"/>
          </w:rPr>
          <w:t>(四)、企业社会责任与危机回应</w:t>
        </w:r>
        <w:r>
          <w:tab/>
        </w:r>
        <w:r>
          <w:fldChar w:fldCharType="begin"/>
        </w:r>
        <w:r>
          <w:instrText xml:space="preserve"> PAGEREF _Toc11806 \h </w:instrText>
        </w:r>
        <w:r>
          <w:fldChar w:fldCharType="separate"/>
        </w:r>
        <w:r>
          <w:t>17</w:t>
        </w:r>
        <w:r>
          <w:fldChar w:fldCharType="end"/>
        </w:r>
      </w:hyperlink>
    </w:p>
    <w:p>
      <w:pPr>
        <w:pStyle w:val="TOC1"/>
        <w:tabs>
          <w:tab w:val="right" w:leader="dot" w:pos="8306"/>
        </w:tabs>
      </w:pPr>
      <w:hyperlink w:anchor="_Toc22047" w:history="1">
        <w:r>
          <w:rPr>
            <w:rFonts w:ascii="仿宋" w:eastAsia="仿宋" w:hAnsi="仿宋" w:cs="仿宋" w:hint="eastAsia"/>
            <w:lang w:val="en-GB"/>
          </w:rPr>
          <w:t>五、输电用无功补偿装置行业发展现状</w:t>
        </w:r>
        <w:r>
          <w:tab/>
        </w:r>
        <w:r>
          <w:fldChar w:fldCharType="begin"/>
        </w:r>
        <w:r>
          <w:instrText xml:space="preserve"> PAGEREF _Toc22047 \h </w:instrText>
        </w:r>
        <w:r>
          <w:fldChar w:fldCharType="separate"/>
        </w:r>
        <w:r>
          <w:t>19</w:t>
        </w:r>
        <w:r>
          <w:fldChar w:fldCharType="end"/>
        </w:r>
      </w:hyperlink>
    </w:p>
    <w:p>
      <w:pPr>
        <w:pStyle w:val="TOC2"/>
        <w:tabs>
          <w:tab w:val="right" w:leader="dot" w:pos="8306"/>
        </w:tabs>
      </w:pPr>
      <w:hyperlink w:anchor="_Toc17950" w:history="1">
        <w:r>
          <w:rPr>
            <w:rFonts w:ascii="仿宋" w:eastAsia="仿宋" w:hAnsi="仿宋" w:cs="仿宋" w:hint="eastAsia"/>
            <w:lang w:val="en-GB"/>
          </w:rPr>
          <w:t>(一)、输电用无功补偿装置行业整体概况</w:t>
        </w:r>
        <w:r>
          <w:tab/>
        </w:r>
        <w:r>
          <w:fldChar w:fldCharType="begin"/>
        </w:r>
        <w:r>
          <w:instrText xml:space="preserve"> PAGEREF _Toc17950 \h </w:instrText>
        </w:r>
        <w:r>
          <w:fldChar w:fldCharType="separate"/>
        </w:r>
        <w:r>
          <w:t>19</w:t>
        </w:r>
        <w:r>
          <w:fldChar w:fldCharType="end"/>
        </w:r>
      </w:hyperlink>
    </w:p>
    <w:p>
      <w:pPr>
        <w:pStyle w:val="TOC2"/>
        <w:tabs>
          <w:tab w:val="right" w:leader="dot" w:pos="8306"/>
        </w:tabs>
      </w:pPr>
      <w:hyperlink w:anchor="_Toc31953" w:history="1">
        <w:r>
          <w:rPr>
            <w:rFonts w:ascii="仿宋" w:eastAsia="仿宋" w:hAnsi="仿宋" w:cs="仿宋" w:hint="eastAsia"/>
            <w:lang w:val="en-GB"/>
          </w:rPr>
          <w:t>(二)、技术创新与发展</w:t>
        </w:r>
        <w:r>
          <w:tab/>
        </w:r>
        <w:r>
          <w:fldChar w:fldCharType="begin"/>
        </w:r>
        <w:r>
          <w:instrText xml:space="preserve"> PAGEREF _Toc31953 \h </w:instrText>
        </w:r>
        <w:r>
          <w:fldChar w:fldCharType="separate"/>
        </w:r>
        <w:r>
          <w:t>20</w:t>
        </w:r>
        <w:r>
          <w:fldChar w:fldCharType="end"/>
        </w:r>
      </w:hyperlink>
    </w:p>
    <w:p>
      <w:pPr>
        <w:pStyle w:val="TOC2"/>
        <w:tabs>
          <w:tab w:val="right" w:leader="dot" w:pos="8306"/>
        </w:tabs>
      </w:pPr>
      <w:hyperlink w:anchor="_Toc18583" w:history="1">
        <w:r>
          <w:rPr>
            <w:rFonts w:ascii="仿宋" w:eastAsia="仿宋" w:hAnsi="仿宋" w:cs="仿宋" w:hint="eastAsia"/>
            <w:lang w:val="en-GB"/>
          </w:rPr>
          <w:t>(三)、政策与法规</w:t>
        </w:r>
        <w:r>
          <w:tab/>
        </w:r>
        <w:r>
          <w:fldChar w:fldCharType="begin"/>
        </w:r>
        <w:r>
          <w:instrText xml:space="preserve"> PAGEREF _Toc18583 \h </w:instrText>
        </w:r>
        <w:r>
          <w:fldChar w:fldCharType="separate"/>
        </w:r>
        <w:r>
          <w:t>21</w:t>
        </w:r>
        <w:r>
          <w:fldChar w:fldCharType="end"/>
        </w:r>
      </w:hyperlink>
    </w:p>
    <w:p>
      <w:pPr>
        <w:pStyle w:val="TOC2"/>
        <w:tabs>
          <w:tab w:val="right" w:leader="dot" w:pos="8306"/>
        </w:tabs>
      </w:pPr>
      <w:hyperlink w:anchor="_Toc18902" w:history="1">
        <w:r>
          <w:rPr>
            <w:rFonts w:ascii="仿宋" w:eastAsia="仿宋" w:hAnsi="仿宋" w:cs="仿宋" w:hint="eastAsia"/>
            <w:lang w:val="en-GB"/>
          </w:rPr>
          <w:t>(四)、消费者需求变化</w:t>
        </w:r>
        <w:r>
          <w:tab/>
        </w:r>
        <w:r>
          <w:fldChar w:fldCharType="begin"/>
        </w:r>
        <w:r>
          <w:instrText xml:space="preserve"> PAGEREF _Toc18902 \h </w:instrText>
        </w:r>
        <w:r>
          <w:fldChar w:fldCharType="separate"/>
        </w:r>
        <w:r>
          <w:t>22</w:t>
        </w:r>
        <w:r>
          <w:fldChar w:fldCharType="end"/>
        </w:r>
      </w:hyperlink>
    </w:p>
    <w:p>
      <w:pPr>
        <w:pStyle w:val="TOC1"/>
        <w:tabs>
          <w:tab w:val="right" w:leader="dot" w:pos="8306"/>
        </w:tabs>
      </w:pPr>
      <w:hyperlink w:anchor="_Toc15315" w:history="1">
        <w:r>
          <w:rPr>
            <w:rFonts w:ascii="仿宋" w:eastAsia="仿宋" w:hAnsi="仿宋" w:cs="仿宋" w:hint="eastAsia"/>
            <w:lang w:val="en-GB"/>
          </w:rPr>
          <w:t>六、输电用无功补偿装置促销策略</w:t>
        </w:r>
        <w:r>
          <w:tab/>
        </w:r>
        <w:r>
          <w:fldChar w:fldCharType="begin"/>
        </w:r>
        <w:r>
          <w:instrText xml:space="preserve"> PAGEREF _Toc15315 \h </w:instrText>
        </w:r>
        <w:r>
          <w:fldChar w:fldCharType="separate"/>
        </w:r>
        <w:r>
          <w:t>23</w:t>
        </w:r>
        <w:r>
          <w:fldChar w:fldCharType="end"/>
        </w:r>
      </w:hyperlink>
    </w:p>
    <w:p>
      <w:pPr>
        <w:pStyle w:val="TOC2"/>
        <w:tabs>
          <w:tab w:val="right" w:leader="dot" w:pos="8306"/>
        </w:tabs>
      </w:pPr>
      <w:hyperlink w:anchor="_Toc23135" w:history="1">
        <w:r>
          <w:rPr>
            <w:rFonts w:ascii="仿宋" w:eastAsia="仿宋" w:hAnsi="仿宋" w:cs="仿宋" w:hint="eastAsia"/>
            <w:lang w:val="en-GB"/>
          </w:rPr>
          <w:t>(一)、广告与宣传</w:t>
        </w:r>
        <w:r>
          <w:tab/>
        </w:r>
        <w:r>
          <w:fldChar w:fldCharType="begin"/>
        </w:r>
        <w:r>
          <w:instrText xml:space="preserve"> PAGEREF _Toc23135 \h </w:instrText>
        </w:r>
        <w:r>
          <w:fldChar w:fldCharType="separate"/>
        </w:r>
        <w:r>
          <w:t>23</w:t>
        </w:r>
        <w:r>
          <w:fldChar w:fldCharType="end"/>
        </w:r>
      </w:hyperlink>
    </w:p>
    <w:p>
      <w:pPr>
        <w:pStyle w:val="TOC2"/>
        <w:tabs>
          <w:tab w:val="right" w:leader="dot" w:pos="8306"/>
        </w:tabs>
      </w:pPr>
      <w:hyperlink w:anchor="_Toc24610" w:history="1">
        <w:r>
          <w:rPr>
            <w:rFonts w:ascii="仿宋" w:eastAsia="仿宋" w:hAnsi="仿宋" w:cs="仿宋" w:hint="eastAsia"/>
            <w:lang w:val="en-GB"/>
          </w:rPr>
          <w:t>(二)、促销活动</w:t>
        </w:r>
        <w:r>
          <w:tab/>
        </w:r>
        <w:r>
          <w:fldChar w:fldCharType="begin"/>
        </w:r>
        <w:r>
          <w:instrText xml:space="preserve"> PAGEREF _Toc24610 \h </w:instrText>
        </w:r>
        <w:r>
          <w:fldChar w:fldCharType="separate"/>
        </w:r>
        <w:r>
          <w:t>25</w:t>
        </w:r>
        <w:r>
          <w:fldChar w:fldCharType="end"/>
        </w:r>
      </w:hyperlink>
    </w:p>
    <w:p>
      <w:pPr>
        <w:pStyle w:val="TOC2"/>
        <w:tabs>
          <w:tab w:val="right" w:leader="dot" w:pos="8306"/>
        </w:tabs>
      </w:pPr>
      <w:hyperlink w:anchor="_Toc11733" w:history="1">
        <w:r>
          <w:rPr>
            <w:rFonts w:ascii="仿宋" w:eastAsia="仿宋" w:hAnsi="仿宋" w:cs="仿宋" w:hint="eastAsia"/>
            <w:lang w:val="en-GB"/>
          </w:rPr>
          <w:t>(三)、品牌推广</w:t>
        </w:r>
        <w:r>
          <w:tab/>
        </w:r>
        <w:r>
          <w:fldChar w:fldCharType="begin"/>
        </w:r>
        <w:r>
          <w:instrText xml:space="preserve"> PAGEREF _Toc11733 \h </w:instrText>
        </w:r>
        <w:r>
          <w:fldChar w:fldCharType="separate"/>
        </w:r>
        <w:r>
          <w:t>26</w:t>
        </w:r>
        <w:r>
          <w:fldChar w:fldCharType="end"/>
        </w:r>
      </w:hyperlink>
    </w:p>
    <w:p>
      <w:pPr>
        <w:pStyle w:val="TOC2"/>
        <w:tabs>
          <w:tab w:val="right" w:leader="dot" w:pos="8306"/>
        </w:tabs>
      </w:pPr>
      <w:hyperlink w:anchor="_Toc24122" w:history="1">
        <w:r>
          <w:rPr>
            <w:rFonts w:ascii="仿宋" w:eastAsia="仿宋" w:hAnsi="仿宋" w:cs="仿宋" w:hint="eastAsia"/>
            <w:lang w:val="en-GB"/>
          </w:rPr>
          <w:t>(四)、数字营销</w:t>
        </w:r>
        <w:r>
          <w:tab/>
        </w:r>
        <w:r>
          <w:fldChar w:fldCharType="begin"/>
        </w:r>
        <w:r>
          <w:instrText xml:space="preserve"> PAGEREF _Toc24122 \h </w:instrText>
        </w:r>
        <w:r>
          <w:fldChar w:fldCharType="separate"/>
        </w:r>
        <w:r>
          <w:t>28</w:t>
        </w:r>
        <w:r>
          <w:fldChar w:fldCharType="end"/>
        </w:r>
      </w:hyperlink>
    </w:p>
    <w:p>
      <w:pPr>
        <w:pStyle w:val="TOC1"/>
        <w:tabs>
          <w:tab w:val="right" w:leader="dot" w:pos="8306"/>
        </w:tabs>
      </w:pPr>
      <w:hyperlink w:anchor="_Toc7486" w:history="1">
        <w:r>
          <w:rPr>
            <w:rFonts w:ascii="仿宋" w:eastAsia="仿宋" w:hAnsi="仿宋" w:cs="仿宋" w:hint="eastAsia"/>
            <w:lang w:val="en-GB"/>
          </w:rPr>
          <w:t>七、输电用无功补偿装置组织市场分析</w:t>
        </w:r>
        <w:r>
          <w:tab/>
        </w:r>
        <w:r>
          <w:fldChar w:fldCharType="begin"/>
        </w:r>
        <w:r>
          <w:instrText xml:space="preserve"> PAGEREF _Toc7486 \h </w:instrText>
        </w:r>
        <w:r>
          <w:fldChar w:fldCharType="separate"/>
        </w:r>
        <w:r>
          <w:t>30</w:t>
        </w:r>
        <w:r>
          <w:fldChar w:fldCharType="end"/>
        </w:r>
      </w:hyperlink>
    </w:p>
    <w:p>
      <w:pPr>
        <w:pStyle w:val="TOC2"/>
        <w:tabs>
          <w:tab w:val="right" w:leader="dot" w:pos="8306"/>
        </w:tabs>
      </w:pPr>
      <w:hyperlink w:anchor="_Toc22924" w:history="1">
        <w:r>
          <w:rPr>
            <w:rFonts w:ascii="仿宋" w:eastAsia="仿宋" w:hAnsi="仿宋" w:cs="仿宋" w:hint="eastAsia"/>
            <w:lang w:val="en-GB"/>
          </w:rPr>
          <w:t>(一)、组织结构</w:t>
        </w:r>
        <w:r>
          <w:tab/>
        </w:r>
        <w:r>
          <w:fldChar w:fldCharType="begin"/>
        </w:r>
        <w:r>
          <w:instrText xml:space="preserve"> PAGEREF _Toc22924 \h </w:instrText>
        </w:r>
        <w:r>
          <w:fldChar w:fldCharType="separate"/>
        </w:r>
        <w:r>
          <w:t>30</w:t>
        </w:r>
        <w:r>
          <w:fldChar w:fldCharType="end"/>
        </w:r>
      </w:hyperlink>
    </w:p>
    <w:p>
      <w:pPr>
        <w:pStyle w:val="TOC2"/>
        <w:tabs>
          <w:tab w:val="right" w:leader="dot" w:pos="8306"/>
        </w:tabs>
      </w:pPr>
      <w:hyperlink w:anchor="_Toc15041" w:history="1">
        <w:r>
          <w:rPr>
            <w:rFonts w:ascii="仿宋" w:eastAsia="仿宋" w:hAnsi="仿宋" w:cs="仿宋" w:hint="eastAsia"/>
            <w:lang w:val="en-GB"/>
          </w:rPr>
          <w:t>(二)、决策机制</w:t>
        </w:r>
        <w:r>
          <w:tab/>
        </w:r>
        <w:r>
          <w:fldChar w:fldCharType="begin"/>
        </w:r>
        <w:r>
          <w:instrText xml:space="preserve"> PAGEREF _Toc15041 \h </w:instrText>
        </w:r>
        <w:r>
          <w:fldChar w:fldCharType="separate"/>
        </w:r>
        <w:r>
          <w:t>31</w:t>
        </w:r>
        <w:r>
          <w:fldChar w:fldCharType="end"/>
        </w:r>
      </w:hyperlink>
    </w:p>
    <w:p>
      <w:pPr>
        <w:pStyle w:val="TOC2"/>
        <w:tabs>
          <w:tab w:val="right" w:leader="dot" w:pos="8306"/>
        </w:tabs>
      </w:pPr>
      <w:hyperlink w:anchor="_Toc3637" w:history="1">
        <w:r>
          <w:rPr>
            <w:rFonts w:ascii="仿宋" w:eastAsia="仿宋" w:hAnsi="仿宋" w:cs="仿宋" w:hint="eastAsia"/>
            <w:lang w:val="en-GB"/>
          </w:rPr>
          <w:t>(三)、企业文化</w:t>
        </w:r>
        <w:r>
          <w:tab/>
        </w:r>
        <w:r>
          <w:fldChar w:fldCharType="begin"/>
        </w:r>
        <w:r>
          <w:instrText xml:space="preserve"> PAGEREF _Toc3637 \h </w:instrText>
        </w:r>
        <w:r>
          <w:fldChar w:fldCharType="separate"/>
        </w:r>
        <w:r>
          <w:t>33</w:t>
        </w:r>
        <w:r>
          <w:fldChar w:fldCharType="end"/>
        </w:r>
      </w:hyperlink>
    </w:p>
    <w:p>
      <w:pPr>
        <w:pStyle w:val="TOC2"/>
        <w:tabs>
          <w:tab w:val="right" w:leader="dot" w:pos="8306"/>
        </w:tabs>
      </w:pPr>
      <w:hyperlink w:anchor="_Toc16981" w:history="1">
        <w:r>
          <w:rPr>
            <w:rFonts w:ascii="仿宋" w:eastAsia="仿宋" w:hAnsi="仿宋" w:cs="仿宋" w:hint="eastAsia"/>
            <w:lang w:val="en-GB"/>
          </w:rPr>
          <w:t>(四)、供应商关系</w:t>
        </w:r>
        <w:r>
          <w:tab/>
        </w:r>
        <w:r>
          <w:fldChar w:fldCharType="begin"/>
        </w:r>
        <w:r>
          <w:instrText xml:space="preserve"> PAGEREF _Toc16981 \h </w:instrText>
        </w:r>
        <w:r>
          <w:fldChar w:fldCharType="separate"/>
        </w:r>
        <w:r>
          <w:t>34</w:t>
        </w:r>
        <w:r>
          <w:fldChar w:fldCharType="end"/>
        </w:r>
      </w:hyperlink>
    </w:p>
    <w:p>
      <w:pPr>
        <w:pStyle w:val="TOC1"/>
        <w:tabs>
          <w:tab w:val="right" w:leader="dot" w:pos="8306"/>
        </w:tabs>
      </w:pPr>
      <w:hyperlink w:anchor="_Toc8047" w:history="1">
        <w:r>
          <w:rPr>
            <w:rFonts w:ascii="仿宋" w:eastAsia="仿宋" w:hAnsi="仿宋" w:cs="仿宋" w:hint="eastAsia"/>
            <w:lang w:val="en-GB"/>
          </w:rPr>
          <w:t>八、输电用无功补偿装置新型运营方式</w:t>
        </w:r>
        <w:r>
          <w:tab/>
        </w:r>
        <w:r>
          <w:fldChar w:fldCharType="begin"/>
        </w:r>
        <w:r>
          <w:instrText xml:space="preserve"> PAGEREF _Toc8047 \h </w:instrText>
        </w:r>
        <w:r>
          <w:fldChar w:fldCharType="separate"/>
        </w:r>
        <w:r>
          <w:t>35</w:t>
        </w:r>
        <w:r>
          <w:fldChar w:fldCharType="end"/>
        </w:r>
      </w:hyperlink>
    </w:p>
    <w:p>
      <w:pPr>
        <w:pStyle w:val="TOC2"/>
        <w:tabs>
          <w:tab w:val="right" w:leader="dot" w:pos="8306"/>
        </w:tabs>
      </w:pPr>
      <w:hyperlink w:anchor="_Toc19681" w:history="1">
        <w:r>
          <w:rPr>
            <w:rFonts w:ascii="仿宋" w:eastAsia="仿宋" w:hAnsi="仿宋" w:cs="仿宋" w:hint="eastAsia"/>
            <w:lang w:val="en-GB"/>
          </w:rPr>
          <w:t>(一)、创新业务模式</w:t>
        </w:r>
        <w:r>
          <w:tab/>
        </w:r>
        <w:r>
          <w:fldChar w:fldCharType="begin"/>
        </w:r>
        <w:r>
          <w:instrText xml:space="preserve"> PAGEREF _Toc19681 \h </w:instrText>
        </w:r>
        <w:r>
          <w:fldChar w:fldCharType="separate"/>
        </w:r>
        <w:r>
          <w:t>35</w:t>
        </w:r>
        <w:r>
          <w:fldChar w:fldCharType="end"/>
        </w:r>
      </w:hyperlink>
    </w:p>
    <w:p>
      <w:pPr>
        <w:pStyle w:val="TOC2"/>
        <w:tabs>
          <w:tab w:val="right" w:leader="dot" w:pos="8306"/>
        </w:tabs>
      </w:pPr>
      <w:hyperlink w:anchor="_Toc8890" w:history="1">
        <w:r>
          <w:rPr>
            <w:rFonts w:ascii="仿宋" w:eastAsia="仿宋" w:hAnsi="仿宋" w:cs="仿宋" w:hint="eastAsia"/>
            <w:lang w:val="en-GB"/>
          </w:rPr>
          <w:t>(二)、数字化运营</w:t>
        </w:r>
        <w:r>
          <w:tab/>
        </w:r>
        <w:r>
          <w:fldChar w:fldCharType="begin"/>
        </w:r>
        <w:r>
          <w:instrText xml:space="preserve"> PAGEREF _Toc8890 \h </w:instrText>
        </w:r>
        <w:r>
          <w:fldChar w:fldCharType="separate"/>
        </w:r>
        <w:r>
          <w:t>36</w:t>
        </w:r>
        <w:r>
          <w:fldChar w:fldCharType="end"/>
        </w:r>
      </w:hyperlink>
    </w:p>
    <w:p>
      <w:pPr>
        <w:pStyle w:val="TOC2"/>
        <w:tabs>
          <w:tab w:val="right" w:leader="dot" w:pos="8306"/>
        </w:tabs>
      </w:pPr>
      <w:hyperlink w:anchor="_Toc16723" w:history="1">
        <w:r>
          <w:rPr>
            <w:rFonts w:ascii="仿宋" w:eastAsia="仿宋" w:hAnsi="仿宋" w:cs="仿宋" w:hint="eastAsia"/>
            <w:lang w:val="en-GB"/>
          </w:rPr>
          <w:t>(三)、智能化技术应用</w:t>
        </w:r>
        <w:r>
          <w:tab/>
        </w:r>
        <w:r>
          <w:fldChar w:fldCharType="begin"/>
        </w:r>
        <w:r>
          <w:instrText xml:space="preserve"> PAGEREF _Toc16723 \h </w:instrText>
        </w:r>
        <w:r>
          <w:fldChar w:fldCharType="separate"/>
        </w:r>
        <w:r>
          <w:t>37</w:t>
        </w:r>
        <w:r>
          <w:fldChar w:fldCharType="end"/>
        </w:r>
      </w:hyperlink>
    </w:p>
    <w:p>
      <w:pPr>
        <w:pStyle w:val="TOC2"/>
        <w:tabs>
          <w:tab w:val="right" w:leader="dot" w:pos="8306"/>
        </w:tabs>
      </w:pPr>
      <w:hyperlink w:anchor="_Toc5391" w:history="1">
        <w:r>
          <w:rPr>
            <w:rFonts w:ascii="仿宋" w:eastAsia="仿宋" w:hAnsi="仿宋" w:cs="仿宋" w:hint="eastAsia"/>
            <w:lang w:val="en-GB"/>
          </w:rPr>
          <w:t>(四)、可持续经营实践</w:t>
        </w:r>
        <w:r>
          <w:tab/>
        </w:r>
        <w:r>
          <w:fldChar w:fldCharType="begin"/>
        </w:r>
        <w:r>
          <w:instrText xml:space="preserve"> PAGEREF _Toc5391 \h </w:instrText>
        </w:r>
        <w:r>
          <w:fldChar w:fldCharType="separate"/>
        </w:r>
        <w:r>
          <w:t>39</w:t>
        </w:r>
        <w:r>
          <w:fldChar w:fldCharType="end"/>
        </w:r>
      </w:hyperlink>
    </w:p>
    <w:p>
      <w:pPr>
        <w:pStyle w:val="TOC1"/>
        <w:tabs>
          <w:tab w:val="right" w:leader="dot" w:pos="8306"/>
        </w:tabs>
      </w:pPr>
      <w:hyperlink w:anchor="_Toc7031" w:history="1">
        <w:r>
          <w:rPr>
            <w:rFonts w:ascii="仿宋" w:eastAsia="仿宋" w:hAnsi="仿宋" w:cs="仿宋" w:hint="eastAsia"/>
            <w:lang w:val="en-GB"/>
          </w:rPr>
          <w:t>九、输电用无功补偿装置定价策略</w:t>
        </w:r>
        <w:r>
          <w:tab/>
        </w:r>
        <w:r>
          <w:fldChar w:fldCharType="begin"/>
        </w:r>
        <w:r>
          <w:instrText xml:space="preserve"> PAGEREF _Toc7031 \h </w:instrText>
        </w:r>
        <w:r>
          <w:fldChar w:fldCharType="separate"/>
        </w:r>
        <w:r>
          <w:t>40</w:t>
        </w:r>
        <w:r>
          <w:fldChar w:fldCharType="end"/>
        </w:r>
      </w:hyperlink>
    </w:p>
    <w:p>
      <w:pPr>
        <w:pStyle w:val="TOC2"/>
        <w:tabs>
          <w:tab w:val="right" w:leader="dot" w:pos="8306"/>
        </w:tabs>
      </w:pPr>
      <w:hyperlink w:anchor="_Toc4822" w:history="1">
        <w:r>
          <w:rPr>
            <w:rFonts w:ascii="仿宋" w:eastAsia="仿宋" w:hAnsi="仿宋" w:cs="仿宋" w:hint="eastAsia"/>
            <w:lang w:val="en-GB"/>
          </w:rPr>
          <w:t>(一)、定价策略概述</w:t>
        </w:r>
        <w:r>
          <w:tab/>
        </w:r>
        <w:r>
          <w:fldChar w:fldCharType="begin"/>
        </w:r>
        <w:r>
          <w:instrText xml:space="preserve"> PAGEREF _Toc4822 \h </w:instrText>
        </w:r>
        <w:r>
          <w:fldChar w:fldCharType="separate"/>
        </w:r>
        <w:r>
          <w:t>40</w:t>
        </w:r>
        <w:r>
          <w:fldChar w:fldCharType="end"/>
        </w:r>
      </w:hyperlink>
    </w:p>
    <w:p>
      <w:pPr>
        <w:pStyle w:val="TOC2"/>
        <w:tabs>
          <w:tab w:val="right" w:leader="dot" w:pos="8306"/>
        </w:tabs>
      </w:pPr>
      <w:hyperlink w:anchor="_Toc7840" w:history="1">
        <w:r>
          <w:rPr>
            <w:rFonts w:ascii="仿宋" w:eastAsia="仿宋" w:hAnsi="仿宋" w:cs="仿宋" w:hint="eastAsia"/>
            <w:lang w:val="en-GB"/>
          </w:rPr>
          <w:t>(二)、成本分析</w:t>
        </w:r>
        <w:r>
          <w:tab/>
        </w:r>
        <w:r>
          <w:fldChar w:fldCharType="begin"/>
        </w:r>
        <w:r>
          <w:instrText xml:space="preserve"> PAGEREF _Toc7840 \h </w:instrText>
        </w:r>
        <w:r>
          <w:fldChar w:fldCharType="separate"/>
        </w:r>
        <w:r>
          <w:t>42</w:t>
        </w:r>
        <w:r>
          <w:fldChar w:fldCharType="end"/>
        </w:r>
      </w:hyperlink>
    </w:p>
    <w:p>
      <w:pPr>
        <w:pStyle w:val="TOC2"/>
        <w:tabs>
          <w:tab w:val="right" w:leader="dot" w:pos="8306"/>
        </w:tabs>
      </w:pPr>
      <w:hyperlink w:anchor="_Toc12418" w:history="1">
        <w:r>
          <w:rPr>
            <w:rFonts w:ascii="仿宋" w:eastAsia="仿宋" w:hAnsi="仿宋" w:cs="仿宋" w:hint="eastAsia"/>
            <w:lang w:val="en-GB"/>
          </w:rPr>
          <w:t>(三)、市场需求与弹性</w:t>
        </w:r>
        <w:r>
          <w:tab/>
        </w:r>
        <w:r>
          <w:fldChar w:fldCharType="begin"/>
        </w:r>
        <w:r>
          <w:instrText xml:space="preserve"> PAGEREF _Toc12418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13" w:history="1">
        <w:r>
          <w:rPr>
            <w:rFonts w:ascii="仿宋" w:eastAsia="仿宋" w:hAnsi="仿宋" w:cs="仿宋" w:hint="eastAsia"/>
            <w:lang w:val="en-GB"/>
          </w:rPr>
          <w:t>(四)、竞争对手定价</w:t>
        </w:r>
        <w:r>
          <w:tab/>
        </w:r>
        <w:r>
          <w:fldChar w:fldCharType="begin"/>
        </w:r>
        <w:r>
          <w:instrText xml:space="preserve"> PAGEREF _Toc31313 \h </w:instrText>
        </w:r>
        <w:r>
          <w:fldChar w:fldCharType="separate"/>
        </w:r>
        <w:r>
          <w:t>45</w:t>
        </w:r>
        <w:r>
          <w:fldChar w:fldCharType="end"/>
        </w:r>
      </w:hyperlink>
    </w:p>
    <w:p>
      <w:pPr>
        <w:pStyle w:val="TOC1"/>
        <w:tabs>
          <w:tab w:val="right" w:leader="dot" w:pos="8306"/>
        </w:tabs>
      </w:pPr>
      <w:hyperlink w:anchor="_Toc242" w:history="1">
        <w:r>
          <w:rPr>
            <w:rFonts w:ascii="仿宋" w:eastAsia="仿宋" w:hAnsi="仿宋" w:cs="仿宋" w:hint="eastAsia"/>
            <w:lang w:val="en-GB"/>
          </w:rPr>
          <w:t>十、输电用无功补偿装置行业竞争对选址的影响</w:t>
        </w:r>
        <w:r>
          <w:tab/>
        </w:r>
        <w:r>
          <w:fldChar w:fldCharType="begin"/>
        </w:r>
        <w:r>
          <w:instrText xml:space="preserve"> PAGEREF _Toc242 \h </w:instrText>
        </w:r>
        <w:r>
          <w:fldChar w:fldCharType="separate"/>
        </w:r>
        <w:r>
          <w:t>46</w:t>
        </w:r>
        <w:r>
          <w:fldChar w:fldCharType="end"/>
        </w:r>
      </w:hyperlink>
    </w:p>
    <w:p>
      <w:pPr>
        <w:pStyle w:val="TOC2"/>
        <w:tabs>
          <w:tab w:val="right" w:leader="dot" w:pos="8306"/>
        </w:tabs>
      </w:pPr>
      <w:hyperlink w:anchor="_Toc22931" w:history="1">
        <w:r>
          <w:rPr>
            <w:rFonts w:ascii="仿宋" w:eastAsia="仿宋" w:hAnsi="仿宋" w:cs="仿宋" w:hint="eastAsia"/>
            <w:lang w:val="en-GB"/>
          </w:rPr>
          <w:t>(一)、地理位置分析</w:t>
        </w:r>
        <w:r>
          <w:tab/>
        </w:r>
        <w:r>
          <w:fldChar w:fldCharType="begin"/>
        </w:r>
        <w:r>
          <w:instrText xml:space="preserve"> PAGEREF _Toc22931 \h </w:instrText>
        </w:r>
        <w:r>
          <w:fldChar w:fldCharType="separate"/>
        </w:r>
        <w:r>
          <w:t>46</w:t>
        </w:r>
        <w:r>
          <w:fldChar w:fldCharType="end"/>
        </w:r>
      </w:hyperlink>
    </w:p>
    <w:p>
      <w:pPr>
        <w:pStyle w:val="TOC2"/>
        <w:tabs>
          <w:tab w:val="right" w:leader="dot" w:pos="8306"/>
        </w:tabs>
      </w:pPr>
      <w:hyperlink w:anchor="_Toc20" w:history="1">
        <w:r>
          <w:rPr>
            <w:rFonts w:ascii="仿宋" w:eastAsia="仿宋" w:hAnsi="仿宋" w:cs="仿宋" w:hint="eastAsia"/>
            <w:lang w:val="en-GB"/>
          </w:rPr>
          <w:t>(二)、供应链优势</w:t>
        </w:r>
        <w:r>
          <w:tab/>
        </w:r>
        <w:r>
          <w:fldChar w:fldCharType="begin"/>
        </w:r>
        <w:r>
          <w:instrText xml:space="preserve"> PAGEREF _Toc20 \h </w:instrText>
        </w:r>
        <w:r>
          <w:fldChar w:fldCharType="separate"/>
        </w:r>
        <w:r>
          <w:t>48</w:t>
        </w:r>
        <w:r>
          <w:fldChar w:fldCharType="end"/>
        </w:r>
      </w:hyperlink>
    </w:p>
    <w:p>
      <w:pPr>
        <w:pStyle w:val="TOC2"/>
        <w:tabs>
          <w:tab w:val="right" w:leader="dot" w:pos="8306"/>
        </w:tabs>
      </w:pPr>
      <w:hyperlink w:anchor="_Toc22939" w:history="1">
        <w:r>
          <w:rPr>
            <w:rFonts w:ascii="仿宋" w:eastAsia="仿宋" w:hAnsi="仿宋" w:cs="仿宋" w:hint="eastAsia"/>
            <w:lang w:val="en-GB"/>
          </w:rPr>
          <w:t>(三)、人才资源</w:t>
        </w:r>
        <w:r>
          <w:tab/>
        </w:r>
        <w:r>
          <w:fldChar w:fldCharType="begin"/>
        </w:r>
        <w:r>
          <w:instrText xml:space="preserve"> PAGEREF _Toc22939 \h </w:instrText>
        </w:r>
        <w:r>
          <w:fldChar w:fldCharType="separate"/>
        </w:r>
        <w:r>
          <w:t>49</w:t>
        </w:r>
        <w:r>
          <w:fldChar w:fldCharType="end"/>
        </w:r>
      </w:hyperlink>
    </w:p>
    <w:p>
      <w:pPr>
        <w:pStyle w:val="TOC2"/>
        <w:tabs>
          <w:tab w:val="right" w:leader="dot" w:pos="8306"/>
        </w:tabs>
      </w:pPr>
      <w:hyperlink w:anchor="_Toc2902" w:history="1">
        <w:r>
          <w:rPr>
            <w:rFonts w:ascii="仿宋" w:eastAsia="仿宋" w:hAnsi="仿宋" w:cs="仿宋" w:hint="eastAsia"/>
            <w:lang w:val="en-GB"/>
          </w:rPr>
          <w:t>(四)、政策支持</w:t>
        </w:r>
        <w:r>
          <w:tab/>
        </w:r>
        <w:r>
          <w:fldChar w:fldCharType="begin"/>
        </w:r>
        <w:r>
          <w:instrText xml:space="preserve"> PAGEREF _Toc2902 \h </w:instrText>
        </w:r>
        <w:r>
          <w:fldChar w:fldCharType="separate"/>
        </w:r>
        <w:r>
          <w:t>50</w:t>
        </w:r>
        <w:r>
          <w:fldChar w:fldCharType="end"/>
        </w:r>
      </w:hyperlink>
    </w:p>
    <w:p>
      <w:pPr>
        <w:pStyle w:val="TOC1"/>
        <w:tabs>
          <w:tab w:val="right" w:leader="dot" w:pos="8306"/>
        </w:tabs>
      </w:pPr>
      <w:hyperlink w:anchor="_Toc2789" w:history="1">
        <w:r>
          <w:rPr>
            <w:rFonts w:ascii="仿宋" w:eastAsia="仿宋" w:hAnsi="仿宋" w:cs="仿宋" w:hint="eastAsia"/>
            <w:lang w:val="en-GB"/>
          </w:rPr>
          <w:t>十一、输电用无功补偿装置供应链管理</w:t>
        </w:r>
        <w:r>
          <w:tab/>
        </w:r>
        <w:r>
          <w:fldChar w:fldCharType="begin"/>
        </w:r>
        <w:r>
          <w:instrText xml:space="preserve"> PAGEREF _Toc2789 \h </w:instrText>
        </w:r>
        <w:r>
          <w:fldChar w:fldCharType="separate"/>
        </w:r>
        <w:r>
          <w:t>51</w:t>
        </w:r>
        <w:r>
          <w:fldChar w:fldCharType="end"/>
        </w:r>
      </w:hyperlink>
    </w:p>
    <w:p>
      <w:pPr>
        <w:pStyle w:val="TOC2"/>
        <w:tabs>
          <w:tab w:val="right" w:leader="dot" w:pos="8306"/>
        </w:tabs>
      </w:pPr>
      <w:hyperlink w:anchor="_Toc7913" w:history="1">
        <w:r>
          <w:rPr>
            <w:rFonts w:ascii="仿宋" w:eastAsia="仿宋" w:hAnsi="仿宋" w:cs="仿宋" w:hint="eastAsia"/>
            <w:lang w:val="en-GB"/>
          </w:rPr>
          <w:t>(一)、供应链优化策略</w:t>
        </w:r>
        <w:r>
          <w:tab/>
        </w:r>
        <w:r>
          <w:fldChar w:fldCharType="begin"/>
        </w:r>
        <w:r>
          <w:instrText xml:space="preserve"> PAGEREF _Toc7913 \h </w:instrText>
        </w:r>
        <w:r>
          <w:fldChar w:fldCharType="separate"/>
        </w:r>
        <w:r>
          <w:t>51</w:t>
        </w:r>
        <w:r>
          <w:fldChar w:fldCharType="end"/>
        </w:r>
      </w:hyperlink>
    </w:p>
    <w:p>
      <w:pPr>
        <w:pStyle w:val="TOC2"/>
        <w:tabs>
          <w:tab w:val="right" w:leader="dot" w:pos="8306"/>
        </w:tabs>
      </w:pPr>
      <w:hyperlink w:anchor="_Toc30711" w:history="1">
        <w:r>
          <w:rPr>
            <w:rFonts w:ascii="仿宋" w:eastAsia="仿宋" w:hAnsi="仿宋" w:cs="仿宋" w:hint="eastAsia"/>
            <w:lang w:val="en-GB"/>
          </w:rPr>
          <w:t>(二)、供应商合作与管理</w:t>
        </w:r>
        <w:r>
          <w:tab/>
        </w:r>
        <w:r>
          <w:fldChar w:fldCharType="begin"/>
        </w:r>
        <w:r>
          <w:instrText xml:space="preserve"> PAGEREF _Toc30711 \h </w:instrText>
        </w:r>
        <w:r>
          <w:fldChar w:fldCharType="separate"/>
        </w:r>
        <w:r>
          <w:t>52</w:t>
        </w:r>
        <w:r>
          <w:fldChar w:fldCharType="end"/>
        </w:r>
      </w:hyperlink>
    </w:p>
    <w:p>
      <w:pPr>
        <w:pStyle w:val="TOC2"/>
        <w:tabs>
          <w:tab w:val="right" w:leader="dot" w:pos="8306"/>
        </w:tabs>
      </w:pPr>
      <w:hyperlink w:anchor="_Toc1515" w:history="1">
        <w:r>
          <w:rPr>
            <w:rFonts w:ascii="仿宋" w:eastAsia="仿宋" w:hAnsi="仿宋" w:cs="仿宋" w:hint="eastAsia"/>
            <w:lang w:val="en-GB"/>
          </w:rPr>
          <w:t>(三)、物流与库存管理</w:t>
        </w:r>
        <w:r>
          <w:tab/>
        </w:r>
        <w:r>
          <w:fldChar w:fldCharType="begin"/>
        </w:r>
        <w:r>
          <w:instrText xml:space="preserve"> PAGEREF _Toc1515 \h </w:instrText>
        </w:r>
        <w:r>
          <w:fldChar w:fldCharType="separate"/>
        </w:r>
        <w:r>
          <w:t>53</w:t>
        </w:r>
        <w:r>
          <w:fldChar w:fldCharType="end"/>
        </w:r>
      </w:hyperlink>
    </w:p>
    <w:p>
      <w:pPr>
        <w:pStyle w:val="TOC2"/>
        <w:tabs>
          <w:tab w:val="right" w:leader="dot" w:pos="8306"/>
        </w:tabs>
      </w:pPr>
      <w:hyperlink w:anchor="_Toc18277" w:history="1">
        <w:r>
          <w:rPr>
            <w:rFonts w:ascii="仿宋" w:eastAsia="仿宋" w:hAnsi="仿宋" w:cs="仿宋" w:hint="eastAsia"/>
            <w:lang w:val="en-GB"/>
          </w:rPr>
          <w:t>(四)、风险管理与应对策略</w:t>
        </w:r>
        <w:r>
          <w:tab/>
        </w:r>
        <w:r>
          <w:fldChar w:fldCharType="begin"/>
        </w:r>
        <w:r>
          <w:instrText xml:space="preserve"> PAGEREF _Toc18277 \h </w:instrText>
        </w:r>
        <w:r>
          <w:fldChar w:fldCharType="separate"/>
        </w:r>
        <w:r>
          <w:t>54</w:t>
        </w:r>
        <w:r>
          <w:fldChar w:fldCharType="end"/>
        </w:r>
      </w:hyperlink>
    </w:p>
    <w:p>
      <w:pPr>
        <w:pStyle w:val="TOC1"/>
        <w:tabs>
          <w:tab w:val="right" w:leader="dot" w:pos="8306"/>
        </w:tabs>
      </w:pPr>
      <w:hyperlink w:anchor="_Toc23780" w:history="1">
        <w:r>
          <w:rPr>
            <w:rFonts w:ascii="仿宋" w:eastAsia="仿宋" w:hAnsi="仿宋" w:cs="仿宋" w:hint="eastAsia"/>
            <w:lang w:val="en-GB"/>
          </w:rPr>
          <w:t>十二、输电用无功补偿装置国际化战略</w:t>
        </w:r>
        <w:r>
          <w:tab/>
        </w:r>
        <w:r>
          <w:fldChar w:fldCharType="begin"/>
        </w:r>
        <w:r>
          <w:instrText xml:space="preserve"> PAGEREF _Toc23780 \h </w:instrText>
        </w:r>
        <w:r>
          <w:fldChar w:fldCharType="separate"/>
        </w:r>
        <w:r>
          <w:t>55</w:t>
        </w:r>
        <w:r>
          <w:fldChar w:fldCharType="end"/>
        </w:r>
      </w:hyperlink>
    </w:p>
    <w:p>
      <w:pPr>
        <w:pStyle w:val="TOC2"/>
        <w:tabs>
          <w:tab w:val="right" w:leader="dot" w:pos="8306"/>
        </w:tabs>
      </w:pPr>
      <w:hyperlink w:anchor="_Toc31440" w:history="1">
        <w:r>
          <w:rPr>
            <w:rFonts w:ascii="仿宋" w:eastAsia="仿宋" w:hAnsi="仿宋" w:cs="仿宋" w:hint="eastAsia"/>
            <w:lang w:val="en-GB"/>
          </w:rPr>
          <w:t>(一)、海外市场分析与选择</w:t>
        </w:r>
        <w:r>
          <w:tab/>
        </w:r>
        <w:r>
          <w:fldChar w:fldCharType="begin"/>
        </w:r>
        <w:r>
          <w:instrText xml:space="preserve"> PAGEREF _Toc31440 \h </w:instrText>
        </w:r>
        <w:r>
          <w:fldChar w:fldCharType="separate"/>
        </w:r>
        <w:r>
          <w:t>55</w:t>
        </w:r>
        <w:r>
          <w:fldChar w:fldCharType="end"/>
        </w:r>
      </w:hyperlink>
    </w:p>
    <w:p>
      <w:pPr>
        <w:pStyle w:val="TOC2"/>
        <w:tabs>
          <w:tab w:val="right" w:leader="dot" w:pos="8306"/>
        </w:tabs>
      </w:pPr>
      <w:hyperlink w:anchor="_Toc325" w:history="1">
        <w:r>
          <w:rPr>
            <w:rFonts w:ascii="仿宋" w:eastAsia="仿宋" w:hAnsi="仿宋" w:cs="仿宋" w:hint="eastAsia"/>
            <w:lang w:val="en-GB"/>
          </w:rPr>
          <w:t>(二)、跨国合作伙伴关系</w:t>
        </w:r>
        <w:r>
          <w:tab/>
        </w:r>
        <w:r>
          <w:fldChar w:fldCharType="begin"/>
        </w:r>
        <w:r>
          <w:instrText xml:space="preserve"> PAGEREF _Toc325 \h </w:instrText>
        </w:r>
        <w:r>
          <w:fldChar w:fldCharType="separate"/>
        </w:r>
        <w:r>
          <w:t>56</w:t>
        </w:r>
        <w:r>
          <w:fldChar w:fldCharType="end"/>
        </w:r>
      </w:hyperlink>
    </w:p>
    <w:p>
      <w:pPr>
        <w:pStyle w:val="TOC2"/>
        <w:tabs>
          <w:tab w:val="right" w:leader="dot" w:pos="8306"/>
        </w:tabs>
      </w:pPr>
      <w:hyperlink w:anchor="_Toc6894" w:history="1">
        <w:r>
          <w:rPr>
            <w:rFonts w:ascii="仿宋" w:eastAsia="仿宋" w:hAnsi="仿宋" w:cs="仿宋" w:hint="eastAsia"/>
            <w:lang w:val="en-GB"/>
          </w:rPr>
          <w:t>(三)、国际市场营销与品牌推广</w:t>
        </w:r>
        <w:r>
          <w:tab/>
        </w:r>
        <w:r>
          <w:fldChar w:fldCharType="begin"/>
        </w:r>
        <w:r>
          <w:instrText xml:space="preserve"> PAGEREF _Toc6894 \h </w:instrText>
        </w:r>
        <w:r>
          <w:fldChar w:fldCharType="separate"/>
        </w:r>
        <w:r>
          <w:t>57</w:t>
        </w:r>
        <w:r>
          <w:fldChar w:fldCharType="end"/>
        </w:r>
      </w:hyperlink>
    </w:p>
    <w:p>
      <w:pPr>
        <w:pStyle w:val="TOC2"/>
        <w:tabs>
          <w:tab w:val="right" w:leader="dot" w:pos="8306"/>
        </w:tabs>
      </w:pPr>
      <w:hyperlink w:anchor="_Toc7624" w:history="1">
        <w:r>
          <w:rPr>
            <w:rFonts w:ascii="仿宋" w:eastAsia="仿宋" w:hAnsi="仿宋" w:cs="仿宋" w:hint="eastAsia"/>
            <w:lang w:val="en-GB"/>
          </w:rPr>
          <w:t>(四)、国际贸易与风险管理</w:t>
        </w:r>
        <w:r>
          <w:tab/>
        </w:r>
        <w:r>
          <w:fldChar w:fldCharType="begin"/>
        </w:r>
        <w:r>
          <w:instrText xml:space="preserve"> PAGEREF _Toc7624 \h </w:instrText>
        </w:r>
        <w:r>
          <w:fldChar w:fldCharType="separate"/>
        </w:r>
        <w:r>
          <w:t>58</w:t>
        </w:r>
        <w:r>
          <w:fldChar w:fldCharType="end"/>
        </w:r>
      </w:hyperlink>
    </w:p>
    <w:p>
      <w:pPr>
        <w:pStyle w:val="TOC1"/>
        <w:tabs>
          <w:tab w:val="right" w:leader="dot" w:pos="8306"/>
        </w:tabs>
      </w:pPr>
      <w:hyperlink w:anchor="_Toc24810" w:history="1">
        <w:r>
          <w:rPr>
            <w:rFonts w:ascii="仿宋" w:eastAsia="仿宋" w:hAnsi="仿宋" w:cs="仿宋" w:hint="eastAsia"/>
            <w:lang w:val="en-GB"/>
          </w:rPr>
          <w:t>十三、输电用无功补偿装置风险管理与合规</w:t>
        </w:r>
        <w:r>
          <w:tab/>
        </w:r>
        <w:r>
          <w:fldChar w:fldCharType="begin"/>
        </w:r>
        <w:r>
          <w:instrText xml:space="preserve"> PAGEREF _Toc24810 \h </w:instrText>
        </w:r>
        <w:r>
          <w:fldChar w:fldCharType="separate"/>
        </w:r>
        <w:r>
          <w:t>60</w:t>
        </w:r>
        <w:r>
          <w:fldChar w:fldCharType="end"/>
        </w:r>
      </w:hyperlink>
    </w:p>
    <w:p>
      <w:pPr>
        <w:pStyle w:val="TOC2"/>
        <w:tabs>
          <w:tab w:val="right" w:leader="dot" w:pos="8306"/>
        </w:tabs>
      </w:pPr>
      <w:hyperlink w:anchor="_Toc17120" w:history="1">
        <w:r>
          <w:rPr>
            <w:rFonts w:ascii="仿宋" w:eastAsia="仿宋" w:hAnsi="仿宋" w:cs="仿宋" w:hint="eastAsia"/>
            <w:lang w:val="en-GB"/>
          </w:rPr>
          <w:t>(一)、风险评估与监测体系</w:t>
        </w:r>
        <w:r>
          <w:tab/>
        </w:r>
        <w:r>
          <w:fldChar w:fldCharType="begin"/>
        </w:r>
        <w:r>
          <w:instrText xml:space="preserve"> PAGEREF _Toc17120 \h </w:instrText>
        </w:r>
        <w:r>
          <w:fldChar w:fldCharType="separate"/>
        </w:r>
        <w:r>
          <w:t>60</w:t>
        </w:r>
        <w:r>
          <w:fldChar w:fldCharType="end"/>
        </w:r>
      </w:hyperlink>
    </w:p>
    <w:p>
      <w:pPr>
        <w:pStyle w:val="TOC2"/>
        <w:tabs>
          <w:tab w:val="right" w:leader="dot" w:pos="8306"/>
        </w:tabs>
      </w:pPr>
      <w:hyperlink w:anchor="_Toc12182" w:history="1">
        <w:r>
          <w:rPr>
            <w:rFonts w:ascii="仿宋" w:eastAsia="仿宋" w:hAnsi="仿宋" w:cs="仿宋" w:hint="eastAsia"/>
            <w:lang w:val="en-GB"/>
          </w:rPr>
          <w:t>(二)、合规政策制定与执行</w:t>
        </w:r>
        <w:r>
          <w:tab/>
        </w:r>
        <w:r>
          <w:fldChar w:fldCharType="begin"/>
        </w:r>
        <w:r>
          <w:instrText xml:space="preserve"> PAGEREF _Toc12182 \h </w:instrText>
        </w:r>
        <w:r>
          <w:fldChar w:fldCharType="separate"/>
        </w:r>
        <w:r>
          <w:t>61</w:t>
        </w:r>
        <w:r>
          <w:fldChar w:fldCharType="end"/>
        </w:r>
      </w:hyperlink>
    </w:p>
    <w:p>
      <w:pPr>
        <w:pStyle w:val="TOC2"/>
        <w:tabs>
          <w:tab w:val="right" w:leader="dot" w:pos="8306"/>
        </w:tabs>
      </w:pPr>
      <w:hyperlink w:anchor="_Toc13213" w:history="1">
        <w:r>
          <w:rPr>
            <w:rFonts w:ascii="仿宋" w:eastAsia="仿宋" w:hAnsi="仿宋" w:cs="仿宋" w:hint="eastAsia"/>
            <w:lang w:val="en-GB"/>
          </w:rPr>
          <w:t>(三)、危机管理与灾备计划</w:t>
        </w:r>
        <w:r>
          <w:tab/>
        </w:r>
        <w:r>
          <w:fldChar w:fldCharType="begin"/>
        </w:r>
        <w:r>
          <w:instrText xml:space="preserve"> PAGEREF _Toc13213 \h </w:instrText>
        </w:r>
        <w:r>
          <w:fldChar w:fldCharType="separate"/>
        </w:r>
        <w:r>
          <w:t>63</w:t>
        </w:r>
        <w:r>
          <w:fldChar w:fldCharType="end"/>
        </w:r>
      </w:hyperlink>
    </w:p>
    <w:p>
      <w:pPr>
        <w:pStyle w:val="TOC2"/>
        <w:tabs>
          <w:tab w:val="right" w:leader="dot" w:pos="8306"/>
        </w:tabs>
      </w:pPr>
      <w:hyperlink w:anchor="_Toc830" w:history="1">
        <w:r>
          <w:rPr>
            <w:rFonts w:ascii="仿宋" w:eastAsia="仿宋" w:hAnsi="仿宋" w:cs="仿宋" w:hint="eastAsia"/>
            <w:lang w:val="en-GB"/>
          </w:rPr>
          <w:t>(四)、法律事务与法规遵从</w:t>
        </w:r>
        <w:r>
          <w:tab/>
        </w:r>
        <w:r>
          <w:fldChar w:fldCharType="begin"/>
        </w:r>
        <w:r>
          <w:instrText xml:space="preserve"> PAGEREF _Toc830 \h </w:instrText>
        </w:r>
        <w:r>
          <w:fldChar w:fldCharType="separate"/>
        </w:r>
        <w:r>
          <w:t>64</w:t>
        </w:r>
        <w:r>
          <w:fldChar w:fldCharType="end"/>
        </w:r>
      </w:hyperlink>
    </w:p>
    <w:p>
      <w:pPr>
        <w:pStyle w:val="TOC1"/>
        <w:tabs>
          <w:tab w:val="right" w:leader="dot" w:pos="8306"/>
        </w:tabs>
      </w:pPr>
      <w:hyperlink w:anchor="_Toc4778" w:history="1">
        <w:r>
          <w:rPr>
            <w:rFonts w:ascii="仿宋" w:eastAsia="仿宋" w:hAnsi="仿宋" w:cs="仿宋" w:hint="eastAsia"/>
            <w:lang w:val="en-GB"/>
          </w:rPr>
          <w:t>十四、输电用无功补偿装置行业高质量发展</w:t>
        </w:r>
        <w:r>
          <w:tab/>
        </w:r>
        <w:r>
          <w:fldChar w:fldCharType="begin"/>
        </w:r>
        <w:r>
          <w:instrText xml:space="preserve"> PAGEREF _Toc4778 \h </w:instrText>
        </w:r>
        <w:r>
          <w:fldChar w:fldCharType="separate"/>
        </w:r>
        <w:r>
          <w:t>65</w:t>
        </w:r>
        <w:r>
          <w:fldChar w:fldCharType="end"/>
        </w:r>
      </w:hyperlink>
    </w:p>
    <w:p>
      <w:pPr>
        <w:pStyle w:val="TOC2"/>
        <w:tabs>
          <w:tab w:val="right" w:leader="dot" w:pos="8306"/>
        </w:tabs>
      </w:pPr>
      <w:hyperlink w:anchor="_Toc29993" w:history="1">
        <w:r>
          <w:rPr>
            <w:rFonts w:ascii="仿宋" w:eastAsia="仿宋" w:hAnsi="仿宋" w:cs="仿宋" w:hint="eastAsia"/>
            <w:lang w:val="en-GB"/>
          </w:rPr>
          <w:t>(一)、质量管理体系</w:t>
        </w:r>
        <w:r>
          <w:tab/>
        </w:r>
        <w:r>
          <w:fldChar w:fldCharType="begin"/>
        </w:r>
        <w:r>
          <w:instrText xml:space="preserve"> PAGEREF _Toc29993 \h </w:instrText>
        </w:r>
        <w:r>
          <w:fldChar w:fldCharType="separate"/>
        </w:r>
        <w:r>
          <w:t>65</w:t>
        </w:r>
        <w:r>
          <w:fldChar w:fldCharType="end"/>
        </w:r>
      </w:hyperlink>
    </w:p>
    <w:p>
      <w:pPr>
        <w:pStyle w:val="TOC2"/>
        <w:tabs>
          <w:tab w:val="right" w:leader="dot" w:pos="8306"/>
        </w:tabs>
      </w:pPr>
      <w:hyperlink w:anchor="_Toc14422" w:history="1">
        <w:r>
          <w:rPr>
            <w:rFonts w:ascii="仿宋" w:eastAsia="仿宋" w:hAnsi="仿宋" w:cs="仿宋" w:hint="eastAsia"/>
            <w:lang w:val="en-GB"/>
          </w:rPr>
          <w:t>(二)、创新与研发投入</w:t>
        </w:r>
        <w:r>
          <w:tab/>
        </w:r>
        <w:r>
          <w:fldChar w:fldCharType="begin"/>
        </w:r>
        <w:r>
          <w:instrText xml:space="preserve"> PAGEREF _Toc14422 \h </w:instrText>
        </w:r>
        <w:r>
          <w:fldChar w:fldCharType="separate"/>
        </w:r>
        <w:r>
          <w:t>67</w:t>
        </w:r>
        <w:r>
          <w:fldChar w:fldCharType="end"/>
        </w:r>
      </w:hyperlink>
    </w:p>
    <w:p>
      <w:pPr>
        <w:pStyle w:val="TOC2"/>
        <w:tabs>
          <w:tab w:val="right" w:leader="dot" w:pos="8306"/>
        </w:tabs>
      </w:pPr>
      <w:hyperlink w:anchor="_Toc6150" w:history="1">
        <w:r>
          <w:rPr>
            <w:rFonts w:ascii="仿宋" w:eastAsia="仿宋" w:hAnsi="仿宋" w:cs="仿宋" w:hint="eastAsia"/>
            <w:lang w:val="en-GB"/>
          </w:rPr>
          <w:t>(三)、生产效率提升</w:t>
        </w:r>
        <w:r>
          <w:tab/>
        </w:r>
        <w:r>
          <w:fldChar w:fldCharType="begin"/>
        </w:r>
        <w:r>
          <w:instrText xml:space="preserve"> PAGEREF _Toc6150 \h </w:instrText>
        </w:r>
        <w:r>
          <w:fldChar w:fldCharType="separate"/>
        </w:r>
        <w:r>
          <w:t>69</w:t>
        </w:r>
        <w:r>
          <w:fldChar w:fldCharType="end"/>
        </w:r>
      </w:hyperlink>
    </w:p>
    <w:p>
      <w:pPr>
        <w:pStyle w:val="TOC2"/>
        <w:tabs>
          <w:tab w:val="right" w:leader="dot" w:pos="8306"/>
        </w:tabs>
      </w:pPr>
      <w:hyperlink w:anchor="_Toc450" w:history="1">
        <w:r>
          <w:rPr>
            <w:rFonts w:ascii="仿宋" w:eastAsia="仿宋" w:hAnsi="仿宋" w:cs="仿宋" w:hint="eastAsia"/>
            <w:lang w:val="en-GB"/>
          </w:rPr>
          <w:t>(四)、环保与可持续发展</w:t>
        </w:r>
        <w:r>
          <w:tab/>
        </w:r>
        <w:r>
          <w:fldChar w:fldCharType="begin"/>
        </w:r>
        <w:r>
          <w:instrText xml:space="preserve"> PAGEREF _Toc450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2398"/>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输电用无功补偿装置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32587"/>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22854"/>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输电用无功补偿装置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14931"/>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输电用无功补偿装置行业科研机构密切合作，强化与产业研究院、高校以及输电用无功补偿装置行业龙头企业研发中心的联系，共同解决企业技术和发展中的难题。加大对输电用无功补偿装置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完善财政支持政策，整合专项资金，进一步加大对产业发展的财政投入，重点支持产业集中示范输电用无功补偿装置项目的实施。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6932"/>
      <w:r>
        <w:rPr>
          <w:rFonts w:ascii="仿宋" w:eastAsia="仿宋" w:hAnsi="仿宋" w:cs="仿宋" w:hint="eastAsia"/>
          <w:sz w:val="28"/>
          <w:lang w:val="en-GB"/>
        </w:rPr>
        <w:t>二、公司简介</w:t>
      </w:r>
      <w:bookmarkEnd w:id="5"/>
    </w:p>
    <w:p>
      <w:pPr>
        <w:pStyle w:val="Heading2"/>
        <w:rPr>
          <w:rFonts w:ascii="仿宋" w:eastAsia="仿宋" w:hAnsi="仿宋" w:cs="仿宋" w:hint="eastAsia"/>
          <w:lang w:val="en-GB"/>
        </w:rPr>
      </w:pPr>
      <w:bookmarkStart w:id="6" w:name="_Toc503"/>
      <w:r>
        <w:rPr>
          <w:rFonts w:ascii="仿宋" w:eastAsia="仿宋" w:hAnsi="仿宋" w:cs="仿宋" w:hint="eastAsia"/>
          <w:lang w:val="en-GB"/>
        </w:rPr>
        <w:t>(一)、公司基本信息</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7" w:name="_Toc29722"/>
      <w:r>
        <w:rPr>
          <w:rFonts w:ascii="仿宋" w:eastAsia="仿宋" w:hAnsi="仿宋" w:cs="仿宋" w:hint="eastAsia"/>
          <w:sz w:val="28"/>
          <w:lang w:val="en-GB"/>
        </w:rPr>
        <w:t>(二)、公司简介</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https://d.book118.com/808015046012006035</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输电用无功补偿装置战略市场规划报告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01760"/>
    <w:rsid w:val="019E643E"/>
    <w:rsid w:val="087B4B79"/>
    <w:rsid w:val="08A4245A"/>
    <w:rsid w:val="0D901760"/>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8015046012006035"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2024-01-11T05:47:00Z</dcterms:created>
  <dcterms:modified xsi:type="dcterms:W3CDTF">2024-01-11T05:47:45Z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E8A218CC50344B37B90B9F7818A4404E_11</vt:lpwstr>
  </property>
  <property fmtid="{D5CDD505-2E9C-101B-9397-08002B2CF9AE}" pid="3" name="KSOProductBuildVer">
    <vt:lpwstr>2052-12.1.0.16120</vt:lpwstr>
  </property>
</Properties>
</file>