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E747E" w:rsidP="00FE747E" w14:paraId="5AB5BED3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E747E">
        <w:rPr>
          <w:rFonts w:ascii="华文中宋" w:eastAsia="华文中宋" w:hAnsi="华文中宋"/>
          <w:b/>
          <w:sz w:val="30"/>
        </w:rPr>
        <w:t>2023</w:t>
      </w:r>
      <w:r w:rsidRPr="00FE747E">
        <w:rPr>
          <w:rFonts w:ascii="华文中宋" w:eastAsia="华文中宋" w:hAnsi="华文中宋"/>
          <w:b/>
          <w:sz w:val="30"/>
        </w:rPr>
        <w:t>吉林白山市人力资源和社会保障局招聘公益性岗位</w:t>
      </w:r>
      <w:r w:rsidRPr="00FE747E">
        <w:rPr>
          <w:rFonts w:ascii="华文中宋" w:eastAsia="华文中宋" w:hAnsi="华文中宋"/>
          <w:b/>
          <w:sz w:val="30"/>
        </w:rPr>
        <w:t>50</w:t>
      </w:r>
      <w:r w:rsidRPr="00FE747E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09668730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D5CEA72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6D34C4" w14:paraId="309ADF1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1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李某是民族自治地方干部，负责拟订所在单位关于引进人才的决定，则下列表述正确的是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406E7B95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、文字的颜色只能为黑色</w:t>
      </w:r>
    </w:p>
    <w:p w:rsidR="006D34C4" w14:paraId="6987DC5E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、只能使用汉字</w:t>
      </w:r>
    </w:p>
    <w:p w:rsidR="006D34C4" w14:paraId="1C1DE8C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、文字只能使用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号仿宋字</w:t>
      </w:r>
    </w:p>
    <w:p w:rsidR="006D34C4" w14:paraId="4278D478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、文字可按其地方习惯排版</w:t>
      </w:r>
    </w:p>
    <w:p w:rsidR="006D34C4" w14:paraId="307BCAD3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D</w:t>
      </w:r>
    </w:p>
    <w:p w:rsidR="006D34C4" w14:paraId="1820C238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项错误，发文机关标志即人们通常所说的</w:t>
      </w:r>
      <w:r w:rsidRPr="006D34C4">
        <w:rPr>
          <w:rFonts w:ascii="微软雅黑" w:eastAsia="微软雅黑" w:cs="微软雅黑"/>
          <w:szCs w:val="14"/>
        </w:rPr>
        <w:t>“</w:t>
      </w:r>
      <w:r w:rsidRPr="006D34C4">
        <w:rPr>
          <w:rFonts w:ascii="微软雅黑" w:eastAsia="微软雅黑" w:cs="微软雅黑"/>
          <w:szCs w:val="14"/>
        </w:rPr>
        <w:t>红头</w:t>
      </w:r>
      <w:r w:rsidRPr="006D34C4">
        <w:rPr>
          <w:rFonts w:ascii="微软雅黑" w:eastAsia="微软雅黑" w:cs="微软雅黑"/>
          <w:szCs w:val="14"/>
        </w:rPr>
        <w:t>”</w:t>
      </w:r>
      <w:r w:rsidRPr="006D34C4">
        <w:rPr>
          <w:rFonts w:ascii="微软雅黑" w:eastAsia="微软雅黑" w:cs="微软雅黑"/>
          <w:szCs w:val="14"/>
        </w:rPr>
        <w:t>。根据《党政机关公文格式》</w:t>
      </w:r>
      <w:r w:rsidRPr="006D34C4">
        <w:rPr>
          <w:rFonts w:ascii="微软雅黑" w:eastAsia="微软雅黑" w:cs="微软雅黑"/>
          <w:szCs w:val="14"/>
        </w:rPr>
        <w:t>7.2.4</w:t>
      </w:r>
      <w:r w:rsidRPr="006D34C4">
        <w:rPr>
          <w:rFonts w:ascii="微软雅黑" w:eastAsia="微软雅黑" w:cs="微软雅黑"/>
          <w:szCs w:val="14"/>
        </w:rPr>
        <w:t>规定：</w:t>
      </w:r>
      <w:r w:rsidRPr="006D34C4">
        <w:rPr>
          <w:rFonts w:ascii="微软雅黑" w:eastAsia="微软雅黑" w:cs="微软雅黑"/>
          <w:szCs w:val="14"/>
        </w:rPr>
        <w:t>“</w:t>
      </w:r>
      <w:r w:rsidRPr="006D34C4">
        <w:rPr>
          <w:rFonts w:ascii="微软雅黑" w:eastAsia="微软雅黑" w:cs="微软雅黑"/>
          <w:szCs w:val="14"/>
        </w:rPr>
        <w:t>发文机关标志居中排布，上边缘至版心上边缘为</w:t>
      </w:r>
      <w:r w:rsidRPr="006D34C4">
        <w:rPr>
          <w:rFonts w:ascii="微软雅黑" w:eastAsia="微软雅黑" w:cs="微软雅黑"/>
          <w:szCs w:val="14"/>
        </w:rPr>
        <w:t>35mm</w:t>
      </w:r>
      <w:r w:rsidRPr="006D34C4">
        <w:rPr>
          <w:rFonts w:ascii="微软雅黑" w:eastAsia="微软雅黑" w:cs="微软雅黑"/>
          <w:szCs w:val="14"/>
        </w:rPr>
        <w:t>，推荐使用小标宋体字，颜色为红色，以醒目、美观、庄重为原则。</w:t>
      </w:r>
      <w:r w:rsidRPr="006D34C4">
        <w:rPr>
          <w:rFonts w:ascii="微软雅黑" w:eastAsia="微软雅黑" w:cs="微软雅黑"/>
          <w:szCs w:val="14"/>
        </w:rPr>
        <w:t>”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项错误，根据《党政机关公文处理工作条例》第十一条规定：</w:t>
      </w:r>
      <w:r w:rsidRPr="006D34C4">
        <w:rPr>
          <w:rFonts w:ascii="微软雅黑" w:eastAsia="微软雅黑" w:cs="微软雅黑"/>
          <w:szCs w:val="14"/>
        </w:rPr>
        <w:t>“</w:t>
      </w:r>
      <w:r w:rsidRPr="006D34C4">
        <w:rPr>
          <w:rFonts w:ascii="微软雅黑" w:eastAsia="微软雅黑" w:cs="微软雅黑"/>
          <w:szCs w:val="14"/>
        </w:rPr>
        <w:t>公文使用的汉字、数字、外文字符、计量单位和标点符号等，按照有关国家标准和规定执行，民族自治地方的公文可以并用汉字和当地通用的少数民族文字。</w:t>
      </w:r>
      <w:r w:rsidRPr="006D34C4">
        <w:rPr>
          <w:rFonts w:ascii="微软雅黑" w:eastAsia="微软雅黑" w:cs="微软雅黑"/>
          <w:szCs w:val="14"/>
        </w:rPr>
        <w:t>”</w:t>
      </w: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项错误，根据《党政机关公文格式》</w:t>
      </w:r>
      <w:r w:rsidRPr="006D34C4">
        <w:rPr>
          <w:rFonts w:ascii="微软雅黑" w:eastAsia="微软雅黑" w:cs="微软雅黑"/>
          <w:szCs w:val="14"/>
        </w:rPr>
        <w:t>5.2.2</w:t>
      </w:r>
      <w:r w:rsidRPr="006D34C4">
        <w:rPr>
          <w:rFonts w:ascii="微软雅黑" w:eastAsia="微软雅黑" w:cs="微软雅黑"/>
          <w:szCs w:val="14"/>
        </w:rPr>
        <w:t>规定：</w:t>
      </w:r>
      <w:r w:rsidRPr="006D34C4">
        <w:rPr>
          <w:rFonts w:ascii="微软雅黑" w:eastAsia="微软雅黑" w:cs="微软雅黑"/>
          <w:szCs w:val="14"/>
        </w:rPr>
        <w:t>“</w:t>
      </w:r>
      <w:r w:rsidRPr="006D34C4">
        <w:rPr>
          <w:rFonts w:ascii="微软雅黑" w:eastAsia="微软雅黑" w:cs="微软雅黑"/>
          <w:szCs w:val="14"/>
        </w:rPr>
        <w:t>如无特殊说明，公文格式各要素一般用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号仿宋体字。</w:t>
      </w:r>
      <w:r w:rsidRPr="006D34C4">
        <w:rPr>
          <w:rFonts w:ascii="微软雅黑" w:eastAsia="微软雅黑" w:cs="微软雅黑"/>
          <w:szCs w:val="14"/>
        </w:rPr>
        <w:t>”</w:t>
      </w:r>
      <w:r w:rsidRPr="006D34C4">
        <w:rPr>
          <w:rFonts w:ascii="微软雅黑" w:eastAsia="微软雅黑" w:cs="微软雅黑"/>
          <w:szCs w:val="14"/>
        </w:rPr>
        <w:t>而根据《党政机关公文格式》第</w:t>
      </w:r>
      <w:r w:rsidRPr="006D34C4">
        <w:rPr>
          <w:rFonts w:ascii="微软雅黑" w:eastAsia="微软雅黑" w:cs="微软雅黑"/>
          <w:szCs w:val="14"/>
        </w:rPr>
        <w:t>7.4.3</w:t>
      </w:r>
      <w:r w:rsidRPr="006D34C4">
        <w:rPr>
          <w:rFonts w:ascii="微软雅黑" w:eastAsia="微软雅黑" w:cs="微软雅黑"/>
          <w:szCs w:val="14"/>
        </w:rPr>
        <w:t>规定：</w:t>
      </w:r>
      <w:r w:rsidRPr="006D34C4">
        <w:rPr>
          <w:rFonts w:ascii="微软雅黑" w:eastAsia="微软雅黑" w:cs="微软雅黑"/>
          <w:szCs w:val="14"/>
        </w:rPr>
        <w:t>“</w:t>
      </w:r>
      <w:r w:rsidRPr="006D34C4">
        <w:rPr>
          <w:rFonts w:ascii="微软雅黑" w:eastAsia="微软雅黑" w:cs="微软雅黑"/>
          <w:szCs w:val="14"/>
        </w:rPr>
        <w:t>印发机关和印发日期一般使用</w:t>
      </w:r>
      <w:r w:rsidRPr="006D34C4">
        <w:rPr>
          <w:rFonts w:ascii="微软雅黑" w:eastAsia="微软雅黑" w:cs="微软雅黑"/>
          <w:szCs w:val="14"/>
        </w:rPr>
        <w:t>4</w:t>
      </w:r>
    </w:p>
    <w:p w:rsidR="006D34C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号仿宋体字，编排在末条分割线之上，</w:t>
      </w:r>
      <w:r w:rsidRPr="006D34C4">
        <w:rPr>
          <w:rFonts w:ascii="微软雅黑" w:eastAsia="微软雅黑" w:cs="微软雅黑"/>
          <w:szCs w:val="14"/>
        </w:rPr>
        <w:t>印发机关左空一字，印发日期右空一字</w:t>
      </w:r>
      <w:r w:rsidRPr="006D34C4">
        <w:rPr>
          <w:rFonts w:ascii="微软雅黑" w:eastAsia="微软雅黑" w:cs="微软雅黑"/>
          <w:szCs w:val="14"/>
        </w:rPr>
        <w:t>”</w:t>
      </w:r>
      <w:r w:rsidRPr="006D34C4">
        <w:rPr>
          <w:rFonts w:ascii="微软雅黑" w:eastAsia="微软雅黑" w:cs="微软雅黑"/>
          <w:szCs w:val="14"/>
        </w:rPr>
        <w:t>，可知文字并非只能使用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号仿宋字。</w:t>
      </w: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项正确，根据《党政机关公文处理工作条例》第十一条规定：</w:t>
      </w:r>
      <w:r w:rsidRPr="006D34C4">
        <w:rPr>
          <w:rFonts w:ascii="微软雅黑" w:eastAsia="微软雅黑" w:cs="微软雅黑"/>
          <w:szCs w:val="14"/>
        </w:rPr>
        <w:t>“</w:t>
      </w:r>
      <w:r w:rsidRPr="006D34C4">
        <w:rPr>
          <w:rFonts w:ascii="微软雅黑" w:eastAsia="微软雅黑" w:cs="微软雅黑"/>
          <w:szCs w:val="14"/>
        </w:rPr>
        <w:t>在民族自治地方，可以并用汉字和通用的少数民族文字。</w:t>
      </w:r>
      <w:r w:rsidRPr="006D34C4">
        <w:rPr>
          <w:rFonts w:ascii="微软雅黑" w:eastAsia="微软雅黑" w:cs="微软雅黑"/>
          <w:szCs w:val="14"/>
        </w:rPr>
        <w:t>”</w:t>
      </w:r>
      <w:r w:rsidRPr="006D34C4">
        <w:rPr>
          <w:rFonts w:ascii="微软雅黑" w:eastAsia="微软雅黑" w:cs="微软雅黑"/>
          <w:szCs w:val="14"/>
        </w:rPr>
        <w:t>即可按其地方习惯书写、排版。故选</w:t>
      </w: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3BC78F59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2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甲深夜下班回家经过一条小巷时遭遇歹徒持刀抢劫，甲趁歹徒不注意捡起地上的砖头砸中歹徒头部，导致歹徒当场死亡。甲的行为属于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71D31B3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、正当防卫，不需负法律责任</w:t>
      </w:r>
    </w:p>
    <w:p w:rsidR="006D34C4" w14:paraId="4AC86E5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、防卫过当，需负法律责任</w:t>
      </w:r>
    </w:p>
    <w:p w:rsidR="006D34C4" w14:paraId="063ECE0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、过失杀人，要负法律责任</w:t>
      </w:r>
    </w:p>
    <w:p w:rsidR="006D34C4" w14:paraId="327215F8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、故意杀人，要负法律责任</w:t>
      </w:r>
    </w:p>
    <w:p w:rsidR="006D34C4" w14:paraId="5DC18C8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A</w:t>
      </w:r>
    </w:p>
    <w:p w:rsidR="006D34C4" w14:paraId="653820A8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《中华人民共和国刑法》规定，对正在进行行凶、杀人、抢劫、强奸、绑架以及其他严重危及人身安全的暴力犯罪，采取防卫行为，造成不法侵害人伤亡的，不属于防卫过当，不负刑事责任。故选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3549A72C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3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下列关于恐龙的说法正确的是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659F0A2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、主要活跃在中生代时期</w:t>
      </w:r>
    </w:p>
    <w:p w:rsidR="006D34C4" w14:paraId="2155DC87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、霸王龙和剑龙都是肉食性动物</w:t>
      </w:r>
    </w:p>
    <w:p w:rsidR="006D34C4" w14:paraId="75F9F6C4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、属于脊椎亚门类动物中的哺乳纲</w:t>
      </w:r>
    </w:p>
    <w:p w:rsidR="006D34C4" w14:paraId="117CA13C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、可通过某个</w:t>
      </w:r>
      <w:r w:rsidRPr="006D34C4">
        <w:rPr>
          <w:rFonts w:ascii="微软雅黑" w:eastAsia="微软雅黑" w:cs="微软雅黑"/>
          <w:szCs w:val="14"/>
        </w:rPr>
        <w:t>DNA</w:t>
      </w:r>
      <w:r w:rsidRPr="006D34C4">
        <w:rPr>
          <w:rFonts w:ascii="微软雅黑" w:eastAsia="微软雅黑" w:cs="微软雅黑"/>
          <w:szCs w:val="14"/>
        </w:rPr>
        <w:t>片段克隆出恐龙</w:t>
      </w:r>
    </w:p>
    <w:p w:rsidR="006D34C4" w14:paraId="75424127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A</w:t>
      </w:r>
    </w:p>
    <w:p w:rsidR="006D34C4" w14:paraId="09CA648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恐龙是出现于中生代多样化优势陆栖脊椎动物。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项正确。霸王龙属暴龙科中体型最大的一种，是史上最庞大的陆地肉食性动物之一</w:t>
      </w:r>
      <w:r w:rsidRPr="006D34C4">
        <w:rPr>
          <w:rFonts w:ascii="微软雅黑" w:eastAsia="微软雅黑" w:cs="微软雅黑"/>
          <w:szCs w:val="14"/>
        </w:rPr>
        <w:t>;</w:t>
      </w:r>
      <w:r w:rsidRPr="006D34C4">
        <w:rPr>
          <w:rFonts w:ascii="微软雅黑" w:eastAsia="微软雅黑" w:cs="微软雅黑"/>
          <w:szCs w:val="14"/>
        </w:rPr>
        <w:t>剑龙，是一种生存在侏罗纪晚期的食草性动物。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项错误。恐龙主要是群生存于陆地上的主龙类爬行动物，并不是哺乳纲动物。</w:t>
      </w: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项错误。理论上只要将完整的基因序列提取出来，就可以进行克隆，但是只通过某个</w:t>
      </w:r>
      <w:r w:rsidRPr="006D34C4">
        <w:rPr>
          <w:rFonts w:ascii="微软雅黑" w:eastAsia="微软雅黑" w:cs="微软雅黑"/>
          <w:szCs w:val="14"/>
        </w:rPr>
        <w:t>DNA</w:t>
      </w:r>
      <w:r w:rsidRPr="006D34C4">
        <w:rPr>
          <w:rFonts w:ascii="微软雅黑" w:eastAsia="微软雅黑" w:cs="微软雅黑"/>
          <w:szCs w:val="14"/>
        </w:rPr>
        <w:t>片段是无法克隆的。</w:t>
      </w: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项错误。因此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项当选。</w:t>
      </w:r>
    </w:p>
    <w:p w:rsidR="006D34C4" w14:paraId="347ECC6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4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“</w:t>
      </w:r>
      <w:r w:rsidRPr="006D34C4">
        <w:rPr>
          <w:rFonts w:ascii="微软雅黑" w:eastAsia="微软雅黑" w:cs="微软雅黑"/>
          <w:szCs w:val="14"/>
        </w:rPr>
        <w:t>只要有信心，黄土变成金</w:t>
      </w:r>
      <w:r w:rsidRPr="006D34C4">
        <w:rPr>
          <w:rFonts w:ascii="微软雅黑" w:eastAsia="微软雅黑" w:cs="微软雅黑"/>
          <w:szCs w:val="14"/>
        </w:rPr>
        <w:t>”</w:t>
      </w:r>
      <w:r w:rsidRPr="006D34C4">
        <w:rPr>
          <w:rFonts w:ascii="微软雅黑" w:eastAsia="微软雅黑" w:cs="微软雅黑"/>
          <w:szCs w:val="14"/>
        </w:rPr>
        <w:t>所蕴含的哲理是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7F7585C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、意识对物质具有能动的反作用</w:t>
      </w:r>
    </w:p>
    <w:p w:rsidR="006D34C4" w14:paraId="5A9B149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、意识活动本身可以改变客观世界</w:t>
      </w:r>
    </w:p>
    <w:p w:rsidR="006D34C4" w14:paraId="0A72B0B7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、人们的精神活动依赖于物质活动</w:t>
      </w:r>
    </w:p>
    <w:p w:rsidR="006D34C4" w14:paraId="6CF2229C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、社会意识决定社会存在</w:t>
      </w:r>
    </w:p>
    <w:p w:rsidR="006D34C4" w14:paraId="2026BB7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A</w:t>
      </w:r>
    </w:p>
    <w:p w:rsidR="006D34C4" w14:paraId="08F2F417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物质决定意识，意识对物质具有能动的反作用。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</w:t>
      </w: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两项说法错误。题干</w:t>
      </w:r>
      <w:r w:rsidRPr="006D34C4">
        <w:rPr>
          <w:rFonts w:ascii="微软雅黑" w:eastAsia="微软雅黑" w:cs="微软雅黑"/>
          <w:szCs w:val="14"/>
        </w:rPr>
        <w:t>“</w:t>
      </w:r>
      <w:r w:rsidRPr="006D34C4">
        <w:rPr>
          <w:rFonts w:ascii="微软雅黑" w:eastAsia="微软雅黑" w:cs="微软雅黑"/>
          <w:szCs w:val="14"/>
        </w:rPr>
        <w:t>只要有信心，黄土变成金</w:t>
      </w:r>
      <w:r w:rsidRPr="006D34C4">
        <w:rPr>
          <w:rFonts w:ascii="微软雅黑" w:eastAsia="微软雅黑" w:cs="微软雅黑"/>
          <w:szCs w:val="14"/>
        </w:rPr>
        <w:t>”</w:t>
      </w:r>
      <w:r w:rsidRPr="006D34C4">
        <w:rPr>
          <w:rFonts w:ascii="微软雅黑" w:eastAsia="微软雅黑" w:cs="微软雅黑"/>
          <w:szCs w:val="14"/>
        </w:rPr>
        <w:t>强调的是意识对物质具有能动的反作用，而</w:t>
      </w: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项是在强调物质决定意识。故选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6B8AD5BE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5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对监察机关移送的案件，人民检察院依照《中华人民共和国刑事诉讼法》对被调查人采取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4836CD7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、取保候审措施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https://d.book118.com/808020032134006032</w:t>
        </w:r>
      </w:hyperlink>
    </w:p>
    <w:p w:rsidR="006D34C4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47E" w:rsidP="00B77510" w14:paraId="23D0AF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747E" w14:paraId="4E917A8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47E" w:rsidP="00B77510" w14:paraId="17DDE0F7" w14:textId="667DD6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E747E" w14:paraId="7DCB725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47E" w14:paraId="7743388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47E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747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47E" w:rsidP="00B77510" w14:textId="667DD6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E747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47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47E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747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47E" w:rsidP="00B77510" w14:textId="667DD6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E747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47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47E" w14:paraId="0448315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47E" w14:paraId="003B97C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47E" w14:paraId="7FF9246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47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47E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47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47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47E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47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6D34C4"/>
    <w:rsid w:val="00A77B3E"/>
    <w:rsid w:val="00B77510"/>
    <w:rsid w:val="00CA2A55"/>
    <w:rsid w:val="00FE747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786DFAD"/>
  <w15:docId w15:val="{862505B7-91D3-44E6-B66B-5219CFED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6D34C4"/>
    <w:pPr>
      <w:widowControl w:val="0"/>
      <w:spacing w:beforeAutospacing="1" w:afterAutospacing="1"/>
    </w:pPr>
    <w:rPr>
      <w:rFonts w:asciiTheme="minorHAnsi" w:hAnsiTheme="minorHAnsi"/>
    </w:rPr>
  </w:style>
  <w:style w:type="paragraph" w:styleId="Header">
    <w:name w:val="header"/>
    <w:basedOn w:val="Normal"/>
    <w:link w:val="a"/>
    <w:rsid w:val="00FE747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E747E"/>
    <w:rPr>
      <w:sz w:val="18"/>
      <w:szCs w:val="18"/>
    </w:rPr>
  </w:style>
  <w:style w:type="paragraph" w:styleId="Footer">
    <w:name w:val="footer"/>
    <w:basedOn w:val="Normal"/>
    <w:link w:val="a0"/>
    <w:rsid w:val="00FE747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E747E"/>
    <w:rPr>
      <w:sz w:val="18"/>
      <w:szCs w:val="18"/>
    </w:rPr>
  </w:style>
  <w:style w:type="character" w:styleId="PageNumber">
    <w:name w:val="page number"/>
    <w:basedOn w:val="DefaultParagraphFont"/>
    <w:rsid w:val="00FE74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08020032134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2871</Words>
  <Characters>16371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2024-01-30T12:45:00Z</dcterms:created>
  <dcterms:modified xsi:type="dcterms:W3CDTF">2024-01-30T12:45:00Z</dcterms:modified>
</cp:coreProperties>
</file>