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大型娱乐设施服务项目规划设计蓝图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83" w:history="1">
        <w:r>
          <w:rPr>
            <w:rFonts w:ascii="仿宋" w:eastAsia="仿宋" w:hAnsi="仿宋" w:cs="仿宋" w:hint="eastAsia"/>
            <w:lang w:eastAsia="zh-CN"/>
          </w:rPr>
          <w:t>概论</w:t>
        </w:r>
        <w:r>
          <w:tab/>
        </w:r>
        <w:r>
          <w:fldChar w:fldCharType="begin"/>
        </w:r>
        <w:r>
          <w:instrText xml:space="preserve"> PAGEREF _Toc18783 \h </w:instrText>
        </w:r>
        <w:r>
          <w:fldChar w:fldCharType="separate"/>
        </w:r>
        <w:r>
          <w:t>3</w:t>
        </w:r>
        <w:r>
          <w:fldChar w:fldCharType="end"/>
        </w:r>
      </w:hyperlink>
    </w:p>
    <w:p>
      <w:pPr>
        <w:pStyle w:val="TOC1"/>
        <w:tabs>
          <w:tab w:val="right" w:leader="dot" w:pos="8306"/>
        </w:tabs>
      </w:pPr>
      <w:hyperlink w:anchor="_Toc15408" w:history="1">
        <w:r>
          <w:rPr>
            <w:rFonts w:ascii="仿宋" w:eastAsia="仿宋" w:hAnsi="仿宋" w:cs="仿宋" w:hint="eastAsia"/>
            <w:lang w:eastAsia="zh-CN"/>
          </w:rPr>
          <w:t>一、大型娱乐设施服务项目可持续发展</w:t>
        </w:r>
        <w:r>
          <w:tab/>
        </w:r>
        <w:r>
          <w:fldChar w:fldCharType="begin"/>
        </w:r>
        <w:r>
          <w:instrText xml:space="preserve"> PAGEREF _Toc15408 \h </w:instrText>
        </w:r>
        <w:r>
          <w:fldChar w:fldCharType="separate"/>
        </w:r>
        <w:r>
          <w:t>3</w:t>
        </w:r>
        <w:r>
          <w:fldChar w:fldCharType="end"/>
        </w:r>
      </w:hyperlink>
    </w:p>
    <w:p>
      <w:pPr>
        <w:pStyle w:val="TOC2"/>
        <w:tabs>
          <w:tab w:val="right" w:leader="dot" w:pos="8306"/>
        </w:tabs>
      </w:pPr>
      <w:hyperlink w:anchor="_Toc5398" w:history="1">
        <w:r>
          <w:rPr>
            <w:rFonts w:ascii="仿宋" w:eastAsia="仿宋" w:hAnsi="仿宋" w:cs="仿宋" w:hint="eastAsia"/>
            <w:lang w:eastAsia="zh-CN"/>
          </w:rPr>
          <w:t>(一)、可持续战略与实践</w:t>
        </w:r>
        <w:r>
          <w:tab/>
        </w:r>
        <w:r>
          <w:fldChar w:fldCharType="begin"/>
        </w:r>
        <w:r>
          <w:instrText xml:space="preserve"> PAGEREF _Toc5398 \h </w:instrText>
        </w:r>
        <w:r>
          <w:fldChar w:fldCharType="separate"/>
        </w:r>
        <w:r>
          <w:t>3</w:t>
        </w:r>
        <w:r>
          <w:fldChar w:fldCharType="end"/>
        </w:r>
      </w:hyperlink>
    </w:p>
    <w:p>
      <w:pPr>
        <w:pStyle w:val="TOC2"/>
        <w:tabs>
          <w:tab w:val="right" w:leader="dot" w:pos="8306"/>
        </w:tabs>
      </w:pPr>
      <w:hyperlink w:anchor="_Toc4744" w:history="1">
        <w:r>
          <w:rPr>
            <w:rFonts w:ascii="仿宋" w:eastAsia="仿宋" w:hAnsi="仿宋" w:cs="仿宋" w:hint="eastAsia"/>
            <w:lang w:eastAsia="zh-CN"/>
          </w:rPr>
          <w:t>(二)、环保与社会责任</w:t>
        </w:r>
        <w:r>
          <w:tab/>
        </w:r>
        <w:r>
          <w:fldChar w:fldCharType="begin"/>
        </w:r>
        <w:r>
          <w:instrText xml:space="preserve"> PAGEREF _Toc4744 \h </w:instrText>
        </w:r>
        <w:r>
          <w:fldChar w:fldCharType="separate"/>
        </w:r>
        <w:r>
          <w:t>4</w:t>
        </w:r>
        <w:r>
          <w:fldChar w:fldCharType="end"/>
        </w:r>
      </w:hyperlink>
    </w:p>
    <w:p>
      <w:pPr>
        <w:pStyle w:val="TOC1"/>
        <w:tabs>
          <w:tab w:val="right" w:leader="dot" w:pos="8306"/>
        </w:tabs>
      </w:pPr>
      <w:hyperlink w:anchor="_Toc27958" w:history="1">
        <w:r>
          <w:rPr>
            <w:rFonts w:ascii="仿宋" w:eastAsia="仿宋" w:hAnsi="仿宋" w:cs="仿宋" w:hint="eastAsia"/>
            <w:lang w:eastAsia="zh-CN"/>
          </w:rPr>
          <w:t>二、工艺说明</w:t>
        </w:r>
        <w:r>
          <w:tab/>
        </w:r>
        <w:r>
          <w:fldChar w:fldCharType="begin"/>
        </w:r>
        <w:r>
          <w:instrText xml:space="preserve"> PAGEREF _Toc27958 \h </w:instrText>
        </w:r>
        <w:r>
          <w:fldChar w:fldCharType="separate"/>
        </w:r>
        <w:r>
          <w:t>5</w:t>
        </w:r>
        <w:r>
          <w:fldChar w:fldCharType="end"/>
        </w:r>
      </w:hyperlink>
    </w:p>
    <w:p>
      <w:pPr>
        <w:pStyle w:val="TOC2"/>
        <w:tabs>
          <w:tab w:val="right" w:leader="dot" w:pos="8306"/>
        </w:tabs>
      </w:pPr>
      <w:hyperlink w:anchor="_Toc25039" w:history="1">
        <w:r>
          <w:rPr>
            <w:rFonts w:ascii="仿宋" w:eastAsia="仿宋" w:hAnsi="仿宋" w:cs="仿宋" w:hint="eastAsia"/>
            <w:lang w:eastAsia="zh-CN"/>
          </w:rPr>
          <w:t>(一)、技术管理特点</w:t>
        </w:r>
        <w:r>
          <w:tab/>
        </w:r>
        <w:r>
          <w:fldChar w:fldCharType="begin"/>
        </w:r>
        <w:r>
          <w:instrText xml:space="preserve"> PAGEREF _Toc25039 \h </w:instrText>
        </w:r>
        <w:r>
          <w:fldChar w:fldCharType="separate"/>
        </w:r>
        <w:r>
          <w:t>5</w:t>
        </w:r>
        <w:r>
          <w:fldChar w:fldCharType="end"/>
        </w:r>
      </w:hyperlink>
    </w:p>
    <w:p>
      <w:pPr>
        <w:pStyle w:val="TOC2"/>
        <w:tabs>
          <w:tab w:val="right" w:leader="dot" w:pos="8306"/>
        </w:tabs>
      </w:pPr>
      <w:hyperlink w:anchor="_Toc15620" w:history="1">
        <w:r>
          <w:rPr>
            <w:rFonts w:ascii="仿宋" w:eastAsia="仿宋" w:hAnsi="仿宋" w:cs="仿宋" w:hint="eastAsia"/>
            <w:lang w:eastAsia="zh-CN"/>
          </w:rPr>
          <w:t>(二)、大型娱乐设施服务项目工艺技术设计方案</w:t>
        </w:r>
        <w:r>
          <w:tab/>
        </w:r>
        <w:r>
          <w:fldChar w:fldCharType="begin"/>
        </w:r>
        <w:r>
          <w:instrText xml:space="preserve"> PAGEREF _Toc15620 \h </w:instrText>
        </w:r>
        <w:r>
          <w:fldChar w:fldCharType="separate"/>
        </w:r>
        <w:r>
          <w:t>6</w:t>
        </w:r>
        <w:r>
          <w:fldChar w:fldCharType="end"/>
        </w:r>
      </w:hyperlink>
    </w:p>
    <w:p>
      <w:pPr>
        <w:pStyle w:val="TOC2"/>
        <w:tabs>
          <w:tab w:val="right" w:leader="dot" w:pos="8306"/>
        </w:tabs>
      </w:pPr>
      <w:hyperlink w:anchor="_Toc27538" w:history="1">
        <w:r>
          <w:rPr>
            <w:rFonts w:ascii="仿宋" w:eastAsia="仿宋" w:hAnsi="仿宋" w:cs="仿宋" w:hint="eastAsia"/>
            <w:lang w:eastAsia="zh-CN"/>
          </w:rPr>
          <w:t>(三)、设备选型方案</w:t>
        </w:r>
        <w:r>
          <w:tab/>
        </w:r>
        <w:r>
          <w:fldChar w:fldCharType="begin"/>
        </w:r>
        <w:r>
          <w:instrText xml:space="preserve"> PAGEREF _Toc27538 \h </w:instrText>
        </w:r>
        <w:r>
          <w:fldChar w:fldCharType="separate"/>
        </w:r>
        <w:r>
          <w:t>7</w:t>
        </w:r>
        <w:r>
          <w:fldChar w:fldCharType="end"/>
        </w:r>
      </w:hyperlink>
    </w:p>
    <w:p>
      <w:pPr>
        <w:pStyle w:val="TOC1"/>
        <w:tabs>
          <w:tab w:val="right" w:leader="dot" w:pos="8306"/>
        </w:tabs>
      </w:pPr>
      <w:hyperlink w:anchor="_Toc7634" w:history="1">
        <w:r>
          <w:rPr>
            <w:rFonts w:ascii="仿宋" w:eastAsia="仿宋" w:hAnsi="仿宋" w:cs="仿宋" w:hint="eastAsia"/>
            <w:lang w:eastAsia="zh-CN"/>
          </w:rPr>
          <w:t>三、市场分析、调研</w:t>
        </w:r>
        <w:r>
          <w:tab/>
        </w:r>
        <w:r>
          <w:fldChar w:fldCharType="begin"/>
        </w:r>
        <w:r>
          <w:instrText xml:space="preserve"> PAGEREF _Toc7634 \h </w:instrText>
        </w:r>
        <w:r>
          <w:fldChar w:fldCharType="separate"/>
        </w:r>
        <w:r>
          <w:t>9</w:t>
        </w:r>
        <w:r>
          <w:fldChar w:fldCharType="end"/>
        </w:r>
      </w:hyperlink>
    </w:p>
    <w:p>
      <w:pPr>
        <w:pStyle w:val="TOC2"/>
        <w:tabs>
          <w:tab w:val="right" w:leader="dot" w:pos="8306"/>
        </w:tabs>
      </w:pPr>
      <w:hyperlink w:anchor="_Toc4613" w:history="1">
        <w:r>
          <w:rPr>
            <w:rFonts w:ascii="仿宋" w:eastAsia="仿宋" w:hAnsi="仿宋" w:cs="仿宋" w:hint="eastAsia"/>
            <w:lang w:eastAsia="zh-CN"/>
          </w:rPr>
          <w:t>(一)、大型娱乐设施服务行业分析</w:t>
        </w:r>
        <w:r>
          <w:tab/>
        </w:r>
        <w:r>
          <w:fldChar w:fldCharType="begin"/>
        </w:r>
        <w:r>
          <w:instrText xml:space="preserve"> PAGEREF _Toc4613 \h </w:instrText>
        </w:r>
        <w:r>
          <w:fldChar w:fldCharType="separate"/>
        </w:r>
        <w:r>
          <w:t>9</w:t>
        </w:r>
        <w:r>
          <w:fldChar w:fldCharType="end"/>
        </w:r>
      </w:hyperlink>
    </w:p>
    <w:p>
      <w:pPr>
        <w:pStyle w:val="TOC2"/>
        <w:tabs>
          <w:tab w:val="right" w:leader="dot" w:pos="8306"/>
        </w:tabs>
      </w:pPr>
      <w:hyperlink w:anchor="_Toc1666" w:history="1">
        <w:r>
          <w:rPr>
            <w:rFonts w:ascii="仿宋" w:eastAsia="仿宋" w:hAnsi="仿宋" w:cs="仿宋" w:hint="eastAsia"/>
            <w:lang w:eastAsia="zh-CN"/>
          </w:rPr>
          <w:t>(二)、大型娱乐设施服务市场分析预测</w:t>
        </w:r>
        <w:r>
          <w:tab/>
        </w:r>
        <w:r>
          <w:fldChar w:fldCharType="begin"/>
        </w:r>
        <w:r>
          <w:instrText xml:space="preserve"> PAGEREF _Toc1666 \h </w:instrText>
        </w:r>
        <w:r>
          <w:fldChar w:fldCharType="separate"/>
        </w:r>
        <w:r>
          <w:t>9</w:t>
        </w:r>
        <w:r>
          <w:fldChar w:fldCharType="end"/>
        </w:r>
      </w:hyperlink>
    </w:p>
    <w:p>
      <w:pPr>
        <w:pStyle w:val="TOC1"/>
        <w:tabs>
          <w:tab w:val="right" w:leader="dot" w:pos="8306"/>
        </w:tabs>
      </w:pPr>
      <w:hyperlink w:anchor="_Toc8190" w:history="1">
        <w:r>
          <w:rPr>
            <w:rFonts w:ascii="仿宋" w:eastAsia="仿宋" w:hAnsi="仿宋" w:cs="仿宋" w:hint="eastAsia"/>
            <w:lang w:eastAsia="zh-CN"/>
          </w:rPr>
          <w:t>四、大型娱乐设施服务项目文档管理</w:t>
        </w:r>
        <w:r>
          <w:tab/>
        </w:r>
        <w:r>
          <w:fldChar w:fldCharType="begin"/>
        </w:r>
        <w:r>
          <w:instrText xml:space="preserve"> PAGEREF _Toc8190 \h </w:instrText>
        </w:r>
        <w:r>
          <w:fldChar w:fldCharType="separate"/>
        </w:r>
        <w:r>
          <w:t>10</w:t>
        </w:r>
        <w:r>
          <w:fldChar w:fldCharType="end"/>
        </w:r>
      </w:hyperlink>
    </w:p>
    <w:p>
      <w:pPr>
        <w:pStyle w:val="TOC2"/>
        <w:tabs>
          <w:tab w:val="right" w:leader="dot" w:pos="8306"/>
        </w:tabs>
      </w:pPr>
      <w:hyperlink w:anchor="_Toc28708" w:history="1">
        <w:r>
          <w:rPr>
            <w:rFonts w:ascii="仿宋" w:eastAsia="仿宋" w:hAnsi="仿宋" w:cs="仿宋" w:hint="eastAsia"/>
            <w:lang w:eastAsia="zh-CN"/>
          </w:rPr>
          <w:t>(一)、文档编制与审查</w:t>
        </w:r>
        <w:r>
          <w:tab/>
        </w:r>
        <w:r>
          <w:fldChar w:fldCharType="begin"/>
        </w:r>
        <w:r>
          <w:instrText xml:space="preserve"> PAGEREF _Toc28708 \h </w:instrText>
        </w:r>
        <w:r>
          <w:fldChar w:fldCharType="separate"/>
        </w:r>
        <w:r>
          <w:t>10</w:t>
        </w:r>
        <w:r>
          <w:fldChar w:fldCharType="end"/>
        </w:r>
      </w:hyperlink>
    </w:p>
    <w:p>
      <w:pPr>
        <w:pStyle w:val="TOC2"/>
        <w:tabs>
          <w:tab w:val="right" w:leader="dot" w:pos="8306"/>
        </w:tabs>
      </w:pPr>
      <w:hyperlink w:anchor="_Toc25999" w:history="1">
        <w:r>
          <w:rPr>
            <w:rFonts w:ascii="仿宋" w:eastAsia="仿宋" w:hAnsi="仿宋" w:cs="仿宋" w:hint="eastAsia"/>
            <w:lang w:eastAsia="zh-CN"/>
          </w:rPr>
          <w:t>(二)、文档发布与分发</w:t>
        </w:r>
        <w:r>
          <w:tab/>
        </w:r>
        <w:r>
          <w:fldChar w:fldCharType="begin"/>
        </w:r>
        <w:r>
          <w:instrText xml:space="preserve"> PAGEREF _Toc25999 \h </w:instrText>
        </w:r>
        <w:r>
          <w:fldChar w:fldCharType="separate"/>
        </w:r>
        <w:r>
          <w:t>12</w:t>
        </w:r>
        <w:r>
          <w:fldChar w:fldCharType="end"/>
        </w:r>
      </w:hyperlink>
    </w:p>
    <w:p>
      <w:pPr>
        <w:pStyle w:val="TOC2"/>
        <w:tabs>
          <w:tab w:val="right" w:leader="dot" w:pos="8306"/>
        </w:tabs>
      </w:pPr>
      <w:hyperlink w:anchor="_Toc24739" w:history="1">
        <w:r>
          <w:rPr>
            <w:rFonts w:ascii="仿宋" w:eastAsia="仿宋" w:hAnsi="仿宋" w:cs="仿宋" w:hint="eastAsia"/>
            <w:lang w:eastAsia="zh-CN"/>
          </w:rPr>
          <w:t>(三)、文档存档与归档</w:t>
        </w:r>
        <w:r>
          <w:tab/>
        </w:r>
        <w:r>
          <w:fldChar w:fldCharType="begin"/>
        </w:r>
        <w:r>
          <w:instrText xml:space="preserve"> PAGEREF _Toc24739 \h </w:instrText>
        </w:r>
        <w:r>
          <w:fldChar w:fldCharType="separate"/>
        </w:r>
        <w:r>
          <w:t>13</w:t>
        </w:r>
        <w:r>
          <w:fldChar w:fldCharType="end"/>
        </w:r>
      </w:hyperlink>
    </w:p>
    <w:p>
      <w:pPr>
        <w:pStyle w:val="TOC1"/>
        <w:tabs>
          <w:tab w:val="right" w:leader="dot" w:pos="8306"/>
        </w:tabs>
      </w:pPr>
      <w:hyperlink w:anchor="_Toc30362" w:history="1">
        <w:r>
          <w:rPr>
            <w:rFonts w:ascii="仿宋" w:eastAsia="仿宋" w:hAnsi="仿宋" w:cs="仿宋" w:hint="eastAsia"/>
            <w:lang w:eastAsia="zh-CN"/>
          </w:rPr>
          <w:t>五、大型娱乐设施服务项目危机管理</w:t>
        </w:r>
        <w:r>
          <w:tab/>
        </w:r>
        <w:r>
          <w:fldChar w:fldCharType="begin"/>
        </w:r>
        <w:r>
          <w:instrText xml:space="preserve"> PAGEREF _Toc30362 \h </w:instrText>
        </w:r>
        <w:r>
          <w:fldChar w:fldCharType="separate"/>
        </w:r>
        <w:r>
          <w:t>14</w:t>
        </w:r>
        <w:r>
          <w:fldChar w:fldCharType="end"/>
        </w:r>
      </w:hyperlink>
    </w:p>
    <w:p>
      <w:pPr>
        <w:pStyle w:val="TOC2"/>
        <w:tabs>
          <w:tab w:val="right" w:leader="dot" w:pos="8306"/>
        </w:tabs>
      </w:pPr>
      <w:hyperlink w:anchor="_Toc5008" w:history="1">
        <w:r>
          <w:rPr>
            <w:rFonts w:ascii="仿宋" w:eastAsia="仿宋" w:hAnsi="仿宋" w:cs="仿宋" w:hint="eastAsia"/>
            <w:lang w:eastAsia="zh-CN"/>
          </w:rPr>
          <w:t>(一)、危机预警与识别</w:t>
        </w:r>
        <w:r>
          <w:tab/>
        </w:r>
        <w:r>
          <w:fldChar w:fldCharType="begin"/>
        </w:r>
        <w:r>
          <w:instrText xml:space="preserve"> PAGEREF _Toc5008 \h </w:instrText>
        </w:r>
        <w:r>
          <w:fldChar w:fldCharType="separate"/>
        </w:r>
        <w:r>
          <w:t>14</w:t>
        </w:r>
        <w:r>
          <w:fldChar w:fldCharType="end"/>
        </w:r>
      </w:hyperlink>
    </w:p>
    <w:p>
      <w:pPr>
        <w:pStyle w:val="TOC2"/>
        <w:tabs>
          <w:tab w:val="right" w:leader="dot" w:pos="8306"/>
        </w:tabs>
      </w:pPr>
      <w:hyperlink w:anchor="_Toc722" w:history="1">
        <w:r>
          <w:rPr>
            <w:rFonts w:ascii="仿宋" w:eastAsia="仿宋" w:hAnsi="仿宋" w:cs="仿宋" w:hint="eastAsia"/>
            <w:lang w:eastAsia="zh-CN"/>
          </w:rPr>
          <w:t>(二)、危机应对与恢复</w:t>
        </w:r>
        <w:r>
          <w:tab/>
        </w:r>
        <w:r>
          <w:fldChar w:fldCharType="begin"/>
        </w:r>
        <w:r>
          <w:instrText xml:space="preserve"> PAGEREF _Toc722 \h </w:instrText>
        </w:r>
        <w:r>
          <w:fldChar w:fldCharType="separate"/>
        </w:r>
        <w:r>
          <w:t>15</w:t>
        </w:r>
        <w:r>
          <w:fldChar w:fldCharType="end"/>
        </w:r>
      </w:hyperlink>
    </w:p>
    <w:p>
      <w:pPr>
        <w:pStyle w:val="TOC1"/>
        <w:tabs>
          <w:tab w:val="right" w:leader="dot" w:pos="8306"/>
        </w:tabs>
      </w:pPr>
      <w:hyperlink w:anchor="_Toc31372" w:history="1">
        <w:r>
          <w:rPr>
            <w:rFonts w:ascii="仿宋" w:eastAsia="仿宋" w:hAnsi="仿宋" w:cs="仿宋" w:hint="eastAsia"/>
            <w:lang w:eastAsia="zh-CN"/>
          </w:rPr>
          <w:t>六、产品规划分析</w:t>
        </w:r>
        <w:r>
          <w:tab/>
        </w:r>
        <w:r>
          <w:fldChar w:fldCharType="begin"/>
        </w:r>
        <w:r>
          <w:instrText xml:space="preserve"> PAGEREF _Toc31372 \h </w:instrText>
        </w:r>
        <w:r>
          <w:fldChar w:fldCharType="separate"/>
        </w:r>
        <w:r>
          <w:t>16</w:t>
        </w:r>
        <w:r>
          <w:fldChar w:fldCharType="end"/>
        </w:r>
      </w:hyperlink>
    </w:p>
    <w:p>
      <w:pPr>
        <w:pStyle w:val="TOC2"/>
        <w:tabs>
          <w:tab w:val="right" w:leader="dot" w:pos="8306"/>
        </w:tabs>
      </w:pPr>
      <w:hyperlink w:anchor="_Toc15116" w:history="1">
        <w:r>
          <w:rPr>
            <w:rFonts w:ascii="仿宋" w:eastAsia="仿宋" w:hAnsi="仿宋" w:cs="仿宋" w:hint="eastAsia"/>
            <w:lang w:eastAsia="zh-CN"/>
          </w:rPr>
          <w:t>(一)、产品规划</w:t>
        </w:r>
        <w:r>
          <w:tab/>
        </w:r>
        <w:r>
          <w:fldChar w:fldCharType="begin"/>
        </w:r>
        <w:r>
          <w:instrText xml:space="preserve"> PAGEREF _Toc15116 \h </w:instrText>
        </w:r>
        <w:r>
          <w:fldChar w:fldCharType="separate"/>
        </w:r>
        <w:r>
          <w:t>16</w:t>
        </w:r>
        <w:r>
          <w:fldChar w:fldCharType="end"/>
        </w:r>
      </w:hyperlink>
    </w:p>
    <w:p>
      <w:pPr>
        <w:pStyle w:val="TOC2"/>
        <w:tabs>
          <w:tab w:val="right" w:leader="dot" w:pos="8306"/>
        </w:tabs>
      </w:pPr>
      <w:hyperlink w:anchor="_Toc23024" w:history="1">
        <w:r>
          <w:rPr>
            <w:rFonts w:ascii="仿宋" w:eastAsia="仿宋" w:hAnsi="仿宋" w:cs="仿宋" w:hint="eastAsia"/>
            <w:lang w:eastAsia="zh-CN"/>
          </w:rPr>
          <w:t>(二)、建设规模</w:t>
        </w:r>
        <w:r>
          <w:tab/>
        </w:r>
        <w:r>
          <w:fldChar w:fldCharType="begin"/>
        </w:r>
        <w:r>
          <w:instrText xml:space="preserve"> PAGEREF _Toc23024 \h </w:instrText>
        </w:r>
        <w:r>
          <w:fldChar w:fldCharType="separate"/>
        </w:r>
        <w:r>
          <w:t>17</w:t>
        </w:r>
        <w:r>
          <w:fldChar w:fldCharType="end"/>
        </w:r>
      </w:hyperlink>
    </w:p>
    <w:p>
      <w:pPr>
        <w:pStyle w:val="TOC1"/>
        <w:tabs>
          <w:tab w:val="right" w:leader="dot" w:pos="8306"/>
        </w:tabs>
      </w:pPr>
      <w:hyperlink w:anchor="_Toc5580" w:history="1">
        <w:r>
          <w:rPr>
            <w:rFonts w:ascii="仿宋" w:eastAsia="仿宋" w:hAnsi="仿宋" w:cs="仿宋" w:hint="eastAsia"/>
            <w:lang w:eastAsia="zh-CN"/>
          </w:rPr>
          <w:t>七、大型娱乐设施服务项目经营效益</w:t>
        </w:r>
        <w:r>
          <w:tab/>
        </w:r>
        <w:r>
          <w:fldChar w:fldCharType="begin"/>
        </w:r>
        <w:r>
          <w:instrText xml:space="preserve"> PAGEREF _Toc5580 \h </w:instrText>
        </w:r>
        <w:r>
          <w:fldChar w:fldCharType="separate"/>
        </w:r>
        <w:r>
          <w:t>18</w:t>
        </w:r>
        <w:r>
          <w:fldChar w:fldCharType="end"/>
        </w:r>
      </w:hyperlink>
    </w:p>
    <w:p>
      <w:pPr>
        <w:pStyle w:val="TOC2"/>
        <w:tabs>
          <w:tab w:val="right" w:leader="dot" w:pos="8306"/>
        </w:tabs>
      </w:pPr>
      <w:hyperlink w:anchor="_Toc11153" w:history="1">
        <w:r>
          <w:rPr>
            <w:rFonts w:ascii="仿宋" w:eastAsia="仿宋" w:hAnsi="仿宋" w:cs="仿宋" w:hint="eastAsia"/>
            <w:lang w:eastAsia="zh-CN"/>
          </w:rPr>
          <w:t>(一)、经济评价财务测算</w:t>
        </w:r>
        <w:r>
          <w:tab/>
        </w:r>
        <w:r>
          <w:fldChar w:fldCharType="begin"/>
        </w:r>
        <w:r>
          <w:instrText xml:space="preserve"> PAGEREF _Toc11153 \h </w:instrText>
        </w:r>
        <w:r>
          <w:fldChar w:fldCharType="separate"/>
        </w:r>
        <w:r>
          <w:t>18</w:t>
        </w:r>
        <w:r>
          <w:fldChar w:fldCharType="end"/>
        </w:r>
      </w:hyperlink>
    </w:p>
    <w:p>
      <w:pPr>
        <w:pStyle w:val="TOC2"/>
        <w:tabs>
          <w:tab w:val="right" w:leader="dot" w:pos="8306"/>
        </w:tabs>
      </w:pPr>
      <w:hyperlink w:anchor="_Toc5480" w:history="1">
        <w:r>
          <w:rPr>
            <w:rFonts w:ascii="仿宋" w:eastAsia="仿宋" w:hAnsi="仿宋" w:cs="仿宋" w:hint="eastAsia"/>
            <w:lang w:eastAsia="zh-CN"/>
          </w:rPr>
          <w:t>(二)、大型娱乐设施服务项目盈利能力分析</w:t>
        </w:r>
        <w:r>
          <w:tab/>
        </w:r>
        <w:r>
          <w:fldChar w:fldCharType="begin"/>
        </w:r>
        <w:r>
          <w:instrText xml:space="preserve"> PAGEREF _Toc5480 \h </w:instrText>
        </w:r>
        <w:r>
          <w:fldChar w:fldCharType="separate"/>
        </w:r>
        <w:r>
          <w:t>20</w:t>
        </w:r>
        <w:r>
          <w:fldChar w:fldCharType="end"/>
        </w:r>
      </w:hyperlink>
    </w:p>
    <w:p>
      <w:pPr>
        <w:pStyle w:val="TOC1"/>
        <w:tabs>
          <w:tab w:val="right" w:leader="dot" w:pos="8306"/>
        </w:tabs>
      </w:pPr>
      <w:hyperlink w:anchor="_Toc219" w:history="1">
        <w:r>
          <w:rPr>
            <w:rFonts w:ascii="仿宋" w:eastAsia="仿宋" w:hAnsi="仿宋" w:cs="仿宋" w:hint="eastAsia"/>
            <w:lang w:eastAsia="zh-CN"/>
          </w:rPr>
          <w:t>八、大型娱乐设施服务项目人力资源培养与发展</w:t>
        </w:r>
        <w:r>
          <w:tab/>
        </w:r>
        <w:r>
          <w:fldChar w:fldCharType="begin"/>
        </w:r>
        <w:r>
          <w:instrText xml:space="preserve"> PAGEREF _Toc219 \h </w:instrText>
        </w:r>
        <w:r>
          <w:fldChar w:fldCharType="separate"/>
        </w:r>
        <w:r>
          <w:t>20</w:t>
        </w:r>
        <w:r>
          <w:fldChar w:fldCharType="end"/>
        </w:r>
      </w:hyperlink>
    </w:p>
    <w:p>
      <w:pPr>
        <w:pStyle w:val="TOC2"/>
        <w:tabs>
          <w:tab w:val="right" w:leader="dot" w:pos="8306"/>
        </w:tabs>
      </w:pPr>
      <w:hyperlink w:anchor="_Toc1097" w:history="1">
        <w:r>
          <w:rPr>
            <w:rFonts w:ascii="仿宋" w:eastAsia="仿宋" w:hAnsi="仿宋" w:cs="仿宋" w:hint="eastAsia"/>
            <w:lang w:eastAsia="zh-CN"/>
          </w:rPr>
          <w:t>(一)、人才需求与规划</w:t>
        </w:r>
        <w:r>
          <w:tab/>
        </w:r>
        <w:r>
          <w:fldChar w:fldCharType="begin"/>
        </w:r>
        <w:r>
          <w:instrText xml:space="preserve"> PAGEREF _Toc1097 \h </w:instrText>
        </w:r>
        <w:r>
          <w:fldChar w:fldCharType="separate"/>
        </w:r>
        <w:r>
          <w:t>20</w:t>
        </w:r>
        <w:r>
          <w:fldChar w:fldCharType="end"/>
        </w:r>
      </w:hyperlink>
    </w:p>
    <w:p>
      <w:pPr>
        <w:pStyle w:val="TOC2"/>
        <w:tabs>
          <w:tab w:val="right" w:leader="dot" w:pos="8306"/>
        </w:tabs>
      </w:pPr>
      <w:hyperlink w:anchor="_Toc9883" w:history="1">
        <w:r>
          <w:rPr>
            <w:rFonts w:ascii="仿宋" w:eastAsia="仿宋" w:hAnsi="仿宋" w:cs="仿宋" w:hint="eastAsia"/>
            <w:lang w:eastAsia="zh-CN"/>
          </w:rPr>
          <w:t>(二)、培训与发展计划</w:t>
        </w:r>
        <w:r>
          <w:tab/>
        </w:r>
        <w:r>
          <w:fldChar w:fldCharType="begin"/>
        </w:r>
        <w:r>
          <w:instrText xml:space="preserve"> PAGEREF _Toc9883 \h </w:instrText>
        </w:r>
        <w:r>
          <w:fldChar w:fldCharType="separate"/>
        </w:r>
        <w:r>
          <w:t>21</w:t>
        </w:r>
        <w:r>
          <w:fldChar w:fldCharType="end"/>
        </w:r>
      </w:hyperlink>
    </w:p>
    <w:p>
      <w:pPr>
        <w:pStyle w:val="TOC1"/>
        <w:tabs>
          <w:tab w:val="right" w:leader="dot" w:pos="8306"/>
        </w:tabs>
      </w:pPr>
      <w:hyperlink w:anchor="_Toc2" w:history="1">
        <w:r>
          <w:rPr>
            <w:rFonts w:ascii="仿宋" w:eastAsia="仿宋" w:hAnsi="仿宋" w:cs="仿宋" w:hint="eastAsia"/>
            <w:lang w:eastAsia="zh-CN"/>
          </w:rPr>
          <w:t>九、大型娱乐设施服务项目创新与研发</w:t>
        </w:r>
        <w:r>
          <w:tab/>
        </w:r>
        <w:r>
          <w:fldChar w:fldCharType="begin"/>
        </w:r>
        <w:r>
          <w:instrText xml:space="preserve"> PAGEREF _Toc2 \h </w:instrText>
        </w:r>
        <w:r>
          <w:fldChar w:fldCharType="separate"/>
        </w:r>
        <w:r>
          <w:t>21</w:t>
        </w:r>
        <w:r>
          <w:fldChar w:fldCharType="end"/>
        </w:r>
      </w:hyperlink>
    </w:p>
    <w:p>
      <w:pPr>
        <w:pStyle w:val="TOC2"/>
        <w:tabs>
          <w:tab w:val="right" w:leader="dot" w:pos="8306"/>
        </w:tabs>
      </w:pPr>
      <w:hyperlink w:anchor="_Toc8231" w:history="1">
        <w:r>
          <w:rPr>
            <w:rFonts w:ascii="仿宋" w:eastAsia="仿宋" w:hAnsi="仿宋" w:cs="仿宋" w:hint="eastAsia"/>
            <w:lang w:eastAsia="zh-CN"/>
          </w:rPr>
          <w:t>(一)、创新策略与方向</w:t>
        </w:r>
        <w:r>
          <w:tab/>
        </w:r>
        <w:r>
          <w:fldChar w:fldCharType="begin"/>
        </w:r>
        <w:r>
          <w:instrText xml:space="preserve"> PAGEREF _Toc8231 \h </w:instrText>
        </w:r>
        <w:r>
          <w:fldChar w:fldCharType="separate"/>
        </w:r>
        <w:r>
          <w:t>21</w:t>
        </w:r>
        <w:r>
          <w:fldChar w:fldCharType="end"/>
        </w:r>
      </w:hyperlink>
    </w:p>
    <w:p>
      <w:pPr>
        <w:pStyle w:val="TOC2"/>
        <w:tabs>
          <w:tab w:val="right" w:leader="dot" w:pos="8306"/>
        </w:tabs>
      </w:pPr>
      <w:hyperlink w:anchor="_Toc12890" w:history="1">
        <w:r>
          <w:rPr>
            <w:rFonts w:ascii="仿宋" w:eastAsia="仿宋" w:hAnsi="仿宋" w:cs="仿宋" w:hint="eastAsia"/>
            <w:lang w:eastAsia="zh-CN"/>
          </w:rPr>
          <w:t>(二)、研发规划与投入</w:t>
        </w:r>
        <w:r>
          <w:tab/>
        </w:r>
        <w:r>
          <w:fldChar w:fldCharType="begin"/>
        </w:r>
        <w:r>
          <w:instrText xml:space="preserve"> PAGEREF _Toc12890 \h </w:instrText>
        </w:r>
        <w:r>
          <w:fldChar w:fldCharType="separate"/>
        </w:r>
        <w:r>
          <w:t>23</w:t>
        </w:r>
        <w:r>
          <w:fldChar w:fldCharType="end"/>
        </w:r>
      </w:hyperlink>
    </w:p>
    <w:p>
      <w:pPr>
        <w:pStyle w:val="TOC1"/>
        <w:tabs>
          <w:tab w:val="right" w:leader="dot" w:pos="8306"/>
        </w:tabs>
      </w:pPr>
      <w:hyperlink w:anchor="_Toc31949" w:history="1">
        <w:r>
          <w:rPr>
            <w:rFonts w:ascii="仿宋" w:eastAsia="仿宋" w:hAnsi="仿宋" w:cs="仿宋" w:hint="eastAsia"/>
            <w:lang w:eastAsia="zh-CN"/>
          </w:rPr>
          <w:t>十、大型娱乐设施服务项目环境影响分析</w:t>
        </w:r>
        <w:r>
          <w:tab/>
        </w:r>
        <w:r>
          <w:fldChar w:fldCharType="begin"/>
        </w:r>
        <w:r>
          <w:instrText xml:space="preserve"> PAGEREF _Toc31949 \h </w:instrText>
        </w:r>
        <w:r>
          <w:fldChar w:fldCharType="separate"/>
        </w:r>
        <w:r>
          <w:t>25</w:t>
        </w:r>
        <w:r>
          <w:fldChar w:fldCharType="end"/>
        </w:r>
      </w:hyperlink>
    </w:p>
    <w:p>
      <w:pPr>
        <w:pStyle w:val="TOC2"/>
        <w:tabs>
          <w:tab w:val="right" w:leader="dot" w:pos="8306"/>
        </w:tabs>
      </w:pPr>
      <w:hyperlink w:anchor="_Toc20353" w:history="1">
        <w:r>
          <w:rPr>
            <w:rFonts w:ascii="仿宋" w:eastAsia="仿宋" w:hAnsi="仿宋" w:cs="仿宋" w:hint="eastAsia"/>
            <w:lang w:eastAsia="zh-CN"/>
          </w:rPr>
          <w:t>(一)、建设区域环境质量现状</w:t>
        </w:r>
        <w:r>
          <w:tab/>
        </w:r>
        <w:r>
          <w:fldChar w:fldCharType="begin"/>
        </w:r>
        <w:r>
          <w:instrText xml:space="preserve"> PAGEREF _Toc20353 \h </w:instrText>
        </w:r>
        <w:r>
          <w:fldChar w:fldCharType="separate"/>
        </w:r>
        <w:r>
          <w:t>25</w:t>
        </w:r>
        <w:r>
          <w:fldChar w:fldCharType="end"/>
        </w:r>
      </w:hyperlink>
    </w:p>
    <w:p>
      <w:pPr>
        <w:pStyle w:val="TOC2"/>
        <w:tabs>
          <w:tab w:val="right" w:leader="dot" w:pos="8306"/>
        </w:tabs>
      </w:pPr>
      <w:hyperlink w:anchor="_Toc25004" w:history="1">
        <w:r>
          <w:rPr>
            <w:rFonts w:ascii="仿宋" w:eastAsia="仿宋" w:hAnsi="仿宋" w:cs="仿宋" w:hint="eastAsia"/>
            <w:lang w:eastAsia="zh-CN"/>
          </w:rPr>
          <w:t>(二)、建设期环境保护</w:t>
        </w:r>
        <w:r>
          <w:tab/>
        </w:r>
        <w:r>
          <w:fldChar w:fldCharType="begin"/>
        </w:r>
        <w:r>
          <w:instrText xml:space="preserve"> PAGEREF _Toc25004 \h </w:instrText>
        </w:r>
        <w:r>
          <w:fldChar w:fldCharType="separate"/>
        </w:r>
        <w:r>
          <w:t>26</w:t>
        </w:r>
        <w:r>
          <w:fldChar w:fldCharType="end"/>
        </w:r>
      </w:hyperlink>
    </w:p>
    <w:p>
      <w:pPr>
        <w:pStyle w:val="TOC2"/>
        <w:tabs>
          <w:tab w:val="right" w:leader="dot" w:pos="8306"/>
        </w:tabs>
      </w:pPr>
      <w:hyperlink w:anchor="_Toc27395" w:history="1">
        <w:r>
          <w:rPr>
            <w:rFonts w:ascii="仿宋" w:eastAsia="仿宋" w:hAnsi="仿宋" w:cs="仿宋" w:hint="eastAsia"/>
            <w:lang w:eastAsia="zh-CN"/>
          </w:rPr>
          <w:t>(三)、运营期环境保护</w:t>
        </w:r>
        <w:r>
          <w:tab/>
        </w:r>
        <w:r>
          <w:fldChar w:fldCharType="begin"/>
        </w:r>
        <w:r>
          <w:instrText xml:space="preserve"> PAGEREF _Toc27395 \h </w:instrText>
        </w:r>
        <w:r>
          <w:fldChar w:fldCharType="separate"/>
        </w:r>
        <w:r>
          <w:t>27</w:t>
        </w:r>
        <w:r>
          <w:fldChar w:fldCharType="end"/>
        </w:r>
      </w:hyperlink>
    </w:p>
    <w:p>
      <w:pPr>
        <w:pStyle w:val="TOC2"/>
        <w:tabs>
          <w:tab w:val="right" w:leader="dot" w:pos="8306"/>
        </w:tabs>
      </w:pPr>
      <w:hyperlink w:anchor="_Toc13159" w:history="1">
        <w:r>
          <w:rPr>
            <w:rFonts w:ascii="仿宋" w:eastAsia="仿宋" w:hAnsi="仿宋" w:cs="仿宋" w:hint="eastAsia"/>
            <w:lang w:eastAsia="zh-CN"/>
          </w:rPr>
          <w:t>(四)、大型娱乐设施服务项目建设对区域经济的影响</w:t>
        </w:r>
        <w:r>
          <w:tab/>
        </w:r>
        <w:r>
          <w:fldChar w:fldCharType="begin"/>
        </w:r>
        <w:r>
          <w:instrText xml:space="preserve"> PAGEREF _Toc13159 \h </w:instrText>
        </w:r>
        <w:r>
          <w:fldChar w:fldCharType="separate"/>
        </w:r>
        <w:r>
          <w:t>29</w:t>
        </w:r>
        <w:r>
          <w:fldChar w:fldCharType="end"/>
        </w:r>
      </w:hyperlink>
    </w:p>
    <w:p>
      <w:pPr>
        <w:pStyle w:val="TOC2"/>
        <w:tabs>
          <w:tab w:val="right" w:leader="dot" w:pos="8306"/>
        </w:tabs>
      </w:pPr>
      <w:hyperlink w:anchor="_Toc309" w:history="1">
        <w:r>
          <w:rPr>
            <w:rFonts w:ascii="仿宋" w:eastAsia="仿宋" w:hAnsi="仿宋" w:cs="仿宋" w:hint="eastAsia"/>
            <w:lang w:eastAsia="zh-CN"/>
          </w:rPr>
          <w:t>(五)、废弃物处理</w:t>
        </w:r>
        <w:r>
          <w:tab/>
        </w:r>
        <w:r>
          <w:fldChar w:fldCharType="begin"/>
        </w:r>
        <w:r>
          <w:instrText xml:space="preserve"> PAGEREF _Toc309 \h </w:instrText>
        </w:r>
        <w:r>
          <w:fldChar w:fldCharType="separate"/>
        </w:r>
        <w:r>
          <w:t>31</w:t>
        </w:r>
        <w:r>
          <w:fldChar w:fldCharType="end"/>
        </w:r>
      </w:hyperlink>
    </w:p>
    <w:p>
      <w:pPr>
        <w:pStyle w:val="TOC2"/>
        <w:tabs>
          <w:tab w:val="right" w:leader="dot" w:pos="8306"/>
        </w:tabs>
      </w:pPr>
      <w:hyperlink w:anchor="_Toc26187" w:history="1">
        <w:r>
          <w:rPr>
            <w:rFonts w:ascii="仿宋" w:eastAsia="仿宋" w:hAnsi="仿宋" w:cs="仿宋" w:hint="eastAsia"/>
            <w:lang w:eastAsia="zh-CN"/>
          </w:rPr>
          <w:t>(六)、特殊环境影响分析</w:t>
        </w:r>
        <w:r>
          <w:tab/>
        </w:r>
        <w:r>
          <w:fldChar w:fldCharType="begin"/>
        </w:r>
        <w:r>
          <w:instrText xml:space="preserve"> PAGEREF _Toc26187 \h </w:instrText>
        </w:r>
        <w:r>
          <w:fldChar w:fldCharType="separate"/>
        </w:r>
        <w:r>
          <w:t>32</w:t>
        </w:r>
        <w:r>
          <w:fldChar w:fldCharType="end"/>
        </w:r>
      </w:hyperlink>
    </w:p>
    <w:p>
      <w:pPr>
        <w:pStyle w:val="TOC2"/>
        <w:tabs>
          <w:tab w:val="right" w:leader="dot" w:pos="8306"/>
        </w:tabs>
      </w:pPr>
      <w:hyperlink w:anchor="_Toc16692" w:history="1">
        <w:r>
          <w:rPr>
            <w:rFonts w:ascii="仿宋" w:eastAsia="仿宋" w:hAnsi="仿宋" w:cs="仿宋" w:hint="eastAsia"/>
            <w:lang w:eastAsia="zh-CN"/>
          </w:rPr>
          <w:t>(七)、清洁生产</w:t>
        </w:r>
        <w:r>
          <w:tab/>
        </w:r>
        <w:r>
          <w:fldChar w:fldCharType="begin"/>
        </w:r>
        <w:r>
          <w:instrText xml:space="preserve"> PAGEREF _Toc16692 \h </w:instrText>
        </w:r>
        <w:r>
          <w:fldChar w:fldCharType="separate"/>
        </w:r>
        <w:r>
          <w:t>33</w:t>
        </w:r>
        <w:r>
          <w:fldChar w:fldCharType="end"/>
        </w:r>
      </w:hyperlink>
    </w:p>
    <w:p>
      <w:pPr>
        <w:pStyle w:val="TOC2"/>
        <w:tabs>
          <w:tab w:val="right" w:leader="dot" w:pos="8306"/>
        </w:tabs>
      </w:pPr>
      <w:hyperlink w:anchor="_Toc28906" w:history="1">
        <w:r>
          <w:rPr>
            <w:rFonts w:ascii="仿宋" w:eastAsia="仿宋" w:hAnsi="仿宋" w:cs="仿宋" w:hint="eastAsia"/>
            <w:lang w:eastAsia="zh-CN"/>
          </w:rPr>
          <w:t>(八)、环境保护综合评价</w:t>
        </w:r>
        <w:r>
          <w:tab/>
        </w:r>
        <w:r>
          <w:fldChar w:fldCharType="begin"/>
        </w:r>
        <w:r>
          <w:instrText xml:space="preserve"> PAGEREF _Toc28906 \h </w:instrText>
        </w:r>
        <w:r>
          <w:fldChar w:fldCharType="separate"/>
        </w:r>
        <w:r>
          <w:t>34</w:t>
        </w:r>
        <w:r>
          <w:fldChar w:fldCharType="end"/>
        </w:r>
      </w:hyperlink>
    </w:p>
    <w:p>
      <w:pPr>
        <w:pStyle w:val="TOC1"/>
        <w:tabs>
          <w:tab w:val="right" w:leader="dot" w:pos="8306"/>
        </w:tabs>
      </w:pPr>
      <w:hyperlink w:anchor="_Toc17323" w:history="1">
        <w:r>
          <w:rPr>
            <w:rFonts w:ascii="仿宋" w:eastAsia="仿宋" w:hAnsi="仿宋" w:cs="仿宋" w:hint="eastAsia"/>
            <w:lang w:eastAsia="zh-CN"/>
          </w:rPr>
          <w:t>十一、大型娱乐设施服务项目财务管理</w:t>
        </w:r>
        <w:r>
          <w:tab/>
        </w:r>
        <w:r>
          <w:fldChar w:fldCharType="begin"/>
        </w:r>
        <w:r>
          <w:instrText xml:space="preserve"> PAGEREF _Toc17323 \h </w:instrText>
        </w:r>
        <w:r>
          <w:fldChar w:fldCharType="separate"/>
        </w:r>
        <w:r>
          <w:t>36</w:t>
        </w:r>
        <w:r>
          <w:fldChar w:fldCharType="end"/>
        </w:r>
      </w:hyperlink>
    </w:p>
    <w:p>
      <w:pPr>
        <w:pStyle w:val="TOC2"/>
        <w:tabs>
          <w:tab w:val="right" w:leader="dot" w:pos="8306"/>
        </w:tabs>
      </w:pPr>
      <w:hyperlink w:anchor="_Toc31792" w:history="1">
        <w:r>
          <w:rPr>
            <w:rFonts w:ascii="仿宋" w:eastAsia="仿宋" w:hAnsi="仿宋" w:cs="仿宋" w:hint="eastAsia"/>
            <w:lang w:eastAsia="zh-CN"/>
          </w:rPr>
          <w:t>(一)、资金需求大</w:t>
        </w:r>
        <w:r>
          <w:tab/>
        </w:r>
        <w:r>
          <w:fldChar w:fldCharType="begin"/>
        </w:r>
        <w:r>
          <w:instrText xml:space="preserve"> PAGEREF _Toc31792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94" w:history="1">
        <w:r>
          <w:rPr>
            <w:rFonts w:ascii="仿宋" w:eastAsia="仿宋" w:hAnsi="仿宋" w:cs="仿宋" w:hint="eastAsia"/>
            <w:lang w:eastAsia="zh-CN"/>
          </w:rPr>
          <w:t>(二)、研发周期长</w:t>
        </w:r>
        <w:r>
          <w:tab/>
        </w:r>
        <w:r>
          <w:fldChar w:fldCharType="begin"/>
        </w:r>
        <w:r>
          <w:instrText xml:space="preserve"> PAGEREF _Toc31994 \h </w:instrText>
        </w:r>
        <w:r>
          <w:fldChar w:fldCharType="separate"/>
        </w:r>
        <w:r>
          <w:t>37</w:t>
        </w:r>
        <w:r>
          <w:fldChar w:fldCharType="end"/>
        </w:r>
      </w:hyperlink>
    </w:p>
    <w:p>
      <w:pPr>
        <w:pStyle w:val="TOC2"/>
        <w:tabs>
          <w:tab w:val="right" w:leader="dot" w:pos="8306"/>
        </w:tabs>
      </w:pPr>
      <w:hyperlink w:anchor="_Toc1405" w:history="1">
        <w:r>
          <w:rPr>
            <w:rFonts w:ascii="仿宋" w:eastAsia="仿宋" w:hAnsi="仿宋" w:cs="仿宋" w:hint="eastAsia"/>
            <w:lang w:eastAsia="zh-CN"/>
          </w:rPr>
          <w:t>(三)、市场风险大</w:t>
        </w:r>
        <w:r>
          <w:tab/>
        </w:r>
        <w:r>
          <w:fldChar w:fldCharType="begin"/>
        </w:r>
        <w:r>
          <w:instrText xml:space="preserve"> PAGEREF _Toc1405 \h </w:instrText>
        </w:r>
        <w:r>
          <w:fldChar w:fldCharType="separate"/>
        </w:r>
        <w:r>
          <w:t>38</w:t>
        </w:r>
        <w:r>
          <w:fldChar w:fldCharType="end"/>
        </w:r>
      </w:hyperlink>
    </w:p>
    <w:p>
      <w:pPr>
        <w:pStyle w:val="TOC2"/>
        <w:tabs>
          <w:tab w:val="right" w:leader="dot" w:pos="8306"/>
        </w:tabs>
      </w:pPr>
      <w:hyperlink w:anchor="_Toc28030" w:history="1">
        <w:r>
          <w:rPr>
            <w:rFonts w:ascii="仿宋" w:eastAsia="仿宋" w:hAnsi="仿宋" w:cs="仿宋" w:hint="eastAsia"/>
            <w:lang w:eastAsia="zh-CN"/>
          </w:rPr>
          <w:t>(四)、利润率高</w:t>
        </w:r>
        <w:r>
          <w:tab/>
        </w:r>
        <w:r>
          <w:fldChar w:fldCharType="begin"/>
        </w:r>
        <w:r>
          <w:instrText xml:space="preserve"> PAGEREF _Toc28030 \h </w:instrText>
        </w:r>
        <w:r>
          <w:fldChar w:fldCharType="separate"/>
        </w:r>
        <w:r>
          <w:t>41</w:t>
        </w:r>
        <w:r>
          <w:fldChar w:fldCharType="end"/>
        </w:r>
      </w:hyperlink>
    </w:p>
    <w:p>
      <w:pPr>
        <w:pStyle w:val="TOC1"/>
        <w:tabs>
          <w:tab w:val="right" w:leader="dot" w:pos="8306"/>
        </w:tabs>
      </w:pPr>
      <w:hyperlink w:anchor="_Toc2643" w:history="1">
        <w:r>
          <w:rPr>
            <w:rFonts w:ascii="仿宋" w:eastAsia="仿宋" w:hAnsi="仿宋" w:cs="仿宋" w:hint="eastAsia"/>
            <w:lang w:eastAsia="zh-CN"/>
          </w:rPr>
          <w:t>十二、生产安全保护</w:t>
        </w:r>
        <w:r>
          <w:tab/>
        </w:r>
        <w:r>
          <w:fldChar w:fldCharType="begin"/>
        </w:r>
        <w:r>
          <w:instrText xml:space="preserve"> PAGEREF _Toc2643 \h </w:instrText>
        </w:r>
        <w:r>
          <w:fldChar w:fldCharType="separate"/>
        </w:r>
        <w:r>
          <w:t>43</w:t>
        </w:r>
        <w:r>
          <w:fldChar w:fldCharType="end"/>
        </w:r>
      </w:hyperlink>
    </w:p>
    <w:p>
      <w:pPr>
        <w:pStyle w:val="TOC2"/>
        <w:tabs>
          <w:tab w:val="right" w:leader="dot" w:pos="8306"/>
        </w:tabs>
      </w:pPr>
      <w:hyperlink w:anchor="_Toc26871" w:history="1">
        <w:r>
          <w:rPr>
            <w:rFonts w:ascii="仿宋" w:eastAsia="仿宋" w:hAnsi="仿宋" w:cs="仿宋" w:hint="eastAsia"/>
            <w:lang w:eastAsia="zh-CN"/>
          </w:rPr>
          <w:t>(一)、消防安全</w:t>
        </w:r>
        <w:r>
          <w:tab/>
        </w:r>
        <w:r>
          <w:fldChar w:fldCharType="begin"/>
        </w:r>
        <w:r>
          <w:instrText xml:space="preserve"> PAGEREF _Toc26871 \h </w:instrText>
        </w:r>
        <w:r>
          <w:fldChar w:fldCharType="separate"/>
        </w:r>
        <w:r>
          <w:t>43</w:t>
        </w:r>
        <w:r>
          <w:fldChar w:fldCharType="end"/>
        </w:r>
      </w:hyperlink>
    </w:p>
    <w:p>
      <w:pPr>
        <w:pStyle w:val="TOC2"/>
        <w:tabs>
          <w:tab w:val="right" w:leader="dot" w:pos="8306"/>
        </w:tabs>
      </w:pPr>
      <w:hyperlink w:anchor="_Toc21135" w:history="1">
        <w:r>
          <w:rPr>
            <w:rFonts w:ascii="仿宋" w:eastAsia="仿宋" w:hAnsi="仿宋" w:cs="仿宋" w:hint="eastAsia"/>
            <w:lang w:eastAsia="zh-CN"/>
          </w:rPr>
          <w:t>(二)、防火防爆总图布置措施</w:t>
        </w:r>
        <w:r>
          <w:tab/>
        </w:r>
        <w:r>
          <w:fldChar w:fldCharType="begin"/>
        </w:r>
        <w:r>
          <w:instrText xml:space="preserve"> PAGEREF _Toc21135 \h </w:instrText>
        </w:r>
        <w:r>
          <w:fldChar w:fldCharType="separate"/>
        </w:r>
        <w:r>
          <w:t>45</w:t>
        </w:r>
        <w:r>
          <w:fldChar w:fldCharType="end"/>
        </w:r>
      </w:hyperlink>
    </w:p>
    <w:p>
      <w:pPr>
        <w:pStyle w:val="TOC2"/>
        <w:tabs>
          <w:tab w:val="right" w:leader="dot" w:pos="8306"/>
        </w:tabs>
      </w:pPr>
      <w:hyperlink w:anchor="_Toc22127" w:history="1">
        <w:r>
          <w:rPr>
            <w:rFonts w:ascii="仿宋" w:eastAsia="仿宋" w:hAnsi="仿宋" w:cs="仿宋" w:hint="eastAsia"/>
            <w:lang w:eastAsia="zh-CN"/>
          </w:rPr>
          <w:t>(三)、自然灾害防范措施</w:t>
        </w:r>
        <w:r>
          <w:tab/>
        </w:r>
        <w:r>
          <w:fldChar w:fldCharType="begin"/>
        </w:r>
        <w:r>
          <w:instrText xml:space="preserve"> PAGEREF _Toc22127 \h </w:instrText>
        </w:r>
        <w:r>
          <w:fldChar w:fldCharType="separate"/>
        </w:r>
        <w:r>
          <w:t>46</w:t>
        </w:r>
        <w:r>
          <w:fldChar w:fldCharType="end"/>
        </w:r>
      </w:hyperlink>
    </w:p>
    <w:p>
      <w:pPr>
        <w:pStyle w:val="TOC2"/>
        <w:tabs>
          <w:tab w:val="right" w:leader="dot" w:pos="8306"/>
        </w:tabs>
      </w:pPr>
      <w:hyperlink w:anchor="_Toc21829" w:history="1">
        <w:r>
          <w:rPr>
            <w:rFonts w:ascii="仿宋" w:eastAsia="仿宋" w:hAnsi="仿宋" w:cs="仿宋" w:hint="eastAsia"/>
            <w:lang w:eastAsia="zh-CN"/>
          </w:rPr>
          <w:t>(四)、安全色及安全标志使用要求</w:t>
        </w:r>
        <w:r>
          <w:tab/>
        </w:r>
        <w:r>
          <w:fldChar w:fldCharType="begin"/>
        </w:r>
        <w:r>
          <w:instrText xml:space="preserve"> PAGEREF _Toc21829 \h </w:instrText>
        </w:r>
        <w:r>
          <w:fldChar w:fldCharType="separate"/>
        </w:r>
        <w:r>
          <w:t>47</w:t>
        </w:r>
        <w:r>
          <w:fldChar w:fldCharType="end"/>
        </w:r>
      </w:hyperlink>
    </w:p>
    <w:p>
      <w:pPr>
        <w:pStyle w:val="TOC2"/>
        <w:tabs>
          <w:tab w:val="right" w:leader="dot" w:pos="8306"/>
        </w:tabs>
      </w:pPr>
      <w:hyperlink w:anchor="_Toc5136" w:history="1">
        <w:r>
          <w:rPr>
            <w:rFonts w:ascii="仿宋" w:eastAsia="仿宋" w:hAnsi="仿宋" w:cs="仿宋" w:hint="eastAsia"/>
            <w:lang w:eastAsia="zh-CN"/>
          </w:rPr>
          <w:t>(五)、防尘防毒措施</w:t>
        </w:r>
        <w:r>
          <w:tab/>
        </w:r>
        <w:r>
          <w:fldChar w:fldCharType="begin"/>
        </w:r>
        <w:r>
          <w:instrText xml:space="preserve"> PAGEREF _Toc5136 \h </w:instrText>
        </w:r>
        <w:r>
          <w:fldChar w:fldCharType="separate"/>
        </w:r>
        <w:r>
          <w:t>48</w:t>
        </w:r>
        <w:r>
          <w:fldChar w:fldCharType="end"/>
        </w:r>
      </w:hyperlink>
    </w:p>
    <w:p>
      <w:pPr>
        <w:pStyle w:val="TOC2"/>
        <w:tabs>
          <w:tab w:val="right" w:leader="dot" w:pos="8306"/>
        </w:tabs>
      </w:pPr>
      <w:hyperlink w:anchor="_Toc21950" w:history="1">
        <w:r>
          <w:rPr>
            <w:rFonts w:ascii="仿宋" w:eastAsia="仿宋" w:hAnsi="仿宋" w:cs="仿宋" w:hint="eastAsia"/>
            <w:lang w:eastAsia="zh-CN"/>
          </w:rPr>
          <w:t>(六)、防静电、触电防护及防雷措施</w:t>
        </w:r>
        <w:r>
          <w:tab/>
        </w:r>
        <w:r>
          <w:fldChar w:fldCharType="begin"/>
        </w:r>
        <w:r>
          <w:instrText xml:space="preserve"> PAGEREF _Toc21950 \h </w:instrText>
        </w:r>
        <w:r>
          <w:fldChar w:fldCharType="separate"/>
        </w:r>
        <w:r>
          <w:t>49</w:t>
        </w:r>
        <w:r>
          <w:fldChar w:fldCharType="end"/>
        </w:r>
      </w:hyperlink>
    </w:p>
    <w:p>
      <w:pPr>
        <w:pStyle w:val="TOC2"/>
        <w:tabs>
          <w:tab w:val="right" w:leader="dot" w:pos="8306"/>
        </w:tabs>
      </w:pPr>
      <w:hyperlink w:anchor="_Toc18104" w:history="1">
        <w:r>
          <w:rPr>
            <w:rFonts w:ascii="仿宋" w:eastAsia="仿宋" w:hAnsi="仿宋" w:cs="仿宋" w:hint="eastAsia"/>
            <w:lang w:eastAsia="zh-CN"/>
          </w:rPr>
          <w:t>(七)、机械设备安全保障措施</w:t>
        </w:r>
        <w:r>
          <w:tab/>
        </w:r>
        <w:r>
          <w:fldChar w:fldCharType="begin"/>
        </w:r>
        <w:r>
          <w:instrText xml:space="preserve"> PAGEREF _Toc18104 \h </w:instrText>
        </w:r>
        <w:r>
          <w:fldChar w:fldCharType="separate"/>
        </w:r>
        <w:r>
          <w:t>50</w:t>
        </w:r>
        <w:r>
          <w:fldChar w:fldCharType="end"/>
        </w:r>
      </w:hyperlink>
    </w:p>
    <w:p>
      <w:pPr>
        <w:pStyle w:val="TOC1"/>
        <w:tabs>
          <w:tab w:val="right" w:leader="dot" w:pos="8306"/>
        </w:tabs>
      </w:pPr>
      <w:hyperlink w:anchor="_Toc297" w:history="1">
        <w:r>
          <w:rPr>
            <w:rFonts w:ascii="仿宋" w:eastAsia="仿宋" w:hAnsi="仿宋" w:cs="仿宋" w:hint="eastAsia"/>
            <w:lang w:eastAsia="zh-CN"/>
          </w:rPr>
          <w:t>十三、营销与推广策略</w:t>
        </w:r>
        <w:r>
          <w:tab/>
        </w:r>
        <w:r>
          <w:fldChar w:fldCharType="begin"/>
        </w:r>
        <w:r>
          <w:instrText xml:space="preserve"> PAGEREF _Toc297 \h </w:instrText>
        </w:r>
        <w:r>
          <w:fldChar w:fldCharType="separate"/>
        </w:r>
        <w:r>
          <w:t>52</w:t>
        </w:r>
        <w:r>
          <w:fldChar w:fldCharType="end"/>
        </w:r>
      </w:hyperlink>
    </w:p>
    <w:p>
      <w:pPr>
        <w:pStyle w:val="TOC2"/>
        <w:tabs>
          <w:tab w:val="right" w:leader="dot" w:pos="8306"/>
        </w:tabs>
      </w:pPr>
      <w:hyperlink w:anchor="_Toc23397" w:history="1">
        <w:r>
          <w:rPr>
            <w:rFonts w:ascii="仿宋" w:eastAsia="仿宋" w:hAnsi="仿宋" w:cs="仿宋" w:hint="eastAsia"/>
            <w:lang w:eastAsia="zh-CN"/>
          </w:rPr>
          <w:t>(一)、产品/服务定位与特点</w:t>
        </w:r>
        <w:r>
          <w:tab/>
        </w:r>
        <w:r>
          <w:fldChar w:fldCharType="begin"/>
        </w:r>
        <w:r>
          <w:instrText xml:space="preserve"> PAGEREF _Toc23397 \h </w:instrText>
        </w:r>
        <w:r>
          <w:fldChar w:fldCharType="separate"/>
        </w:r>
        <w:r>
          <w:t>52</w:t>
        </w:r>
        <w:r>
          <w:fldChar w:fldCharType="end"/>
        </w:r>
      </w:hyperlink>
    </w:p>
    <w:p>
      <w:pPr>
        <w:pStyle w:val="TOC2"/>
        <w:tabs>
          <w:tab w:val="right" w:leader="dot" w:pos="8306"/>
        </w:tabs>
      </w:pPr>
      <w:hyperlink w:anchor="_Toc23287" w:history="1">
        <w:r>
          <w:rPr>
            <w:rFonts w:ascii="仿宋" w:eastAsia="仿宋" w:hAnsi="仿宋" w:cs="仿宋" w:hint="eastAsia"/>
            <w:lang w:eastAsia="zh-CN"/>
          </w:rPr>
          <w:t>(二)、市场定位与竞争分析</w:t>
        </w:r>
        <w:r>
          <w:tab/>
        </w:r>
        <w:r>
          <w:fldChar w:fldCharType="begin"/>
        </w:r>
        <w:r>
          <w:instrText xml:space="preserve"> PAGEREF _Toc23287 \h </w:instrText>
        </w:r>
        <w:r>
          <w:fldChar w:fldCharType="separate"/>
        </w:r>
        <w:r>
          <w:t>53</w:t>
        </w:r>
        <w:r>
          <w:fldChar w:fldCharType="end"/>
        </w:r>
      </w:hyperlink>
    </w:p>
    <w:p>
      <w:pPr>
        <w:pStyle w:val="TOC2"/>
        <w:tabs>
          <w:tab w:val="right" w:leader="dot" w:pos="8306"/>
        </w:tabs>
      </w:pPr>
      <w:hyperlink w:anchor="_Toc28830" w:history="1">
        <w:r>
          <w:rPr>
            <w:rFonts w:ascii="仿宋" w:eastAsia="仿宋" w:hAnsi="仿宋" w:cs="仿宋" w:hint="eastAsia"/>
            <w:lang w:eastAsia="zh-CN"/>
          </w:rPr>
          <w:t>(三)、营销渠道与策略</w:t>
        </w:r>
        <w:r>
          <w:tab/>
        </w:r>
        <w:r>
          <w:fldChar w:fldCharType="begin"/>
        </w:r>
        <w:r>
          <w:instrText xml:space="preserve"> PAGEREF _Toc28830 \h </w:instrText>
        </w:r>
        <w:r>
          <w:fldChar w:fldCharType="separate"/>
        </w:r>
        <w:r>
          <w:t>54</w:t>
        </w:r>
        <w:r>
          <w:fldChar w:fldCharType="end"/>
        </w:r>
      </w:hyperlink>
    </w:p>
    <w:p>
      <w:pPr>
        <w:pStyle w:val="TOC2"/>
        <w:tabs>
          <w:tab w:val="right" w:leader="dot" w:pos="8306"/>
        </w:tabs>
      </w:pPr>
      <w:hyperlink w:anchor="_Toc29952" w:history="1">
        <w:r>
          <w:rPr>
            <w:rFonts w:ascii="仿宋" w:eastAsia="仿宋" w:hAnsi="仿宋" w:cs="仿宋" w:hint="eastAsia"/>
            <w:lang w:eastAsia="zh-CN"/>
          </w:rPr>
          <w:t>(四)、推广与宣传活动</w:t>
        </w:r>
        <w:r>
          <w:tab/>
        </w:r>
        <w:r>
          <w:fldChar w:fldCharType="begin"/>
        </w:r>
        <w:r>
          <w:instrText xml:space="preserve"> PAGEREF _Toc29952 \h </w:instrText>
        </w:r>
        <w:r>
          <w:fldChar w:fldCharType="separate"/>
        </w:r>
        <w:r>
          <w:t>55</w:t>
        </w:r>
        <w:r>
          <w:fldChar w:fldCharType="end"/>
        </w:r>
      </w:hyperlink>
    </w:p>
    <w:p>
      <w:pPr>
        <w:pStyle w:val="TOC1"/>
        <w:tabs>
          <w:tab w:val="right" w:leader="dot" w:pos="8306"/>
        </w:tabs>
      </w:pPr>
      <w:hyperlink w:anchor="_Toc20614" w:history="1">
        <w:r>
          <w:rPr>
            <w:rFonts w:ascii="仿宋" w:eastAsia="仿宋" w:hAnsi="仿宋" w:cs="仿宋" w:hint="eastAsia"/>
            <w:lang w:eastAsia="zh-CN"/>
          </w:rPr>
          <w:t>十四、大型娱乐设施服务项目治理与监督</w:t>
        </w:r>
        <w:r>
          <w:tab/>
        </w:r>
        <w:r>
          <w:fldChar w:fldCharType="begin"/>
        </w:r>
        <w:r>
          <w:instrText xml:space="preserve"> PAGEREF _Toc20614 \h </w:instrText>
        </w:r>
        <w:r>
          <w:fldChar w:fldCharType="separate"/>
        </w:r>
        <w:r>
          <w:t>61</w:t>
        </w:r>
        <w:r>
          <w:fldChar w:fldCharType="end"/>
        </w:r>
      </w:hyperlink>
    </w:p>
    <w:p>
      <w:pPr>
        <w:pStyle w:val="TOC2"/>
        <w:tabs>
          <w:tab w:val="right" w:leader="dot" w:pos="8306"/>
        </w:tabs>
      </w:pPr>
      <w:hyperlink w:anchor="_Toc6623" w:history="1">
        <w:r>
          <w:rPr>
            <w:rFonts w:ascii="仿宋" w:eastAsia="仿宋" w:hAnsi="仿宋" w:cs="仿宋" w:hint="eastAsia"/>
            <w:lang w:eastAsia="zh-CN"/>
          </w:rPr>
          <w:t>(一)、大型娱乐设施服务项目治理结构</w:t>
        </w:r>
        <w:r>
          <w:tab/>
        </w:r>
        <w:r>
          <w:fldChar w:fldCharType="begin"/>
        </w:r>
        <w:r>
          <w:instrText xml:space="preserve"> PAGEREF _Toc6623 \h </w:instrText>
        </w:r>
        <w:r>
          <w:fldChar w:fldCharType="separate"/>
        </w:r>
        <w:r>
          <w:t>61</w:t>
        </w:r>
        <w:r>
          <w:fldChar w:fldCharType="end"/>
        </w:r>
      </w:hyperlink>
    </w:p>
    <w:p>
      <w:pPr>
        <w:pStyle w:val="TOC2"/>
        <w:tabs>
          <w:tab w:val="right" w:leader="dot" w:pos="8306"/>
        </w:tabs>
      </w:pPr>
      <w:hyperlink w:anchor="_Toc10310" w:history="1">
        <w:r>
          <w:rPr>
            <w:rFonts w:ascii="仿宋" w:eastAsia="仿宋" w:hAnsi="仿宋" w:cs="仿宋" w:hint="eastAsia"/>
            <w:lang w:eastAsia="zh-CN"/>
          </w:rPr>
          <w:t>(二)、监督与审计</w:t>
        </w:r>
        <w:r>
          <w:tab/>
        </w:r>
        <w:r>
          <w:fldChar w:fldCharType="begin"/>
        </w:r>
        <w:r>
          <w:instrText xml:space="preserve"> PAGEREF _Toc10310 \h </w:instrText>
        </w:r>
        <w:r>
          <w:fldChar w:fldCharType="separate"/>
        </w:r>
        <w:r>
          <w:t>62</w:t>
        </w:r>
        <w:r>
          <w:fldChar w:fldCharType="end"/>
        </w:r>
      </w:hyperlink>
    </w:p>
    <w:p>
      <w:pPr>
        <w:pStyle w:val="TOC1"/>
        <w:tabs>
          <w:tab w:val="right" w:leader="dot" w:pos="8306"/>
        </w:tabs>
      </w:pPr>
      <w:hyperlink w:anchor="_Toc811" w:history="1">
        <w:r>
          <w:rPr>
            <w:rFonts w:ascii="仿宋" w:eastAsia="仿宋" w:hAnsi="仿宋" w:cs="仿宋" w:hint="eastAsia"/>
            <w:lang w:eastAsia="zh-CN"/>
          </w:rPr>
          <w:t>十五、大型娱乐设施服务项目工程方案分析</w:t>
        </w:r>
        <w:r>
          <w:tab/>
        </w:r>
        <w:r>
          <w:fldChar w:fldCharType="begin"/>
        </w:r>
        <w:r>
          <w:instrText xml:space="preserve"> PAGEREF _Toc811 \h </w:instrText>
        </w:r>
        <w:r>
          <w:fldChar w:fldCharType="separate"/>
        </w:r>
        <w:r>
          <w:t>64</w:t>
        </w:r>
        <w:r>
          <w:fldChar w:fldCharType="end"/>
        </w:r>
      </w:hyperlink>
    </w:p>
    <w:p>
      <w:pPr>
        <w:pStyle w:val="TOC2"/>
        <w:tabs>
          <w:tab w:val="right" w:leader="dot" w:pos="8306"/>
        </w:tabs>
      </w:pPr>
      <w:hyperlink w:anchor="_Toc20452" w:history="1">
        <w:r>
          <w:rPr>
            <w:rFonts w:ascii="仿宋" w:eastAsia="仿宋" w:hAnsi="仿宋" w:cs="仿宋" w:hint="eastAsia"/>
            <w:lang w:eastAsia="zh-CN"/>
          </w:rPr>
          <w:t>(一)、建筑工程设计原则</w:t>
        </w:r>
        <w:r>
          <w:tab/>
        </w:r>
        <w:r>
          <w:fldChar w:fldCharType="begin"/>
        </w:r>
        <w:r>
          <w:instrText xml:space="preserve"> PAGEREF _Toc20452 \h </w:instrText>
        </w:r>
        <w:r>
          <w:fldChar w:fldCharType="separate"/>
        </w:r>
        <w:r>
          <w:t>64</w:t>
        </w:r>
        <w:r>
          <w:fldChar w:fldCharType="end"/>
        </w:r>
      </w:hyperlink>
    </w:p>
    <w:p>
      <w:pPr>
        <w:pStyle w:val="TOC2"/>
        <w:tabs>
          <w:tab w:val="right" w:leader="dot" w:pos="8306"/>
        </w:tabs>
      </w:pPr>
      <w:hyperlink w:anchor="_Toc17010" w:history="1">
        <w:r>
          <w:rPr>
            <w:rFonts w:ascii="仿宋" w:eastAsia="仿宋" w:hAnsi="仿宋" w:cs="仿宋" w:hint="eastAsia"/>
            <w:lang w:eastAsia="zh-CN"/>
          </w:rPr>
          <w:t>(二)、土建工程建设指标</w:t>
        </w:r>
        <w:r>
          <w:tab/>
        </w:r>
        <w:r>
          <w:fldChar w:fldCharType="begin"/>
        </w:r>
        <w:r>
          <w:instrText xml:space="preserve"> PAGEREF _Toc17010 \h </w:instrText>
        </w:r>
        <w:r>
          <w:fldChar w:fldCharType="separate"/>
        </w:r>
        <w:r>
          <w:t>67</w:t>
        </w:r>
        <w:r>
          <w:fldChar w:fldCharType="end"/>
        </w:r>
      </w:hyperlink>
    </w:p>
    <w:p>
      <w:pPr>
        <w:pStyle w:val="TOC1"/>
        <w:tabs>
          <w:tab w:val="right" w:leader="dot" w:pos="8306"/>
        </w:tabs>
      </w:pPr>
      <w:hyperlink w:anchor="_Toc19913" w:history="1">
        <w:r>
          <w:rPr>
            <w:rFonts w:ascii="仿宋" w:eastAsia="仿宋" w:hAnsi="仿宋" w:cs="仿宋" w:hint="eastAsia"/>
            <w:lang w:eastAsia="zh-CN"/>
          </w:rPr>
          <w:t>十六、质量管理体系</w:t>
        </w:r>
        <w:r>
          <w:tab/>
        </w:r>
        <w:r>
          <w:fldChar w:fldCharType="begin"/>
        </w:r>
        <w:r>
          <w:instrText xml:space="preserve"> PAGEREF _Toc19913 \h </w:instrText>
        </w:r>
        <w:r>
          <w:fldChar w:fldCharType="separate"/>
        </w:r>
        <w:r>
          <w:t>69</w:t>
        </w:r>
        <w:r>
          <w:fldChar w:fldCharType="end"/>
        </w:r>
      </w:hyperlink>
    </w:p>
    <w:p>
      <w:pPr>
        <w:pStyle w:val="TOC2"/>
        <w:tabs>
          <w:tab w:val="right" w:leader="dot" w:pos="8306"/>
        </w:tabs>
      </w:pPr>
      <w:hyperlink w:anchor="_Toc31530" w:history="1">
        <w:r>
          <w:rPr>
            <w:rFonts w:ascii="仿宋" w:eastAsia="仿宋" w:hAnsi="仿宋" w:cs="仿宋" w:hint="eastAsia"/>
            <w:lang w:eastAsia="zh-CN"/>
          </w:rPr>
          <w:t>(一)、质量目标与方针</w:t>
        </w:r>
        <w:r>
          <w:tab/>
        </w:r>
        <w:r>
          <w:fldChar w:fldCharType="begin"/>
        </w:r>
        <w:r>
          <w:instrText xml:space="preserve"> PAGEREF _Toc31530 \h </w:instrText>
        </w:r>
        <w:r>
          <w:fldChar w:fldCharType="separate"/>
        </w:r>
        <w:r>
          <w:t>69</w:t>
        </w:r>
        <w:r>
          <w:fldChar w:fldCharType="end"/>
        </w:r>
      </w:hyperlink>
    </w:p>
    <w:p>
      <w:pPr>
        <w:pStyle w:val="TOC2"/>
        <w:tabs>
          <w:tab w:val="right" w:leader="dot" w:pos="8306"/>
        </w:tabs>
      </w:pPr>
      <w:hyperlink w:anchor="_Toc23429" w:history="1">
        <w:r>
          <w:rPr>
            <w:rFonts w:ascii="仿宋" w:eastAsia="仿宋" w:hAnsi="仿宋" w:cs="仿宋" w:hint="eastAsia"/>
            <w:lang w:eastAsia="zh-CN"/>
          </w:rPr>
          <w:t>(二)、质量管理责任</w:t>
        </w:r>
        <w:r>
          <w:tab/>
        </w:r>
        <w:r>
          <w:fldChar w:fldCharType="begin"/>
        </w:r>
        <w:r>
          <w:instrText xml:space="preserve"> PAGEREF _Toc23429 \h </w:instrText>
        </w:r>
        <w:r>
          <w:fldChar w:fldCharType="separate"/>
        </w:r>
        <w:r>
          <w:t>70</w:t>
        </w:r>
        <w:r>
          <w:fldChar w:fldCharType="end"/>
        </w:r>
      </w:hyperlink>
    </w:p>
    <w:p>
      <w:pPr>
        <w:pStyle w:val="TOC2"/>
        <w:tabs>
          <w:tab w:val="right" w:leader="dot" w:pos="8306"/>
        </w:tabs>
      </w:pPr>
      <w:hyperlink w:anchor="_Toc15594" w:history="1">
        <w:r>
          <w:rPr>
            <w:rFonts w:ascii="仿宋" w:eastAsia="仿宋" w:hAnsi="仿宋" w:cs="仿宋" w:hint="eastAsia"/>
            <w:lang w:eastAsia="zh-CN"/>
          </w:rPr>
          <w:t>(三)、质量管理体系文件</w:t>
        </w:r>
        <w:r>
          <w:tab/>
        </w:r>
        <w:r>
          <w:fldChar w:fldCharType="begin"/>
        </w:r>
        <w:r>
          <w:instrText xml:space="preserve"> PAGEREF _Toc15594 \h </w:instrText>
        </w:r>
        <w:r>
          <w:fldChar w:fldCharType="separate"/>
        </w:r>
        <w:r>
          <w:t>71</w:t>
        </w:r>
        <w:r>
          <w:fldChar w:fldCharType="end"/>
        </w:r>
      </w:hyperlink>
    </w:p>
    <w:p>
      <w:pPr>
        <w:pStyle w:val="TOC2"/>
        <w:tabs>
          <w:tab w:val="right" w:leader="dot" w:pos="8306"/>
        </w:tabs>
      </w:pPr>
      <w:hyperlink w:anchor="_Toc7562" w:history="1">
        <w:r>
          <w:rPr>
            <w:rFonts w:ascii="仿宋" w:eastAsia="仿宋" w:hAnsi="仿宋" w:cs="仿宋" w:hint="eastAsia"/>
            <w:lang w:eastAsia="zh-CN"/>
          </w:rPr>
          <w:t>(四)、质量培训与教育</w:t>
        </w:r>
        <w:r>
          <w:tab/>
        </w:r>
        <w:r>
          <w:fldChar w:fldCharType="begin"/>
        </w:r>
        <w:r>
          <w:instrText xml:space="preserve"> PAGEREF _Toc7562 \h </w:instrText>
        </w:r>
        <w:r>
          <w:fldChar w:fldCharType="separate"/>
        </w:r>
        <w:r>
          <w:t>73</w:t>
        </w:r>
        <w:r>
          <w:fldChar w:fldCharType="end"/>
        </w:r>
      </w:hyperlink>
    </w:p>
    <w:p>
      <w:pPr>
        <w:pStyle w:val="TOC2"/>
        <w:tabs>
          <w:tab w:val="right" w:leader="dot" w:pos="8306"/>
        </w:tabs>
      </w:pPr>
      <w:hyperlink w:anchor="_Toc2218" w:history="1">
        <w:r>
          <w:rPr>
            <w:rFonts w:ascii="仿宋" w:eastAsia="仿宋" w:hAnsi="仿宋" w:cs="仿宋" w:hint="eastAsia"/>
            <w:lang w:eastAsia="zh-CN"/>
          </w:rPr>
          <w:t>(五)、质量审核与评价</w:t>
        </w:r>
        <w:r>
          <w:tab/>
        </w:r>
        <w:r>
          <w:fldChar w:fldCharType="begin"/>
        </w:r>
        <w:r>
          <w:instrText xml:space="preserve"> PAGEREF _Toc2218 \h </w:instrText>
        </w:r>
        <w:r>
          <w:fldChar w:fldCharType="separate"/>
        </w:r>
        <w:r>
          <w:t>75</w:t>
        </w:r>
        <w:r>
          <w:fldChar w:fldCharType="end"/>
        </w:r>
      </w:hyperlink>
    </w:p>
    <w:p>
      <w:pPr>
        <w:pStyle w:val="TOC2"/>
        <w:tabs>
          <w:tab w:val="right" w:leader="dot" w:pos="8306"/>
        </w:tabs>
      </w:pPr>
      <w:hyperlink w:anchor="_Toc3580" w:history="1">
        <w:r>
          <w:rPr>
            <w:rFonts w:ascii="仿宋" w:eastAsia="仿宋" w:hAnsi="仿宋" w:cs="仿宋" w:hint="eastAsia"/>
            <w:lang w:eastAsia="zh-CN"/>
          </w:rPr>
          <w:t>(六)、不符合与纠正措施</w:t>
        </w:r>
        <w:r>
          <w:tab/>
        </w:r>
        <w:r>
          <w:fldChar w:fldCharType="begin"/>
        </w:r>
        <w:r>
          <w:instrText xml:space="preserve"> PAGEREF _Toc3580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08"/>
      <w:r>
        <w:rPr>
          <w:rFonts w:ascii="仿宋" w:eastAsia="仿宋" w:hAnsi="仿宋" w:cs="仿宋" w:hint="eastAsia"/>
          <w:sz w:val="28"/>
          <w:lang w:eastAsia="zh-CN"/>
        </w:rPr>
        <w:t>一、大型娱乐设施服务项目可持续发展</w:t>
      </w:r>
      <w:bookmarkEnd w:id="2"/>
    </w:p>
    <w:p>
      <w:pPr>
        <w:pStyle w:val="Heading2"/>
        <w:rPr>
          <w:rFonts w:ascii="仿宋" w:eastAsia="仿宋" w:hAnsi="仿宋" w:cs="仿宋" w:hint="eastAsia"/>
          <w:lang w:eastAsia="zh-CN"/>
        </w:rPr>
      </w:pPr>
      <w:bookmarkStart w:id="3" w:name="_Toc539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娱乐设施服务项目中，大型娱乐设施服务项目团队着眼于未来，明确了可持续发展的战略方向。制定的具体可持续发展目标包括降低资源使用、采用环保技术、最大化社会效益等。这一步骤不仅有助于大型娱乐设施服务项目在环保和社会责任方面达到最高标准，也为未来提供了明确的指引，确保大型娱乐设施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可持续实践的融入大型娱乐设施服务项目管理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型娱乐设施服务项目管理周期。从大型娱乐设施服务项目规划开始，大型娱乐设施服务项目团队就考虑了环境和社会的因素。在执行阶段，大型娱乐设施服务项目团队积极推动绿色技术的应用，优化资源利用。此外，关注员工的社会责任，通过培训和沟通活动提高员工对可持续发展的认知，使他们能够在日常工作中践行可持续实践。这些举措不仅为大型娱乐设施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7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型娱乐设施服务项目的可持续发展理念，我们深信环保与社会责任是大型娱乐设施服务项目成功的关键支柱。在大型娱乐设施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团队通过引入先进的环保技术、建立高效的废物处理系统以及推动能源节约措施，积极履行环保责任。定期的环保监测和评估确保大型娱乐设施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大型娱乐设施服务项目不仅致力于自身可持续发展，还注重对社会的回馈。通过支持社区大型娱乐设施服务项目、参与慈善事业、提供培训机会等方式，大型娱乐设施服务项目积极履行社会责任。与当地社区建立积极互动，关注员工的工作与生活平衡，以及员工的身心健康，是大型娱乐设施服务项目在社会责任层面的关键举措。这样的实践不仅增强了大型娱乐设施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95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503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技术管理特点体现在其创新导向。通过引入最先进的技术趋势和解决方案，大型娱乐设施服务项目致力于提升科技含量、提高质量和效率水平。这意味着我们将采用最新的工具和方法，确保大型娱乐设施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型娱乐设施服务项目技术管理的显著特征。通过整合不同领域的技术资源，我们实现了跨学科的协同工作。这有助于优化技术架构，提高整体效能。此外，整合性策略还促进了不同技术团队之间的紧密沟通和高效合作，确保大型娱乐设施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型娱乐设施服务项目所采用的技术。通过不断优化技术方案，大型娱乐设施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型娱乐设施服务项目团队将在大型娱乐设施服务项目初期识别可能的技术风险，并采取相应的预防和应对措施。通过建立健全的风险评估机制，大型娱乐设施服务项目能够在实施过程中及时发现并解决潜在的技术问题，保障大型娱乐设施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型娱乐设施服务项目中，技术将成为大型娱乐设施服务项目成功的有力支持。这一深度剖析揭示了技术管理在大型娱乐设施服务项目实施中的关键作用，为大型娱乐设施服务项目的技术基础奠定了坚实的基础。</w:t>
      </w:r>
    </w:p>
    <w:p>
      <w:pPr>
        <w:pStyle w:val="Heading2"/>
        <w:ind w:firstLine="560" w:firstLineChars="200"/>
        <w:rPr>
          <w:rFonts w:ascii="仿宋" w:eastAsia="仿宋" w:hAnsi="仿宋" w:cs="仿宋" w:hint="eastAsia"/>
          <w:sz w:val="28"/>
          <w:lang w:eastAsia="zh-CN"/>
        </w:rPr>
      </w:pPr>
      <w:bookmarkStart w:id="7" w:name="_Toc15620"/>
      <w:r>
        <w:rPr>
          <w:rFonts w:ascii="仿宋" w:eastAsia="仿宋" w:hAnsi="仿宋" w:cs="仿宋" w:hint="eastAsia"/>
          <w:sz w:val="28"/>
          <w:lang w:eastAsia="zh-CN"/>
        </w:rPr>
        <w:t>(二)、大型娱乐设施服务项目工艺技术设计方案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型娱乐设施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型娱乐设施服务项目将严格按照相关行业规范要求进行组织。通过有效控制产品质量，大型娱乐设施服务项目将致力于为顾客提供优质的大型娱乐设施服务项目产品和良好的服务。这体现了大型娱乐设施服务项目对于生产活动合规性和质量标准的高度重视，为大型娱乐设施服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型娱乐设施服务项目注重生态效益和清洁生产原则。大型娱乐设施服务项目建设将紧密结合地方特色经济发展，与社会经济发展规划和区域环境保护规划方案相协调一致。通过与当地区域自然生态系统的结合，大型娱乐设施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型娱乐设施服务项目产品具有多样化的客户需求和个性化的特点。因此，大型娱乐设施服务项目产品规格品种多样，且单批生产数量较小。为满足这一特点，大型娱乐设施服务项目承办单位将建设先进的柔性制造生产线。通过广泛应用柔性制造技术，大型娱乐设施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型娱乐设施服务项目采用的技术具有较高的技术含量和自动化水平，处于国内先进水平。这一技术选用不仅体现了对生产效率、质量和环境友好性的高标准要求，同时为大型娱乐设施服务项目的可持续发展奠定了坚实的基础。</w:t>
      </w:r>
    </w:p>
    <w:p>
      <w:pPr>
        <w:pStyle w:val="Heading2"/>
        <w:ind w:firstLine="560" w:firstLineChars="200"/>
        <w:rPr>
          <w:rFonts w:ascii="仿宋" w:eastAsia="仿宋" w:hAnsi="仿宋" w:cs="仿宋" w:hint="eastAsia"/>
          <w:sz w:val="28"/>
          <w:lang w:eastAsia="zh-CN"/>
        </w:rPr>
      </w:pPr>
      <w:bookmarkStart w:id="8" w:name="_Toc2753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为确保大型娱乐设施服务项目的高效生产和技术实施，我们制定了一套精心设计的设备选型方案，以满足大型娱乐设施服务项目生产、质量和环保的要求。该方案的主要特点如下：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型娱乐设施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针对大型娱乐设施服务项目产品的多样性和小批量生产的特点，我们将建设柔性制造生产线。通过在设备选型中考虑柔性制造技术，可以灵活应对不同产品规格和生产需求，实现生产线的高度灵活性和适应性。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63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4613"/>
      <w:r>
        <w:rPr>
          <w:rFonts w:ascii="仿宋" w:eastAsia="仿宋" w:hAnsi="仿宋" w:cs="仿宋" w:hint="eastAsia"/>
          <w:lang w:eastAsia="zh-CN"/>
        </w:rPr>
        <w:t>(一)、大型娱乐设施服务行业分析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行业一直以来都是市场的关注焦点。行业内的发展趋势、竞争态势以及潜在机会都对大型娱乐设施服务项目的推进产生深远的影响。通过深入研究行业的整体概貌，我们将更好地理解行业的核心特征，为大型娱乐设施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娱乐设施服务行业，技术一直是推动创新和发展的关键因素。我们将对当前技术趋势进行详尽分析，包括但不限于人工智能、大数据应用、先进制造技术等。这有助于大型娱乐设施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型娱乐设施服务项目成功的基础。我们将对主要竞争对手进行深入研究，包括其市场份额、产品特点、市场定位等。通过全面了解竞争对手的优势和劣势，大型娱乐设施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666"/>
      <w:r>
        <w:rPr>
          <w:rFonts w:ascii="仿宋" w:eastAsia="仿宋" w:hAnsi="仿宋" w:cs="仿宋" w:hint="eastAsia"/>
          <w:sz w:val="28"/>
          <w:lang w:eastAsia="zh-CN"/>
        </w:rPr>
        <w:t>(二)、大型娱乐设施服务市场分析预测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型娱乐设施服务市场未来的增长趋势。这包括市场的整体规模、各细分领域的发展趋势等。大型娱乐设施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型娱乐设施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型娱乐设施服务项目实施过程中需要充分考虑的因素。我们将对市场风险进行全面评估，包括但不限于政策法规风险、市场竞争风险、技术变革风险等。通过对潜在风险的深入分析，大型娱乐设施服务项目可以制定相应的风险缓解策略，降低不确定性对大型娱乐设施服务项目的影响。</w:t>
      </w:r>
    </w:p>
    <w:p>
      <w:pPr>
        <w:pStyle w:val="Heading1"/>
        <w:ind w:firstLine="560" w:firstLineChars="200"/>
        <w:rPr>
          <w:rFonts w:ascii="仿宋" w:eastAsia="仿宋" w:hAnsi="仿宋" w:cs="仿宋" w:hint="eastAsia"/>
          <w:sz w:val="28"/>
          <w:lang w:eastAsia="zh-CN"/>
        </w:rPr>
      </w:pPr>
      <w:bookmarkStart w:id="12" w:name="_Toc8190"/>
      <w:r>
        <w:rPr>
          <w:rFonts w:ascii="仿宋" w:eastAsia="仿宋" w:hAnsi="仿宋" w:cs="仿宋" w:hint="eastAsia"/>
          <w:sz w:val="28"/>
          <w:lang w:eastAsia="zh-CN"/>
        </w:rPr>
        <w:t>四、大型娱乐设施服务项目文档管理</w:t>
      </w:r>
      <w:bookmarkEnd w:id="12"/>
    </w:p>
    <w:p>
      <w:pPr>
        <w:pStyle w:val="Heading2"/>
        <w:rPr>
          <w:rFonts w:ascii="仿宋" w:eastAsia="仿宋" w:hAnsi="仿宋" w:cs="仿宋" w:hint="eastAsia"/>
          <w:lang w:eastAsia="zh-CN"/>
        </w:rPr>
      </w:pPr>
      <w:bookmarkStart w:id="13" w:name="_Toc2870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大型娱乐设施服务项目高度重视文档的质量和准确性，以支持大型娱乐设施服务项目的各项活动和决策。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文档的编制始于大型娱乐设施服务项目计划的初期，我们制定了详细的文档编制计划，明确了每个文档的内容、格式和编写责任人。在大型娱乐设施服务项目启动阶段，我们首先编制了大型娱乐设施服务项目章程，明确定义了大型娱乐设施服务项目的目标、范围、风险等关键要素。随后，大型娱乐设施服务项目团队根据计划陆续编制了需求文档、设计文档、测试文档等各类文档，确保大型娱乐设施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型娱乐设施服务项目管理中的重要环节，旨在确保大型娱乐设施服务项目文档符合质量标准和大型娱乐设施服务项目需求。在大型娱乐设施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型娱乐设施服务项目相关利益方和专业领域的专家对文档进行独立审查。这有助于获取更全面、客观的反馈，确保大型娱乐设施服务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在文档编制与审查方面建立了严格的管理机制，通过规范的流程和多维度的审查，确保大型娱乐设施服务项目文档的质量、准确性和可靠性，为大型娱乐设施服务项目的顺利推进提供了有力支持。</w:t>
      </w:r>
    </w:p>
    <w:p>
      <w:pPr>
        <w:pStyle w:val="Heading2"/>
        <w:ind w:firstLine="560" w:firstLineChars="200"/>
        <w:rPr>
          <w:rFonts w:ascii="仿宋" w:eastAsia="仿宋" w:hAnsi="仿宋" w:cs="仿宋" w:hint="eastAsia"/>
          <w:sz w:val="28"/>
          <w:lang w:eastAsia="zh-CN"/>
        </w:rPr>
      </w:pPr>
      <w:bookmarkStart w:id="14" w:name="_Toc2599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在大型娱乐设施服务项目中，我们致力于优化文档发布与分发过程，以确保信息的高效传递和团队间协作的顺畅进行。以下是我们采取的关键优化策略：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我们通过多渠道发布文档，包括电子邮件、大型娱乐设施服务项目管理平台、内部网站等，以满足不同团队成员的偏好和需求。多渠道发布确保了信息的全面覆盖。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我们采用了精细的权限控制，确保只有授权人员可以访问敏感信息。这种安全措施保护了大型娱乐设施服务项目文档的机密性，防止了未经授权的信息泄露。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473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型娱乐设施服务项目生命周期中一个至关重要的环节，直接关系到大型娱乐设施服务项目信息的长期保存和历史记录的完整性。在大型娱乐设施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362"/>
      <w:r>
        <w:rPr>
          <w:rFonts w:ascii="仿宋" w:eastAsia="仿宋" w:hAnsi="仿宋" w:cs="仿宋" w:hint="eastAsia"/>
          <w:sz w:val="28"/>
          <w:lang w:eastAsia="zh-CN"/>
        </w:rPr>
        <w:t>五、大型娱乐设施服务项目危机管理</w:t>
      </w:r>
      <w:bookmarkEnd w:id="16"/>
    </w:p>
    <w:p>
      <w:pPr>
        <w:pStyle w:val="Heading2"/>
        <w:rPr>
          <w:rFonts w:ascii="仿宋" w:eastAsia="仿宋" w:hAnsi="仿宋" w:cs="仿宋" w:hint="eastAsia"/>
          <w:lang w:eastAsia="zh-CN"/>
        </w:rPr>
      </w:pPr>
      <w:bookmarkStart w:id="17" w:name="_Toc500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娱乐设施服务项目危机管理中，危机预警与识别是确保大型娱乐设施服务项目稳健运行的核心步骤。通过建立全面的监测机制，大型娱乐设施服务项目团队旨在及时发现和理解潜在的风险和危机因素，以便采取及时的预防和应对措施，确保大型娱乐设施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娱乐设施服务项目团队全面分析了整个大型娱乐设施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娱乐设施服务项目团队着重于明确定义大型娱乐设施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监测作为危机预警的关键手段，通过对大型娱乐设施服务项目进展的持续监控，团队能够及时发现潜在问题并作出迅速反应。大型娱乐设施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在这一阶段，团队的专业素养和反应速度将发挥至关重要的作用，以确保潜在危机能够在初期得到有效的处理，最大程度地减轻负面影响。通过危机预警与识别，大型娱乐设施服务项目得以更有序、可控地推进。</w:t>
      </w:r>
    </w:p>
    <w:p>
      <w:pPr>
        <w:pStyle w:val="Heading2"/>
        <w:ind w:firstLine="560" w:firstLineChars="200"/>
        <w:rPr>
          <w:rFonts w:ascii="仿宋" w:eastAsia="仿宋" w:hAnsi="仿宋" w:cs="仿宋" w:hint="eastAsia"/>
          <w:sz w:val="28"/>
          <w:lang w:eastAsia="zh-CN"/>
        </w:rPr>
      </w:pPr>
      <w:bookmarkStart w:id="18" w:name="_Toc722"/>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在危机发生时，大型娱乐设施服务项目团队立即行动，成立了应急小组。该小组的任务是迅速制定并实施紧急应对措施，以最小化潜在损失。以下是采取的主要措施：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暂停大型娱乐设施服务项目进度：为遏制危机蔓延，大型娱乐设施服务项目暂时停止进行，以便全面评估当前状况。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资源重新分配：重新评估大型娱乐设施服务项目资源的分配，确保最大限度地减小损失。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实时沟通：与关键利益相关者建立实时沟通机制，向他们传递大型娱乐设施服务项目危机的实际状况，保障大型娱乐设施服务项目核心利益。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在紧急应对的同时，大型娱乐设施服务项目团队强调了团队协作和有效沟通的重要性。以下是团队协作的关键举措：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信息共享机制：建立了信息共享平台，确保团队成员能够及时获取大型娱乐设施服务项目危机的实时信息。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领导者沟通：大型娱乐设施服务项目领导者通过定期会议和即时沟通工具，指导团队应对危机，保持团队稳定运行。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随着危机得到初步控制，大型娱乐设施服务项目团队转向制定恢复计划，以确保大型娱乐设施服务项目能够从中迅速恢复。主要恢复计划包括：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修复受损的进度计划：重新评估大型娱乐设施服务项目进度，制定修复计划，确保大型娱乐设施服务项目尽快回归正常进程。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重新调整资源分配：优化资源分配，确保大型娱乐设施服务项目在有限资源下高效运转。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风险管理机制加强：对大型娱乐设施服务项目风险进行全面评估，制定更强化的风险管理策略，以预防未来可能的危机。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31372"/>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5116"/>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大型娱乐设施服务项目的主要产品是XXXX，预计年产值为XXX万元。这一产品在市场中占据着重要的地位，其广泛的应用范围使得该大型娱乐设施服务项目的市场前景非常广阔。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https://d.book118.com/808021051035006023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大型娱乐设施服务项目规划设计蓝图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084E87"/>
    <w:rsid w:val="27084E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21051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2024-01-02T13:17:00Z</dcterms:created>
  <dcterms:modified xsi:type="dcterms:W3CDTF">2024-01-02T13:17:29Z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25380127F94D4C20BAC3F298D18C7B45_11</vt:lpwstr>
  </property>
  <property fmtid="{D5CDD505-2E9C-101B-9397-08002B2CF9AE}" pid="3" name="KSOProductBuildVer">
    <vt:lpwstr>2052-12.1.0.16120</vt:lpwstr>
  </property>
</Properties>
</file>