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4298">
      <w:pPr>
        <w:widowControl/>
        <w:jc w:val="left"/>
        <w:rPr>
          <w:rFonts w:ascii="仿宋" w:eastAsia="仿宋" w:hAnsi="仿宋"/>
          <w:b/>
          <w:sz w:val="40"/>
        </w:rPr>
      </w:pPr>
      <w:bookmarkStart w:id="0" w:name="_GoBack"/>
      <w:bookmarkEnd w:id="0"/>
    </w:p>
    <w:p w:rsidR="00274298">
      <w:pPr>
        <w:widowControl/>
        <w:jc w:val="left"/>
        <w:rPr>
          <w:rFonts w:ascii="仿宋" w:eastAsia="仿宋" w:hAnsi="仿宋"/>
          <w:b/>
          <w:sz w:val="40"/>
        </w:rPr>
      </w:pPr>
    </w:p>
    <w:p w:rsidR="00274298">
      <w:pPr>
        <w:widowControl/>
        <w:jc w:val="left"/>
        <w:rPr>
          <w:rFonts w:ascii="仿宋" w:eastAsia="仿宋" w:hAnsi="仿宋"/>
          <w:b/>
          <w:sz w:val="40"/>
        </w:rPr>
      </w:pPr>
    </w:p>
    <w:p w:rsidR="00274298" w:rsidRPr="002742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4298">
        <w:rPr>
          <w:rFonts w:ascii="宋体" w:eastAsia="宋体" w:hAnsi="宋体" w:hint="eastAsia"/>
          <w:b/>
          <w:sz w:val="60"/>
        </w:rPr>
        <w:t>电力和热力项目经济评价报告</w:t>
      </w:r>
    </w:p>
    <w:p w:rsidR="00274298" w:rsidP="00274298">
      <w:pPr>
        <w:widowControl/>
        <w:jc w:val="center"/>
        <w:rPr>
          <w:rFonts w:ascii="仿宋" w:eastAsia="仿宋" w:hAnsi="仿宋" w:hint="eastAsia"/>
          <w:b/>
          <w:sz w:val="40"/>
        </w:rPr>
      </w:pPr>
      <w:r w:rsidRPr="00274298">
        <w:rPr>
          <w:rFonts w:ascii="仿宋" w:eastAsia="仿宋" w:hAnsi="仿宋" w:hint="eastAsia"/>
          <w:b/>
          <w:sz w:val="40"/>
        </w:rPr>
        <w:t>目录</w:t>
      </w:r>
    </w:p>
    <w:p w:rsidR="0027429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_Toc161358795 \h </w:instrText>
      </w:r>
      <w:r>
        <w:rPr>
          <w:noProof/>
        </w:rPr>
        <w:fldChar w:fldCharType="separate"/>
      </w:r>
      <w:r>
        <w:rPr>
          <w:noProof/>
        </w:rPr>
        <w:t>3</w:t>
      </w:r>
      <w:r>
        <w:rPr>
          <w:noProof/>
        </w:rPr>
        <w:fldChar w:fldCharType="end"/>
      </w:r>
    </w:p>
    <w:p w:rsidR="00274298">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_Toc161358796 \h </w:instrText>
      </w:r>
      <w:r>
        <w:rPr>
          <w:noProof/>
        </w:rPr>
        <w:fldChar w:fldCharType="separate"/>
      </w:r>
      <w:r>
        <w:rPr>
          <w:noProof/>
        </w:rPr>
        <w:t>3</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_Toc161358797 \h </w:instrText>
      </w:r>
      <w:r>
        <w:rPr>
          <w:noProof/>
        </w:rPr>
        <w:fldChar w:fldCharType="separate"/>
      </w:r>
      <w:r>
        <w:rPr>
          <w:noProof/>
        </w:rPr>
        <w:t>3</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_Toc161358798 \h </w:instrText>
      </w:r>
      <w:r>
        <w:rPr>
          <w:noProof/>
        </w:rPr>
        <w:fldChar w:fldCharType="separate"/>
      </w:r>
      <w:r>
        <w:rPr>
          <w:noProof/>
        </w:rPr>
        <w:t>4</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_Toc161358799 \h </w:instrText>
      </w:r>
      <w:r>
        <w:rPr>
          <w:noProof/>
        </w:rPr>
        <w:fldChar w:fldCharType="separate"/>
      </w:r>
      <w:r>
        <w:rPr>
          <w:noProof/>
        </w:rPr>
        <w:t>6</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_Toc161358800 \h </w:instrText>
      </w:r>
      <w:r>
        <w:rPr>
          <w:noProof/>
        </w:rPr>
        <w:fldChar w:fldCharType="separate"/>
      </w:r>
      <w:r>
        <w:rPr>
          <w:noProof/>
        </w:rPr>
        <w:t>7</w:t>
      </w:r>
      <w:r>
        <w:rPr>
          <w:noProof/>
        </w:rPr>
        <w:fldChar w:fldCharType="end"/>
      </w:r>
    </w:p>
    <w:p w:rsidR="0027429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_Toc161358801 \h </w:instrText>
      </w:r>
      <w:r>
        <w:rPr>
          <w:noProof/>
        </w:rPr>
        <w:fldChar w:fldCharType="separate"/>
      </w:r>
      <w:r>
        <w:rPr>
          <w:noProof/>
        </w:rPr>
        <w:t>9</w:t>
      </w:r>
      <w:r>
        <w:rPr>
          <w:noProof/>
        </w:rPr>
        <w:fldChar w:fldCharType="end"/>
      </w:r>
    </w:p>
    <w:p w:rsidR="0027429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_Toc161358802 \h </w:instrText>
      </w:r>
      <w:r>
        <w:rPr>
          <w:noProof/>
        </w:rPr>
        <w:fldChar w:fldCharType="separate"/>
      </w:r>
      <w:r>
        <w:rPr>
          <w:noProof/>
        </w:rPr>
        <w:t>10</w:t>
      </w:r>
      <w:r>
        <w:rPr>
          <w:noProof/>
        </w:rPr>
        <w:fldChar w:fldCharType="end"/>
      </w:r>
    </w:p>
    <w:p w:rsidR="00274298">
      <w:pPr>
        <w:pStyle w:val="TOC1"/>
        <w:tabs>
          <w:tab w:val="right" w:leader="dot" w:pos="8296"/>
        </w:tabs>
        <w:rPr>
          <w:noProof/>
        </w:rPr>
      </w:pPr>
      <w:r>
        <w:rPr>
          <w:rFonts w:hint="eastAsia"/>
          <w:noProof/>
        </w:rPr>
        <w:t>二、电力和热力项目风险管理方案</w:t>
      </w:r>
      <w:r>
        <w:rPr>
          <w:noProof/>
        </w:rPr>
        <w:tab/>
      </w:r>
      <w:r>
        <w:rPr>
          <w:noProof/>
        </w:rPr>
        <w:fldChar w:fldCharType="begin"/>
      </w:r>
      <w:r>
        <w:rPr>
          <w:noProof/>
        </w:rPr>
        <w:instrText xml:space="preserve"> PAGEREF _Toc161358803 \h </w:instrText>
      </w:r>
      <w:r>
        <w:rPr>
          <w:noProof/>
        </w:rPr>
        <w:fldChar w:fldCharType="separate"/>
      </w:r>
      <w:r>
        <w:rPr>
          <w:noProof/>
        </w:rPr>
        <w:t>12</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_Toc161358804 \h </w:instrText>
      </w:r>
      <w:r>
        <w:rPr>
          <w:noProof/>
        </w:rPr>
        <w:fldChar w:fldCharType="separate"/>
      </w:r>
      <w:r>
        <w:rPr>
          <w:noProof/>
        </w:rPr>
        <w:t>12</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_Toc161358805 \h </w:instrText>
      </w:r>
      <w:r>
        <w:rPr>
          <w:noProof/>
        </w:rPr>
        <w:fldChar w:fldCharType="separate"/>
      </w:r>
      <w:r>
        <w:rPr>
          <w:noProof/>
        </w:rPr>
        <w:t>13</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_Toc161358806 \h </w:instrText>
      </w:r>
      <w:r>
        <w:rPr>
          <w:noProof/>
        </w:rPr>
        <w:fldChar w:fldCharType="separate"/>
      </w:r>
      <w:r>
        <w:rPr>
          <w:noProof/>
        </w:rPr>
        <w:t>15</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_Toc161358807 \h </w:instrText>
      </w:r>
      <w:r>
        <w:rPr>
          <w:noProof/>
        </w:rPr>
        <w:fldChar w:fldCharType="separate"/>
      </w:r>
      <w:r>
        <w:rPr>
          <w:noProof/>
        </w:rPr>
        <w:t>17</w:t>
      </w:r>
      <w:r>
        <w:rPr>
          <w:noProof/>
        </w:rPr>
        <w:fldChar w:fldCharType="end"/>
      </w:r>
    </w:p>
    <w:p w:rsidR="0027429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_Toc161358808 \h </w:instrText>
      </w:r>
      <w:r>
        <w:rPr>
          <w:noProof/>
        </w:rPr>
        <w:fldChar w:fldCharType="separate"/>
      </w:r>
      <w:r>
        <w:rPr>
          <w:noProof/>
        </w:rPr>
        <w:t>19</w:t>
      </w:r>
      <w:r>
        <w:rPr>
          <w:noProof/>
        </w:rPr>
        <w:fldChar w:fldCharType="end"/>
      </w:r>
    </w:p>
    <w:p w:rsidR="0027429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_Toc161358809 \h </w:instrText>
      </w:r>
      <w:r>
        <w:rPr>
          <w:noProof/>
        </w:rPr>
        <w:fldChar w:fldCharType="separate"/>
      </w:r>
      <w:r>
        <w:rPr>
          <w:noProof/>
        </w:rPr>
        <w:t>22</w:t>
      </w:r>
      <w:r>
        <w:rPr>
          <w:noProof/>
        </w:rPr>
        <w:fldChar w:fldCharType="end"/>
      </w:r>
    </w:p>
    <w:p w:rsidR="00274298">
      <w:pPr>
        <w:pStyle w:val="TOC1"/>
        <w:tabs>
          <w:tab w:val="right" w:leader="dot" w:pos="8296"/>
        </w:tabs>
        <w:rPr>
          <w:noProof/>
        </w:rPr>
      </w:pPr>
      <w:r>
        <w:rPr>
          <w:rFonts w:hint="eastAsia"/>
          <w:noProof/>
        </w:rPr>
        <w:t>三、电力和热力项目运营管理方案</w:t>
      </w:r>
      <w:r>
        <w:rPr>
          <w:noProof/>
        </w:rPr>
        <w:tab/>
      </w:r>
      <w:r>
        <w:rPr>
          <w:noProof/>
        </w:rPr>
        <w:fldChar w:fldCharType="begin"/>
      </w:r>
      <w:r>
        <w:rPr>
          <w:noProof/>
        </w:rPr>
        <w:instrText xml:space="preserve"> PAGEREF _Toc161358810 \h </w:instrText>
      </w:r>
      <w:r>
        <w:rPr>
          <w:noProof/>
        </w:rPr>
        <w:fldChar w:fldCharType="separate"/>
      </w:r>
      <w:r>
        <w:rPr>
          <w:noProof/>
        </w:rPr>
        <w:t>24</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_Toc161358811 \h </w:instrText>
      </w:r>
      <w:r>
        <w:rPr>
          <w:noProof/>
        </w:rPr>
        <w:fldChar w:fldCharType="separate"/>
      </w:r>
      <w:r>
        <w:rPr>
          <w:noProof/>
        </w:rPr>
        <w:t>24</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_Toc161358812 \h </w:instrText>
      </w:r>
      <w:r>
        <w:rPr>
          <w:noProof/>
        </w:rPr>
        <w:fldChar w:fldCharType="separate"/>
      </w:r>
      <w:r>
        <w:rPr>
          <w:noProof/>
        </w:rPr>
        <w:t>26</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_Toc161358813 \h </w:instrText>
      </w:r>
      <w:r>
        <w:rPr>
          <w:noProof/>
        </w:rPr>
        <w:fldChar w:fldCharType="separate"/>
      </w:r>
      <w:r>
        <w:rPr>
          <w:noProof/>
        </w:rPr>
        <w:t>28</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_Toc161358814 \h </w:instrText>
      </w:r>
      <w:r>
        <w:rPr>
          <w:noProof/>
        </w:rPr>
        <w:fldChar w:fldCharType="separate"/>
      </w:r>
      <w:r>
        <w:rPr>
          <w:noProof/>
        </w:rPr>
        <w:t>30</w:t>
      </w:r>
      <w:r>
        <w:rPr>
          <w:noProof/>
        </w:rPr>
        <w:fldChar w:fldCharType="end"/>
      </w:r>
    </w:p>
    <w:p w:rsidR="0027429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_Toc161358815 \h </w:instrText>
      </w:r>
      <w:r>
        <w:rPr>
          <w:noProof/>
        </w:rPr>
        <w:fldChar w:fldCharType="separate"/>
      </w:r>
      <w:r>
        <w:rPr>
          <w:noProof/>
        </w:rPr>
        <w:t>32</w:t>
      </w:r>
      <w:r>
        <w:rPr>
          <w:noProof/>
        </w:rPr>
        <w:fldChar w:fldCharType="end"/>
      </w:r>
    </w:p>
    <w:p w:rsidR="0027429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_Toc161358816 \h </w:instrText>
      </w:r>
      <w:r>
        <w:rPr>
          <w:noProof/>
        </w:rPr>
        <w:fldChar w:fldCharType="separate"/>
      </w:r>
      <w:r>
        <w:rPr>
          <w:noProof/>
        </w:rPr>
        <w:t>34</w:t>
      </w:r>
      <w:r>
        <w:rPr>
          <w:noProof/>
        </w:rPr>
        <w:fldChar w:fldCharType="end"/>
      </w:r>
    </w:p>
    <w:p w:rsidR="0027429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_Toc161358817 \h </w:instrText>
      </w:r>
      <w:r>
        <w:rPr>
          <w:noProof/>
        </w:rPr>
        <w:fldChar w:fldCharType="separate"/>
      </w:r>
      <w:r>
        <w:rPr>
          <w:noProof/>
        </w:rPr>
        <w:t>37</w:t>
      </w:r>
      <w:r>
        <w:rPr>
          <w:noProof/>
        </w:rPr>
        <w:fldChar w:fldCharType="end"/>
      </w:r>
    </w:p>
    <w:p w:rsidR="0027429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_Toc161358818 \h </w:instrText>
      </w:r>
      <w:r>
        <w:rPr>
          <w:noProof/>
        </w:rPr>
        <w:fldChar w:fldCharType="separate"/>
      </w:r>
      <w:r>
        <w:rPr>
          <w:noProof/>
        </w:rPr>
        <w:t>39</w:t>
      </w:r>
      <w:r>
        <w:rPr>
          <w:noProof/>
        </w:rPr>
        <w:fldChar w:fldCharType="end"/>
      </w:r>
    </w:p>
    <w:p w:rsidR="00274298">
      <w:pPr>
        <w:pStyle w:val="TOC1"/>
        <w:tabs>
          <w:tab w:val="right" w:leader="dot" w:pos="8296"/>
        </w:tabs>
        <w:rPr>
          <w:noProof/>
        </w:rPr>
      </w:pPr>
      <w:r>
        <w:rPr>
          <w:rFonts w:hint="eastAsia"/>
          <w:noProof/>
        </w:rPr>
        <w:t>四、电力和热力项目质量管理方案</w:t>
      </w:r>
      <w:r>
        <w:rPr>
          <w:noProof/>
        </w:rPr>
        <w:tab/>
      </w:r>
      <w:r>
        <w:rPr>
          <w:noProof/>
        </w:rPr>
        <w:fldChar w:fldCharType="begin"/>
      </w:r>
      <w:r>
        <w:rPr>
          <w:noProof/>
        </w:rPr>
        <w:instrText xml:space="preserve"> PAGEREF _Toc161358819 \h </w:instrText>
      </w:r>
      <w:r>
        <w:rPr>
          <w:noProof/>
        </w:rPr>
        <w:fldChar w:fldCharType="separate"/>
      </w:r>
      <w:r>
        <w:rPr>
          <w:noProof/>
        </w:rPr>
        <w:t>41</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_Toc161358820 \h </w:instrText>
      </w:r>
      <w:r>
        <w:rPr>
          <w:noProof/>
        </w:rPr>
        <w:fldChar w:fldCharType="separate"/>
      </w:r>
      <w:r>
        <w:rPr>
          <w:noProof/>
        </w:rPr>
        <w:t>41</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_Toc161358821 \h </w:instrText>
      </w:r>
      <w:r>
        <w:rPr>
          <w:noProof/>
        </w:rPr>
        <w:fldChar w:fldCharType="separate"/>
      </w:r>
      <w:r>
        <w:rPr>
          <w:noProof/>
        </w:rPr>
        <w:t>45</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_Toc161358822 \h </w:instrText>
      </w:r>
      <w:r>
        <w:rPr>
          <w:noProof/>
        </w:rPr>
        <w:fldChar w:fldCharType="separate"/>
      </w:r>
      <w:r>
        <w:rPr>
          <w:noProof/>
        </w:rPr>
        <w:t>47</w:t>
      </w:r>
      <w:r>
        <w:rPr>
          <w:noProof/>
        </w:rPr>
        <w:fldChar w:fldCharType="end"/>
      </w:r>
    </w:p>
    <w:p w:rsidR="0027429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_Toc161358823 \h </w:instrText>
      </w:r>
      <w:r>
        <w:rPr>
          <w:noProof/>
        </w:rPr>
        <w:fldChar w:fldCharType="separate"/>
      </w:r>
      <w:r>
        <w:rPr>
          <w:noProof/>
        </w:rPr>
        <w:t>48</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_Toc161358824 \h </w:instrText>
      </w:r>
      <w:r>
        <w:rPr>
          <w:noProof/>
        </w:rPr>
        <w:fldChar w:fldCharType="separate"/>
      </w:r>
      <w:r>
        <w:rPr>
          <w:noProof/>
        </w:rPr>
        <w:t>48</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_Toc161358825 \h </w:instrText>
      </w:r>
      <w:r>
        <w:rPr>
          <w:noProof/>
        </w:rPr>
        <w:fldChar w:fldCharType="separate"/>
      </w:r>
      <w:r>
        <w:rPr>
          <w:noProof/>
        </w:rPr>
        <w:t>49</w:t>
      </w:r>
      <w:r>
        <w:rPr>
          <w:noProof/>
        </w:rPr>
        <w:fldChar w:fldCharType="end"/>
      </w:r>
    </w:p>
    <w:p w:rsidR="00274298">
      <w:pPr>
        <w:pStyle w:val="TOC1"/>
        <w:tabs>
          <w:tab w:val="right" w:leader="dot" w:pos="8296"/>
        </w:tabs>
        <w:rPr>
          <w:noProof/>
        </w:rPr>
      </w:pPr>
      <w:r>
        <w:rPr>
          <w:rFonts w:hint="eastAsia"/>
          <w:noProof/>
        </w:rPr>
        <w:t>六、电力和热力项目概要与评估</w:t>
      </w:r>
      <w:r>
        <w:rPr>
          <w:noProof/>
        </w:rPr>
        <w:tab/>
      </w:r>
      <w:r>
        <w:rPr>
          <w:noProof/>
        </w:rPr>
        <w:fldChar w:fldCharType="begin"/>
      </w:r>
      <w:r>
        <w:rPr>
          <w:noProof/>
        </w:rPr>
        <w:instrText xml:space="preserve"> PAGEREF _Toc161358826 \h </w:instrText>
      </w:r>
      <w:r>
        <w:rPr>
          <w:noProof/>
        </w:rPr>
        <w:fldChar w:fldCharType="separate"/>
      </w:r>
      <w:r>
        <w:rPr>
          <w:noProof/>
        </w:rPr>
        <w:t>50</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、电力和热力项目主办方综述</w:t>
      </w:r>
      <w:r>
        <w:rPr>
          <w:noProof/>
        </w:rPr>
        <w:tab/>
      </w:r>
      <w:r>
        <w:rPr>
          <w:noProof/>
        </w:rPr>
        <w:fldChar w:fldCharType="begin"/>
      </w:r>
      <w:r>
        <w:rPr>
          <w:noProof/>
        </w:rPr>
        <w:instrText xml:space="preserve"> PAGEREF _Toc161358827 \h </w:instrText>
      </w:r>
      <w:r>
        <w:rPr>
          <w:noProof/>
        </w:rPr>
        <w:fldChar w:fldCharType="separate"/>
      </w:r>
      <w:r>
        <w:rPr>
          <w:noProof/>
        </w:rPr>
        <w:t>50</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、电力和热力项目整体情况概述</w:t>
      </w:r>
      <w:r>
        <w:rPr>
          <w:noProof/>
        </w:rPr>
        <w:tab/>
      </w:r>
      <w:r>
        <w:rPr>
          <w:noProof/>
        </w:rPr>
        <w:fldChar w:fldCharType="begin"/>
      </w:r>
      <w:r>
        <w:rPr>
          <w:noProof/>
        </w:rPr>
        <w:instrText xml:space="preserve"> PAGEREF _Toc161358828 \h </w:instrText>
      </w:r>
      <w:r>
        <w:rPr>
          <w:noProof/>
        </w:rPr>
        <w:fldChar w:fldCharType="separate"/>
      </w:r>
      <w:r>
        <w:rPr>
          <w:noProof/>
        </w:rPr>
        <w:t>52</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、电力和热力项目评估及展望</w:t>
      </w:r>
      <w:r>
        <w:rPr>
          <w:noProof/>
        </w:rPr>
        <w:tab/>
      </w:r>
      <w:r>
        <w:rPr>
          <w:noProof/>
        </w:rPr>
        <w:fldChar w:fldCharType="begin"/>
      </w:r>
      <w:r>
        <w:rPr>
          <w:noProof/>
        </w:rPr>
        <w:instrText xml:space="preserve"> PAGEREF _Toc161358829 \h </w:instrText>
      </w:r>
      <w:r>
        <w:rPr>
          <w:noProof/>
        </w:rPr>
        <w:fldChar w:fldCharType="separate"/>
      </w:r>
      <w:r>
        <w:rPr>
          <w:noProof/>
        </w:rPr>
        <w:t>55</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_Toc161358830 \h </w:instrText>
      </w:r>
      <w:r>
        <w:rPr>
          <w:noProof/>
        </w:rPr>
        <w:fldChar w:fldCharType="separate"/>
      </w:r>
      <w:r>
        <w:rPr>
          <w:noProof/>
        </w:rPr>
        <w:t>57</w:t>
      </w:r>
      <w:r>
        <w:rPr>
          <w:noProof/>
        </w:rPr>
        <w:fldChar w:fldCharType="end"/>
      </w:r>
    </w:p>
    <w:p w:rsidR="0027429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_Toc161358831 \h </w:instrText>
      </w:r>
      <w:r>
        <w:rPr>
          <w:noProof/>
        </w:rPr>
        <w:fldChar w:fldCharType="separate"/>
      </w:r>
      <w:r>
        <w:rPr>
          <w:noProof/>
        </w:rPr>
        <w:t>59</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_Toc161358832 \h </w:instrText>
      </w:r>
      <w:r>
        <w:rPr>
          <w:noProof/>
        </w:rPr>
        <w:fldChar w:fldCharType="separate"/>
      </w:r>
      <w:r>
        <w:rPr>
          <w:noProof/>
        </w:rPr>
        <w:t>59</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_Toc161358833 \h </w:instrText>
      </w:r>
      <w:r>
        <w:rPr>
          <w:noProof/>
        </w:rPr>
        <w:fldChar w:fldCharType="separate"/>
      </w:r>
      <w:r>
        <w:rPr>
          <w:noProof/>
        </w:rPr>
        <w:t>60</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、电力和热力项目工艺技术设计方案</w:t>
      </w:r>
      <w:r>
        <w:rPr>
          <w:noProof/>
        </w:rPr>
        <w:tab/>
      </w:r>
      <w:r>
        <w:rPr>
          <w:noProof/>
        </w:rPr>
        <w:fldChar w:fldCharType="begin"/>
      </w:r>
      <w:r>
        <w:rPr>
          <w:noProof/>
        </w:rPr>
        <w:instrText xml:space="preserve"> PAGEREF _Toc161358834 \h </w:instrText>
      </w:r>
      <w:r>
        <w:rPr>
          <w:noProof/>
        </w:rPr>
        <w:fldChar w:fldCharType="separate"/>
      </w:r>
      <w:r>
        <w:rPr>
          <w:noProof/>
        </w:rPr>
        <w:t>61</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_Toc161358835 \h </w:instrText>
      </w:r>
      <w:r>
        <w:rPr>
          <w:noProof/>
        </w:rPr>
        <w:fldChar w:fldCharType="separate"/>
      </w:r>
      <w:r>
        <w:rPr>
          <w:noProof/>
        </w:rPr>
        <w:t>62</w:t>
      </w:r>
      <w:r>
        <w:rPr>
          <w:noProof/>
        </w:rPr>
        <w:fldChar w:fldCharType="end"/>
      </w:r>
    </w:p>
    <w:p w:rsidR="0027429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_Toc161358836 \h </w:instrText>
      </w:r>
      <w:r>
        <w:rPr>
          <w:noProof/>
        </w:rPr>
        <w:fldChar w:fldCharType="separate"/>
      </w:r>
      <w:r>
        <w:rPr>
          <w:noProof/>
        </w:rPr>
        <w:t>63</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_Toc161358837 \h </w:instrText>
      </w:r>
      <w:r>
        <w:rPr>
          <w:noProof/>
        </w:rPr>
        <w:fldChar w:fldCharType="separate"/>
      </w:r>
      <w:r>
        <w:rPr>
          <w:noProof/>
        </w:rPr>
        <w:t>63</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_Toc161358838 \h </w:instrText>
      </w:r>
      <w:r>
        <w:rPr>
          <w:noProof/>
        </w:rPr>
        <w:fldChar w:fldCharType="separate"/>
      </w:r>
      <w:r>
        <w:rPr>
          <w:noProof/>
        </w:rPr>
        <w:t>65</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_Toc161358839 \h </w:instrText>
      </w:r>
      <w:r>
        <w:rPr>
          <w:noProof/>
        </w:rPr>
        <w:fldChar w:fldCharType="separate"/>
      </w:r>
      <w:r>
        <w:rPr>
          <w:noProof/>
        </w:rPr>
        <w:t>66</w:t>
      </w:r>
      <w:r>
        <w:rPr>
          <w:noProof/>
        </w:rPr>
        <w:fldChar w:fldCharType="end"/>
      </w:r>
    </w:p>
    <w:p w:rsidR="0027429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_Toc161358840 \h </w:instrText>
      </w:r>
      <w:r>
        <w:rPr>
          <w:noProof/>
        </w:rPr>
        <w:fldChar w:fldCharType="separate"/>
      </w:r>
      <w:r>
        <w:rPr>
          <w:noProof/>
        </w:rPr>
        <w:t>68</w:t>
      </w:r>
      <w:r>
        <w:rPr>
          <w:noProof/>
        </w:rPr>
        <w:fldChar w:fldCharType="end"/>
      </w:r>
    </w:p>
    <w:p w:rsidR="0027429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_Toc161358841 \h </w:instrText>
      </w:r>
      <w:r>
        <w:rPr>
          <w:noProof/>
        </w:rPr>
        <w:fldChar w:fldCharType="separate"/>
      </w:r>
      <w:r>
        <w:rPr>
          <w:noProof/>
        </w:rPr>
        <w:t>70</w:t>
      </w:r>
      <w:r>
        <w:rPr>
          <w:noProof/>
        </w:rPr>
        <w:fldChar w:fldCharType="end"/>
      </w:r>
    </w:p>
    <w:p w:rsidR="00274298">
      <w:pPr>
        <w:pStyle w:val="TOC2"/>
        <w:tabs>
          <w:tab w:val="right" w:leader="dot" w:pos="8296"/>
        </w:tabs>
        <w:rPr>
          <w:noProof/>
        </w:rPr>
      </w:pPr>
      <w:r>
        <w:rPr>
          <w:noProof/>
        </w:rPr>
        <w:t>(</w:t>
      </w:r>
      <w:r>
        <w:rPr>
          <w:rFonts w:hint="eastAsia"/>
          <w:noProof/>
        </w:rPr>
        <w:t>六</w:t>
      </w:r>
      <w:r>
        <w:rPr>
          <w:noProof/>
        </w:rPr>
        <w:t>)</w:t>
      </w:r>
      <w:r>
        <w:rPr>
          <w:rFonts w:hint="eastAsia"/>
          <w:noProof/>
        </w:rPr>
        <w:t>、电力和热力项目实施保障</w:t>
      </w:r>
      <w:r>
        <w:rPr>
          <w:noProof/>
        </w:rPr>
        <w:tab/>
      </w:r>
      <w:r>
        <w:rPr>
          <w:noProof/>
        </w:rPr>
        <w:fldChar w:fldCharType="begin"/>
      </w:r>
      <w:r>
        <w:rPr>
          <w:noProof/>
        </w:rPr>
        <w:instrText xml:space="preserve"> PAGEREF _Toc161358842 \h </w:instrText>
      </w:r>
      <w:r>
        <w:rPr>
          <w:noProof/>
        </w:rPr>
        <w:fldChar w:fldCharType="separate"/>
      </w:r>
      <w:r>
        <w:rPr>
          <w:noProof/>
        </w:rPr>
        <w:t>72</w:t>
      </w:r>
      <w:r>
        <w:rPr>
          <w:noProof/>
        </w:rPr>
        <w:fldChar w:fldCharType="end"/>
      </w:r>
    </w:p>
    <w:p w:rsidR="00274298">
      <w:pPr>
        <w:pStyle w:val="TOC1"/>
        <w:tabs>
          <w:tab w:val="right" w:leader="dot" w:pos="8296"/>
        </w:tabs>
        <w:rPr>
          <w:noProof/>
        </w:rPr>
      </w:pPr>
      <w:r>
        <w:rPr>
          <w:rFonts w:hint="eastAsia"/>
          <w:noProof/>
        </w:rPr>
        <w:t>九、电力和热力项目执行风险与应对策略</w:t>
      </w:r>
      <w:r>
        <w:rPr>
          <w:noProof/>
        </w:rPr>
        <w:tab/>
      </w:r>
      <w:r>
        <w:rPr>
          <w:noProof/>
        </w:rPr>
        <w:fldChar w:fldCharType="begin"/>
      </w:r>
      <w:r>
        <w:rPr>
          <w:noProof/>
        </w:rPr>
        <w:instrText xml:space="preserve"> PAGEREF _Toc161358843 \h </w:instrText>
      </w:r>
      <w:r>
        <w:rPr>
          <w:noProof/>
        </w:rPr>
        <w:fldChar w:fldCharType="separate"/>
      </w:r>
      <w:r>
        <w:rPr>
          <w:noProof/>
        </w:rPr>
        <w:t>74</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、电力和热力项目执行风险识别</w:t>
      </w:r>
      <w:r>
        <w:rPr>
          <w:noProof/>
        </w:rPr>
        <w:tab/>
      </w:r>
      <w:r>
        <w:rPr>
          <w:noProof/>
        </w:rPr>
        <w:fldChar w:fldCharType="begin"/>
      </w:r>
      <w:r>
        <w:rPr>
          <w:noProof/>
        </w:rPr>
        <w:instrText xml:space="preserve"> PAGEREF _Toc161358844 \h </w:instrText>
      </w:r>
      <w:r>
        <w:rPr>
          <w:noProof/>
        </w:rPr>
        <w:fldChar w:fldCharType="separate"/>
      </w:r>
      <w:r>
        <w:rPr>
          <w:noProof/>
        </w:rPr>
        <w:t>74</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_Toc161358845 \h </w:instrText>
      </w:r>
      <w:r>
        <w:rPr>
          <w:noProof/>
        </w:rPr>
        <w:fldChar w:fldCharType="separate"/>
      </w:r>
      <w:r>
        <w:rPr>
          <w:noProof/>
        </w:rPr>
        <w:t>75</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_Toc161358846 \h </w:instrText>
      </w:r>
      <w:r>
        <w:rPr>
          <w:noProof/>
        </w:rPr>
        <w:fldChar w:fldCharType="separate"/>
      </w:r>
      <w:r>
        <w:rPr>
          <w:noProof/>
        </w:rPr>
        <w:t>77</w:t>
      </w:r>
      <w:r>
        <w:rPr>
          <w:noProof/>
        </w:rPr>
        <w:fldChar w:fldCharType="end"/>
      </w:r>
    </w:p>
    <w:p w:rsidR="0027429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_Toc161358847 \h </w:instrText>
      </w:r>
      <w:r>
        <w:rPr>
          <w:noProof/>
        </w:rPr>
        <w:fldChar w:fldCharType="separate"/>
      </w:r>
      <w:r>
        <w:rPr>
          <w:noProof/>
        </w:rPr>
        <w:t>78</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_Toc161358848 \h </w:instrText>
      </w:r>
      <w:r>
        <w:rPr>
          <w:noProof/>
        </w:rPr>
        <w:fldChar w:fldCharType="separate"/>
      </w:r>
      <w:r>
        <w:rPr>
          <w:noProof/>
        </w:rPr>
        <w:t>78</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、电力和热力项目合规性评估</w:t>
      </w:r>
      <w:r>
        <w:rPr>
          <w:noProof/>
        </w:rPr>
        <w:tab/>
      </w:r>
      <w:r>
        <w:rPr>
          <w:noProof/>
        </w:rPr>
        <w:fldChar w:fldCharType="begin"/>
      </w:r>
      <w:r>
        <w:rPr>
          <w:noProof/>
        </w:rPr>
        <w:instrText xml:space="preserve"> PAGEREF _Toc161358849 \h </w:instrText>
      </w:r>
      <w:r>
        <w:rPr>
          <w:noProof/>
        </w:rPr>
        <w:fldChar w:fldCharType="separate"/>
      </w:r>
      <w:r>
        <w:rPr>
          <w:noProof/>
        </w:rPr>
        <w:t>79</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_Toc161358850 \h </w:instrText>
      </w:r>
      <w:r>
        <w:rPr>
          <w:noProof/>
        </w:rPr>
        <w:fldChar w:fldCharType="separate"/>
      </w:r>
      <w:r>
        <w:rPr>
          <w:noProof/>
        </w:rPr>
        <w:t>81</w:t>
      </w:r>
      <w:r>
        <w:rPr>
          <w:noProof/>
        </w:rPr>
        <w:fldChar w:fldCharType="end"/>
      </w:r>
    </w:p>
    <w:p w:rsidR="00274298">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_Toc161358851 \h </w:instrText>
      </w:r>
      <w:r>
        <w:rPr>
          <w:noProof/>
        </w:rPr>
        <w:fldChar w:fldCharType="separate"/>
      </w:r>
      <w:r>
        <w:rPr>
          <w:noProof/>
        </w:rPr>
        <w:t>82</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_Toc161358852 \h </w:instrText>
      </w:r>
      <w:r>
        <w:rPr>
          <w:noProof/>
        </w:rPr>
        <w:fldChar w:fldCharType="separate"/>
      </w:r>
      <w:r>
        <w:rPr>
          <w:noProof/>
        </w:rPr>
        <w:t>82</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_Toc161358853 \h </w:instrText>
      </w:r>
      <w:r>
        <w:rPr>
          <w:noProof/>
        </w:rPr>
        <w:fldChar w:fldCharType="separate"/>
      </w:r>
      <w:r>
        <w:rPr>
          <w:noProof/>
        </w:rPr>
        <w:t>84</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_Toc161358854 \h </w:instrText>
      </w:r>
      <w:r>
        <w:rPr>
          <w:noProof/>
        </w:rPr>
        <w:fldChar w:fldCharType="separate"/>
      </w:r>
      <w:r>
        <w:rPr>
          <w:noProof/>
        </w:rPr>
        <w:t>85</w:t>
      </w:r>
      <w:r>
        <w:rPr>
          <w:noProof/>
        </w:rPr>
        <w:fldChar w:fldCharType="end"/>
      </w:r>
    </w:p>
    <w:p w:rsidR="0027429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_Toc161358855 \h </w:instrText>
      </w:r>
      <w:r>
        <w:rPr>
          <w:noProof/>
        </w:rPr>
        <w:fldChar w:fldCharType="separate"/>
      </w:r>
      <w:r>
        <w:rPr>
          <w:noProof/>
        </w:rPr>
        <w:t>87</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_Toc161358856 \h </w:instrText>
      </w:r>
      <w:r>
        <w:rPr>
          <w:noProof/>
        </w:rPr>
        <w:fldChar w:fldCharType="separate"/>
      </w:r>
      <w:r>
        <w:rPr>
          <w:noProof/>
        </w:rPr>
        <w:t>87</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_Toc161358857 \h </w:instrText>
      </w:r>
      <w:r>
        <w:rPr>
          <w:noProof/>
        </w:rPr>
        <w:fldChar w:fldCharType="separate"/>
      </w:r>
      <w:r>
        <w:rPr>
          <w:noProof/>
        </w:rPr>
        <w:t>88</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_Toc161358858 \h </w:instrText>
      </w:r>
      <w:r>
        <w:rPr>
          <w:noProof/>
        </w:rPr>
        <w:fldChar w:fldCharType="separate"/>
      </w:r>
      <w:r>
        <w:rPr>
          <w:noProof/>
        </w:rPr>
        <w:t>90</w:t>
      </w:r>
      <w:r>
        <w:rPr>
          <w:noProof/>
        </w:rPr>
        <w:fldChar w:fldCharType="end"/>
      </w:r>
    </w:p>
    <w:p w:rsidR="0027429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_Toc161358859 \h </w:instrText>
      </w:r>
      <w:r>
        <w:rPr>
          <w:noProof/>
        </w:rPr>
        <w:fldChar w:fldCharType="separate"/>
      </w:r>
      <w:r>
        <w:rPr>
          <w:noProof/>
        </w:rPr>
        <w:t>91</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_Toc161358860 \h </w:instrText>
      </w:r>
      <w:r>
        <w:rPr>
          <w:noProof/>
        </w:rPr>
        <w:fldChar w:fldCharType="separate"/>
      </w:r>
      <w:r>
        <w:rPr>
          <w:noProof/>
        </w:rPr>
        <w:t>91</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_Toc161358861 \h </w:instrText>
      </w:r>
      <w:r>
        <w:rPr>
          <w:noProof/>
        </w:rPr>
        <w:fldChar w:fldCharType="separate"/>
      </w:r>
      <w:r>
        <w:rPr>
          <w:noProof/>
        </w:rPr>
        <w:t>92</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_Toc161358862 \h </w:instrText>
      </w:r>
      <w:r>
        <w:rPr>
          <w:noProof/>
        </w:rPr>
        <w:fldChar w:fldCharType="separate"/>
      </w:r>
      <w:r>
        <w:rPr>
          <w:noProof/>
        </w:rPr>
        <w:t>93</w:t>
      </w:r>
      <w:r>
        <w:rPr>
          <w:noProof/>
        </w:rPr>
        <w:fldChar w:fldCharType="end"/>
      </w:r>
    </w:p>
    <w:p w:rsidR="00274298">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_Toc161358863 \h </w:instrText>
      </w:r>
      <w:r>
        <w:rPr>
          <w:noProof/>
        </w:rPr>
        <w:fldChar w:fldCharType="separate"/>
      </w:r>
      <w:r>
        <w:rPr>
          <w:noProof/>
        </w:rPr>
        <w:t>94</w:t>
      </w:r>
      <w:r>
        <w:rPr>
          <w:noProof/>
        </w:rPr>
        <w:fldChar w:fldCharType="end"/>
      </w:r>
    </w:p>
    <w:p w:rsidR="0027429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_Toc161358864 \h </w:instrText>
      </w:r>
      <w:r>
        <w:rPr>
          <w:noProof/>
        </w:rPr>
        <w:fldChar w:fldCharType="separate"/>
      </w:r>
      <w:r>
        <w:rPr>
          <w:noProof/>
        </w:rPr>
        <w:t>94</w:t>
      </w:r>
      <w:r>
        <w:rPr>
          <w:noProof/>
        </w:rPr>
        <w:fldChar w:fldCharType="end"/>
      </w:r>
    </w:p>
    <w:p w:rsidR="0027429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_Toc161358865 \h </w:instrText>
      </w:r>
      <w:r>
        <w:rPr>
          <w:noProof/>
        </w:rPr>
        <w:fldChar w:fldCharType="separate"/>
      </w:r>
      <w:r>
        <w:rPr>
          <w:noProof/>
        </w:rPr>
        <w:t>95</w:t>
      </w:r>
      <w:r>
        <w:rPr>
          <w:noProof/>
        </w:rPr>
        <w:fldChar w:fldCharType="end"/>
      </w:r>
    </w:p>
    <w:p w:rsidR="0027429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_Toc161358866 \h </w:instrText>
      </w:r>
      <w:r>
        <w:rPr>
          <w:noProof/>
        </w:rPr>
        <w:fldChar w:fldCharType="separate"/>
      </w:r>
      <w:r>
        <w:rPr>
          <w:noProof/>
        </w:rPr>
        <w:t>96</w:t>
      </w:r>
      <w:r>
        <w:rPr>
          <w:noProof/>
        </w:rPr>
        <w:fldChar w:fldCharType="end"/>
      </w:r>
    </w:p>
    <w:p w:rsidR="00274298" w:rsidP="0027429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74298" w:rsidP="00274298">
      <w:pPr>
        <w:pStyle w:val="Heading1"/>
        <w:jc w:val="center"/>
        <w:rPr>
          <w:rFonts w:hint="eastAsia"/>
        </w:rPr>
      </w:pPr>
      <w:bookmarkStart w:id="1" w:name="_Toc161358795"/>
      <w:r w:rsidRPr="00274298">
        <w:rPr>
          <w:rFonts w:hint="eastAsia"/>
        </w:rPr>
        <w:t>序言</w:t>
      </w:r>
      <w:bookmarkEnd w:id="1"/>
    </w:p>
    <w:p w:rsidR="00274298" w:rsidP="00274298">
      <w:pPr>
        <w:ind w:firstLine="560" w:firstLineChars="200"/>
        <w:rPr>
          <w:rFonts w:ascii="仿宋" w:eastAsia="仿宋" w:hAnsi="仿宋" w:hint="eastAsia"/>
          <w:sz w:val="28"/>
        </w:rPr>
      </w:pPr>
      <w:r w:rsidRPr="0027429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74298" w:rsidP="00274298">
      <w:pPr>
        <w:pStyle w:val="Heading1"/>
        <w:rPr>
          <w:rFonts w:hint="eastAsia"/>
        </w:rPr>
      </w:pPr>
      <w:bookmarkStart w:id="2" w:name="_Toc161358796"/>
      <w:r w:rsidRPr="00274298">
        <w:rPr>
          <w:rFonts w:hint="eastAsia"/>
        </w:rPr>
        <w:t>一、背景及必要性分析</w:t>
      </w:r>
      <w:bookmarkEnd w:id="2"/>
    </w:p>
    <w:p w:rsidR="00274298" w:rsidP="00274298">
      <w:pPr>
        <w:pStyle w:val="Heading2"/>
        <w:rPr>
          <w:rFonts w:hint="eastAsia"/>
        </w:rPr>
      </w:pPr>
      <w:bookmarkStart w:id="3" w:name="_Toc161358797"/>
      <w:r w:rsidRPr="00274298">
        <w:rPr>
          <w:rFonts w:hint="eastAsia"/>
        </w:rPr>
        <w:t>(</w:t>
      </w:r>
      <w:r w:rsidRPr="00274298">
        <w:rPr>
          <w:rFonts w:hint="eastAsia"/>
        </w:rPr>
        <w:t>一</w:t>
      </w:r>
      <w:r w:rsidRPr="00274298">
        <w:rPr>
          <w:rFonts w:hint="eastAsia"/>
        </w:rPr>
        <w:t>)</w:t>
      </w:r>
      <w:r w:rsidRPr="00274298">
        <w:rPr>
          <w:rFonts w:hint="eastAsia"/>
        </w:rPr>
        <w:t>、行业发展方向</w:t>
      </w:r>
      <w:bookmarkEnd w:id="3"/>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74298" w:rsidRPr="00274298" w:rsidP="0027429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7429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挑战。</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74298" w:rsidP="00274298">
      <w:pPr>
        <w:pStyle w:val="Heading2"/>
      </w:pPr>
      <w:bookmarkStart w:id="4" w:name="_Toc161358798"/>
      <w:r w:rsidRPr="00274298">
        <w:t>(</w:t>
      </w:r>
      <w:r w:rsidRPr="00274298">
        <w:t>二</w:t>
      </w:r>
      <w:r w:rsidRPr="00274298">
        <w:t>)</w:t>
      </w:r>
      <w:r w:rsidRPr="00274298">
        <w:t>、行业环境分析与应对策略</w:t>
      </w:r>
      <w:bookmarkEnd w:id="4"/>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（五）行业环境分析与应对策略</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74298" w:rsidRPr="00274298" w:rsidP="002742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74298">
        <w:rPr>
          <w:rFonts w:ascii="仿宋" w:eastAsia="仿宋" w:hAnsi="仿宋" w:hint="eastAsia"/>
          <w:sz w:val="28"/>
        </w:rPr>
        <w:t>2. **技术变革快速：** 随着科技的不断发展，技术变革对行业产生深远影响。企业应积极迎接技术挑战，加大研发投入，引入先进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技术，提升生产效率。与科研机构和技术公司建立合作关系，保持在技术领域的领先地位。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74298" w:rsidRPr="00274298" w:rsidP="002742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429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74298" w:rsidP="00274298">
      <w:pPr>
        <w:pStyle w:val="Heading2"/>
      </w:pPr>
      <w:bookmarkStart w:id="5" w:name="_Toc161358799"/>
      <w:r w:rsidRPr="00274298">
        <w:t>(</w:t>
      </w:r>
      <w:r w:rsidRPr="00274298">
        <w:t>三</w:t>
      </w:r>
      <w:r w:rsidRPr="00274298">
        <w:t>)</w:t>
      </w:r>
      <w:r w:rsidRPr="00274298">
        <w:t>、行业面临的机遇与挑战</w:t>
      </w:r>
      <w:bookmarkEnd w:id="5"/>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机遇：</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技术创新和数字化转型： 行业可能受益于先进技术和数字化转型，提高生产效率、降低成本，同时创造新的商业模式和产品。</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市场需求增长： 如果行业所在市场的需求不断增长，企业有机会通过提供更多产品或服务来扩大市场份额。</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全球化机遇： 开拓国际市场可能为企业带来新的机会，尤其是在全球化程度不断提高的情况下。</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可持续发展： 行业在可持续发展方面的投入和努力可能受到市场和政府的认可，推动企业在社会责任和环保方面取得竞争优势。</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人才和团队发展： 有机会吸引和培养高素质的人才，建立协作团队，为企业带来创新和竞争优势。</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挑战：</w:t>
      </w:r>
    </w:p>
    <w:p w:rsidR="00274298" w:rsidRPr="00274298" w:rsidP="002742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4298">
        <w:rPr>
          <w:rFonts w:ascii="仿宋" w:eastAsia="仿宋" w:hAnsi="仿宋" w:hint="eastAsia"/>
          <w:sz w:val="28"/>
        </w:rPr>
        <w:t>1. 市场竞争激烈： 若市场竞争激烈，企业可能面临价格战、利润压力以及更高的市场推广成本。</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政策和法规变化： 行业可能受到政府政策和法规的影响，不稳定的政策环境可能带来不确定性。</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供应链不稳定： 供应链问题，如原材料短缺、运输问题或供应链中断，可能对企业的生产和运营产生负面影响。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技术风险： 依赖新技术可能带来技术风险，包括技术失误、信息安全问题等。</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人才短缺： 企业可能面临人才短缺，尤其是在需要特定技能或专业知识的领域。</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经济不确定性： 宏观经济因素的不确定性，如通货膨胀、利率变动、经济衰退等，可能对企业产生负面影响。</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在面对这些机遇和挑战时，企业需要制定明智的战略，灵活调整经营计划，不断提升自身竞争力，以适应动态的市场环境。</w:t>
      </w:r>
    </w:p>
    <w:p w:rsidR="00274298" w:rsidP="00274298">
      <w:pPr>
        <w:pStyle w:val="Heading2"/>
      </w:pPr>
      <w:bookmarkStart w:id="6" w:name="_Toc161358800"/>
      <w:r w:rsidRPr="00274298">
        <w:t>(</w:t>
      </w:r>
      <w:r w:rsidRPr="00274298">
        <w:t>四</w:t>
      </w:r>
      <w:r w:rsidRPr="00274298">
        <w:t>)</w:t>
      </w:r>
      <w:r w:rsidRPr="00274298">
        <w:t>、行业特征</w:t>
      </w:r>
      <w:bookmarkEnd w:id="6"/>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74298" w:rsidRPr="00274298" w:rsidP="0027429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4298">
        <w:rPr>
          <w:rFonts w:ascii="仿宋" w:eastAsia="仿宋" w:hAnsi="仿宋" w:hint="eastAsia"/>
          <w:sz w:val="28"/>
        </w:rPr>
        <w:t>3. 周期性波动明显： 由于受到宏观经济和市场供需关系的影响，该行业常常呈现出明显的周期性波动。因此，企业需要具备一定的风</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险应对能力，灵活调整经营策略。</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市场竞争激烈： 行业内竞争激烈，存在多个竞争对手争夺市场份额。差异化竞争、创新能力和品牌影响力成为企业取胜的重要因素。</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74298" w:rsidRPr="00274298" w:rsidP="00274298">
      <w:pPr>
        <w:ind w:firstLine="560" w:firstLineChars="200"/>
        <w:rPr>
          <w:rFonts w:ascii="仿宋" w:eastAsia="仿宋" w:hAnsi="仿宋" w:hint="eastAsia"/>
          <w:sz w:val="28"/>
        </w:rPr>
      </w:pPr>
      <w:r w:rsidRPr="00274298">
        <w:rPr>
          <w:rFonts w:ascii="仿宋" w:eastAsia="仿宋" w:hAnsi="仿宋"/>
          <w:sz w:val="28"/>
        </w:rPr>
        <w:t>8</w:t>
      </w:r>
      <w:r w:rsidRPr="0027429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74298" w:rsidRPr="00274298" w:rsidP="002742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429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74298" w:rsidP="00274298">
      <w:pPr>
        <w:pStyle w:val="Heading2"/>
      </w:pPr>
      <w:bookmarkStart w:id="7" w:name="_Toc161358801"/>
      <w:r w:rsidRPr="00274298">
        <w:t>(</w:t>
      </w:r>
      <w:r w:rsidRPr="00274298">
        <w:t>五</w:t>
      </w:r>
      <w:r w:rsidRPr="00274298">
        <w:t>)</w:t>
      </w:r>
      <w:r w:rsidRPr="00274298">
        <w:t>、行业发展趋势分析</w:t>
      </w:r>
      <w:bookmarkEnd w:id="7"/>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74298" w:rsidRPr="00274298" w:rsidP="0027429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429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74298" w:rsidP="00274298">
      <w:pPr>
        <w:pStyle w:val="Heading2"/>
      </w:pPr>
      <w:bookmarkStart w:id="8" w:name="_Toc161358802"/>
      <w:r w:rsidRPr="00274298">
        <w:t>(</w:t>
      </w:r>
      <w:r w:rsidRPr="00274298">
        <w:t>六</w:t>
      </w:r>
      <w:r w:rsidRPr="00274298">
        <w:t>)</w:t>
      </w:r>
      <w:r w:rsidRPr="00274298">
        <w:t>、行业实施路径就爱建议</w:t>
      </w:r>
      <w:bookmarkEnd w:id="8"/>
    </w:p>
    <w:p w:rsidR="00274298" w:rsidRPr="00274298" w:rsidP="00274298">
      <w:pPr>
        <w:ind w:firstLine="560" w:firstLineChars="200"/>
        <w:rPr>
          <w:rFonts w:ascii="仿宋" w:eastAsia="仿宋" w:hAnsi="仿宋"/>
          <w:sz w:val="28"/>
        </w:rPr>
      </w:pP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74298" w:rsidRPr="00274298" w:rsidP="00274298">
      <w:pPr>
        <w:ind w:firstLine="560" w:firstLineChars="200"/>
        <w:rPr>
          <w:rFonts w:ascii="仿宋" w:eastAsia="仿宋" w:hAnsi="仿宋"/>
          <w:sz w:val="28"/>
        </w:rPr>
      </w:pPr>
      <w:r w:rsidRPr="0027429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74298" w:rsidRPr="00274298" w:rsidP="0027429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4298">
        <w:rPr>
          <w:rFonts w:ascii="仿宋" w:eastAsia="仿宋" w:hAnsi="仿宋" w:hint="eastAsia"/>
          <w:sz w:val="28"/>
        </w:rPr>
        <w:t>4. 建设可持续发展体系： 强调绿色生产和环保措施，通过节能</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减排、废弃物循环利用等方式降低环境影响。推动可再生能源的使用，建设绿色供应链，提高企业的可持续发展水平。</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74298" w:rsidRPr="00274298" w:rsidP="00274298">
      <w:pPr>
        <w:ind w:firstLine="560" w:firstLineChars="200"/>
        <w:rPr>
          <w:rFonts w:ascii="仿宋" w:eastAsia="仿宋" w:hAnsi="仿宋"/>
          <w:sz w:val="28"/>
        </w:rPr>
      </w:pPr>
      <w:r w:rsidRPr="0027429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74298" w:rsidP="0027429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4298">
        <w:rPr>
          <w:rFonts w:ascii="仿宋" w:eastAsia="仿宋" w:hAnsi="仿宋"/>
          <w:sz w:val="28"/>
        </w:rPr>
        <w:t>10</w:t>
      </w:r>
      <w:r w:rsidRPr="0027429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74298" w:rsidP="00274298">
      <w:pPr>
        <w:pStyle w:val="Heading1"/>
        <w:rPr>
          <w:rFonts w:hint="eastAsia"/>
        </w:rPr>
      </w:pPr>
      <w:bookmarkStart w:id="9" w:name="_Toc161358803"/>
      <w:r w:rsidRPr="00274298">
        <w:rPr>
          <w:rFonts w:hint="eastAsia"/>
        </w:rPr>
        <w:t>二、电力和热力项目风险管理方案</w:t>
      </w:r>
      <w:bookmarkEnd w:id="9"/>
    </w:p>
    <w:p w:rsidR="00274298" w:rsidP="00274298">
      <w:pPr>
        <w:pStyle w:val="Heading2"/>
        <w:rPr>
          <w:rFonts w:hint="eastAsia"/>
        </w:rPr>
      </w:pPr>
      <w:bookmarkStart w:id="10" w:name="_Toc161358804"/>
      <w:r w:rsidRPr="00274298">
        <w:rPr>
          <w:rFonts w:hint="eastAsia"/>
        </w:rPr>
        <w:t>(</w:t>
      </w:r>
      <w:r w:rsidRPr="00274298">
        <w:rPr>
          <w:rFonts w:hint="eastAsia"/>
        </w:rPr>
        <w:t>一</w:t>
      </w:r>
      <w:r w:rsidRPr="00274298">
        <w:rPr>
          <w:rFonts w:hint="eastAsia"/>
        </w:rPr>
        <w:t>)</w:t>
      </w:r>
      <w:r w:rsidRPr="00274298">
        <w:rPr>
          <w:rFonts w:hint="eastAsia"/>
        </w:rPr>
        <w:t>、风险管理概述</w:t>
      </w:r>
      <w:bookmarkEnd w:id="10"/>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当前政策环境下，风险管理的关键性日益凸显，尤其在电力和热力项目实施中扮演着不可或缺的角色。政策的不断调整和变化可能带来新的挑战，因此电力和热力项目团队需要更加敏锐地识别、评估和应对各种潜在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力和热力项目可能产生的潜在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其次，风险评估的过程需要更具前瞻性，电力和热力项目团队应当通过定性和定量分析，充分评估政策变化对电力和热力项目目标的可能影响。这一过程的关键在于科学合理地量化潜在风险的概率和影响程度，从而有针对性地采取相应的风险应对措施。</w:t>
      </w:r>
    </w:p>
    <w:p w:rsidR="00274298" w:rsidRPr="00274298" w:rsidP="0027429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4298">
        <w:rPr>
          <w:rFonts w:ascii="仿宋" w:eastAsia="仿宋" w:hAnsi="仿宋" w:hint="eastAsia"/>
          <w:sz w:val="28"/>
        </w:rPr>
        <w:t>在面对政策层面的风险时，风险应对措施需要更加灵活。除了常规的避免、减轻、转移和接受策略外，电力和热力项目团队还应考虑制定专门的政策应对计划，包括密切关注政策变化、及时调整电力和热力项目实施方案等。例如，加强与相关政府部门的沟通，获取政策解读，及时调整电力和热力项目策略以确保电力和热力项目不受不确定性的过大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最后，风险监控的过程也需要更具前瞻性。电力和热力项目团队在监控风险的同时，应当随时关注政策环境的变化，确保电力和热力项目能够灵活适应新的政策要求。这可能涉及到对电力和热力项目计划的及时调整、政策培训和电力和热力项目团队的更新等方面，以保持电力和热力项目在复杂多变的政策环境中的稳定推进。</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在当前政策背景下，风险管理需要更具前瞻性、灵活性和战略性，以确保电力和热力项目能够在不断变化的政策环境中保持成功实施的稳定性。通过全面考虑政策层面的风险，并采取相应的战略性风险管理措施，电力和热力项目团队将更有信心和能力应对潜在的挑战，确保电力和热力项目的成功推进。</w:t>
      </w:r>
    </w:p>
    <w:p w:rsidR="00274298" w:rsidP="00274298">
      <w:pPr>
        <w:pStyle w:val="Heading2"/>
      </w:pPr>
      <w:bookmarkStart w:id="11" w:name="_Toc161358805"/>
      <w:r w:rsidRPr="00274298">
        <w:t>(</w:t>
      </w:r>
      <w:r w:rsidRPr="00274298">
        <w:t>二</w:t>
      </w:r>
      <w:r w:rsidRPr="00274298">
        <w:t>)</w:t>
      </w:r>
      <w:r w:rsidRPr="00274298">
        <w:t>、企业面临的风险</w:t>
      </w:r>
      <w:bookmarkEnd w:id="11"/>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领域，企业在运营过程中面临着多层次的风险，这些风险源于内部操作、外部环境变化以及激烈的市场竞争。为了确保企业的成功，有效的风险管理显得尤为关键。下面将详细探讨电力和热力项目中可能出现的各类风险，并提出相应的应对措施，以保障企业的可持续发展。</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一、市场需求波动风险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市场变化带来的需求波动风险</w:t>
      </w:r>
    </w:p>
    <w:p w:rsidR="00274298" w:rsidRPr="00274298" w:rsidP="0027429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429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加强市场预测，灵活调整生产计划和产品结构，以及加强与客户的紧密沟通，及时了解市场变化。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竞争对手的市场份额侵蚀风险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二、供应链风险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原材料供应不稳定风险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供应链环节的质量风险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三、技术与生产风险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生产设备故障风险</w:t>
      </w:r>
    </w:p>
    <w:p w:rsidR="00274298" w:rsidRPr="00274298" w:rsidP="002742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429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生产工艺变革风险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四、法律与政策风险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环保政策风险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知识产权风险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在电力和热力项目中，知识产权的保护至关重要。企业需防范知识产权被侵犯的风险，加强专利申请、技术保密等工作，以避免知识产权纠纷导致的市场排斥和法律诉讼风险。</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通过采取上述措施，企业可以更全面、系统地管理各类风险，提高对不确定性的应对能力，从而确保电力和热力项目的顺利进行和企业的可持续发展。</w:t>
      </w:r>
    </w:p>
    <w:p w:rsidR="00274298" w:rsidP="00274298">
      <w:pPr>
        <w:pStyle w:val="Heading2"/>
      </w:pPr>
      <w:bookmarkStart w:id="12" w:name="_Toc161358806"/>
      <w:r w:rsidRPr="00274298">
        <w:t>(</w:t>
      </w:r>
      <w:r w:rsidRPr="00274298">
        <w:t>三</w:t>
      </w:r>
      <w:r w:rsidRPr="00274298">
        <w:t>)</w:t>
      </w:r>
      <w:r w:rsidRPr="00274298">
        <w:t>、风险成本与风险管理的目标</w:t>
      </w:r>
      <w:bookmarkEnd w:id="12"/>
    </w:p>
    <w:p w:rsidR="00274298" w:rsidRPr="00274298" w:rsidP="002742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74298">
        <w:rPr>
          <w:rFonts w:ascii="仿宋" w:eastAsia="仿宋" w:hAnsi="仿宋" w:hint="eastAsia"/>
          <w:sz w:val="28"/>
        </w:rPr>
        <w:t>风险管理一直是任何电力和热力项目成功实施的关键因素之一。在电力和热力项目中，风险管理的目标是通过系统性的方法识别、评估和应对可能影响电力和热力项目目标的潜在风险。为了降低电力和热力项目失败的风险，提高电力和热力项目的成功率，电力和热力项</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目团队需要在整个电力和热力项目生命周期中采取一系列有效的风险管理措施。</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风险成本作为风险管理的一个关键概念，在电力和热力项目中显得尤为重要。这指的是由于风险事件的发生可能导致的经济损失和其他负面影响所带来的费用。这些成本涵盖了直接和间接的损失，以及为了应对风险而采取的各种措施所产生的费用。考虑到电力和热力项目通常涉及大量资金投入，合理评估和控制风险成本对电力和热力项目的成功至关重要，直接影响电力和热力项目的资金流动和盈利能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风险管理的目标之一是在电力和热力项目启动阶段就能预测和识别潜在风险。通过建立完善的风险识别和分析体系，电力和热力项目团队可以提前评估可能出现的风险，为电力和热力项目决策提供科学依据。评估和量化风险同样重要，通过对风险事件的发生概率和影响程度进行评估，可以为电力和热力项目制定合适的风险应对策略提供基础。将风险以数字形式量化有助于电力和热力项目管理者更好地理解整体风险影响，并作出相应决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控制和减少风险是风险管理的核心目标。通过建立完善的风险控制体系，电力和热力项目团队能够制定详细的风险控制计划，并实施有效的措施，以降低电力和热力项目的风险水平，提高电力和热力项目的成功率。应对和处理风险同样重要，特别是在风险事件发生时，能够及时采取措施最大程度减少损失。</w:t>
      </w:r>
    </w:p>
    <w:p w:rsidR="00274298" w:rsidRPr="00274298" w:rsidP="002742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74298">
        <w:rPr>
          <w:rFonts w:ascii="仿宋" w:eastAsia="仿宋" w:hAnsi="仿宋" w:hint="eastAsia"/>
          <w:sz w:val="28"/>
        </w:rPr>
        <w:t>监控和反馈风险是风险管理的最终目标。通过不断监控电力和热力项目的风险状态，及时反馈风险信息，电力和热力项目管理者能够</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做出及时决策，快速调整风险应对策略，确保电力和热力项目按计划进行。这有效地建立了电力和热力项目的风险监控和反馈机制，有助于电力和热力项目在变化的环境中保持灵活性和应变能力。</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中，综合考虑风险成本和风险管理的各电力和热力项目标，电力和热力项目团队能够更好地应对不确定性，提高电力和热力项目的成功率。通过合理的风险管理，电力和热力项目可以更顺利、更有效地达成预定的时间、成本和质量目标。</w:t>
      </w:r>
    </w:p>
    <w:p w:rsidR="00274298" w:rsidP="00274298">
      <w:pPr>
        <w:pStyle w:val="Heading2"/>
      </w:pPr>
      <w:bookmarkStart w:id="13" w:name="_Toc161358807"/>
      <w:r w:rsidRPr="00274298">
        <w:t>(</w:t>
      </w:r>
      <w:r w:rsidRPr="00274298">
        <w:t>四</w:t>
      </w:r>
      <w:r w:rsidRPr="00274298">
        <w:t>)</w:t>
      </w:r>
      <w:r w:rsidRPr="00274298">
        <w:t>、人力资本风险分析</w:t>
      </w:r>
      <w:bookmarkEnd w:id="13"/>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一、人力资本风险的界定与总览</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中，人力资本风险指的是由于不当的人力资源管理、员工素质欠缺或者员工频繁流动等因素引发的可能性风险。这些潜在的风险直接关系到企业的关键指标，如生产效率、产品质量以及电力和热力项目进展。人力资本风险分析的主要目的在于识别和评估这些风险，以帮助企业采取相应措施来降低或避免对电力和热力项目的不利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二、内部人力资本风险的深度分析</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员工素质风险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74298" w:rsidRPr="00274298" w:rsidP="002742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74298">
        <w:rPr>
          <w:rFonts w:ascii="仿宋" w:eastAsia="仿宋" w:hAnsi="仿宋" w:hint="eastAsia"/>
          <w:sz w:val="28"/>
        </w:rPr>
        <w:t>2. 员工流动风险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高离职率和频繁流动可能带来电力和热力项目延误、生产线断档以及知识流失等问题。为了缓解这种风险，企业可通过建立健全的员工关系、提供发展空间和培训机会，增强员工的归属感和忠诚度。</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管理能力风险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管理层在电力和热力项目过程中的决策、协调和沟通能力不足可能导致电力和热力项目进展缓慢、资源浪费以及团队合作不畅。为规避这一风险，企业需强化管理层的培训和能力提升，提高他们的领导力和组织能力。</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三、外部人力资本风险的综合分析</w:t>
      </w:r>
    </w:p>
    <w:p w:rsidR="00274298" w:rsidRPr="00274298" w:rsidP="00274298">
      <w:pPr>
        <w:ind w:firstLine="560" w:firstLineChars="200"/>
        <w:rPr>
          <w:rFonts w:ascii="仿宋" w:eastAsia="仿宋" w:hAnsi="仿宋" w:hint="eastAsia"/>
          <w:sz w:val="28"/>
        </w:rPr>
      </w:pPr>
      <w:r w:rsidRPr="00274298">
        <w:rPr>
          <w:rFonts w:ascii="仿宋" w:eastAsia="仿宋" w:hAnsi="仿宋"/>
          <w:sz w:val="28"/>
        </w:rPr>
        <w:t xml:space="preserve">1. </w:t>
      </w:r>
      <w:r w:rsidRPr="00274298">
        <w:rPr>
          <w:rFonts w:ascii="仿宋" w:eastAsia="仿宋" w:hAnsi="仿宋" w:hint="eastAsia"/>
          <w:sz w:val="28"/>
        </w:rPr>
        <w:t>市场竞争风险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法律法规风险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技术变革风险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74298" w:rsidP="002742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4298">
        <w:rPr>
          <w:rFonts w:ascii="仿宋" w:eastAsia="仿宋" w:hAnsi="仿宋" w:hint="eastAsia"/>
          <w:sz w:val="28"/>
        </w:rPr>
        <w:t>通过全面分析内外部人力资本风险，企业能够识别潜在的问题因</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素，并采取相应措施来降低或避免这些风险对电力和热力项目的负面影响。科学合理的人力资本管理有助于提高生产效率、确保产品质量，并确保电力和热力项目的顺利推进。</w:t>
      </w:r>
    </w:p>
    <w:p w:rsidR="00274298" w:rsidP="00274298">
      <w:pPr>
        <w:pStyle w:val="Heading2"/>
      </w:pPr>
      <w:bookmarkStart w:id="14" w:name="_Toc161358808"/>
      <w:r w:rsidRPr="00274298">
        <w:t>(</w:t>
      </w:r>
      <w:r w:rsidRPr="00274298">
        <w:t>五</w:t>
      </w:r>
      <w:r w:rsidRPr="00274298">
        <w:t>)</w:t>
      </w:r>
      <w:r w:rsidRPr="00274298">
        <w:t>、风险识别</w:t>
      </w:r>
      <w:bookmarkEnd w:id="14"/>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1. 人才招聘与储备风险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进行中，人才招聘与储备是关键的环节。如果企业无法及时找到合适的人才填补空缺，可能导致电力和热力项目推进受阻，增加其他员工工作负担。建议企业建立健全的招聘渠道，同时进行人才储备，以确保在关键时刻能够迅速找到合适的替补人员。</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2. 培训与继续教育风险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技术水平和市场需求的变化可能使员工的技能面临过时的风险。企业需要定期进行培训和继续教育，确保员工的专业知识与市场保持同步。忽视培训可能导致员工技能滞后，影响生产效率和电力和热力项目质量。</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3. 沟通与团队协作风险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电力和热力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4. 福利与激励风险</w:t>
      </w:r>
    </w:p>
    <w:p w:rsidR="00274298" w:rsidRPr="00274298" w:rsidP="002742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74298">
        <w:rPr>
          <w:rFonts w:ascii="仿宋" w:eastAsia="仿宋" w:hAnsi="仿宋" w:hint="eastAsia"/>
          <w:sz w:val="28"/>
        </w:rPr>
        <w:t>员工对于福利和激励的期望日益增长，不合理的福利政策和激励</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5. 外部劳动力市场风险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风险识别的建议与对策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1. 建立健全的招聘渠道与人才储备计划</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2. 实施持续的培训与教育计划</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3. 加强沟通培训与团队建设</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74298" w:rsidRPr="00274298" w:rsidP="0027429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74298">
        <w:rPr>
          <w:rFonts w:ascii="仿宋" w:eastAsia="仿宋" w:hAnsi="仿宋" w:hint="eastAsia"/>
          <w:sz w:val="28"/>
        </w:rPr>
        <w:t xml:space="preserve"> 4. 调整灵活的福利政策和激励机制</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持续关注外部劳动力市场动态</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制定危机管理计划</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建立完善的危机管理计划，明确各类风险发生时的应急预案和决策流程。包括人才流失、技能短缺、管理层变动等情况的具体处理方案，以应对突发情况，保障电力和热力项目的平稳进行。</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强化绩效评估和激励机制</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8. 持续改进企业文化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营造积极向上的企业文化，加强员工归属感和凝聚力。通过团队活动、文化建设等方式，培养员工对企业的认同感，减少员工流失风险。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9. 制定法律合规标准</w:t>
      </w:r>
    </w:p>
    <w:p w:rsidR="00274298" w:rsidRPr="00274298" w:rsidP="002742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74298">
        <w:rPr>
          <w:rFonts w:ascii="仿宋" w:eastAsia="仿宋" w:hAnsi="仿宋" w:hint="eastAsia"/>
          <w:sz w:val="28"/>
        </w:rPr>
        <w:t>建立完善的法律合规标准，确保企业在人力资源管理过程中遵守</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相关法规。包括薪酬福利、工时管理、安全环境等方面，减少因法律法规问题而带来的法律风险。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风险识别的综合管理</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风险识别是一个动态过程，需要不断地跟踪和调整。企业在电力和热力项目中应当持续关注内外部环境的变化，及时调整风险识别策略，以确保电力和热力项目的持续稳定推进。通过科学的风险识别和有效的应对措施，企业可以更好地规避潜在风险，保障电力和热力项目的成功实施。</w:t>
      </w:r>
    </w:p>
    <w:p w:rsidR="00274298" w:rsidP="00274298">
      <w:pPr>
        <w:ind w:firstLine="560" w:firstLineChars="200"/>
        <w:rPr>
          <w:rFonts w:ascii="仿宋" w:eastAsia="仿宋" w:hAnsi="仿宋"/>
          <w:sz w:val="28"/>
        </w:rPr>
      </w:pPr>
    </w:p>
    <w:p w:rsidR="00274298" w:rsidP="00274298">
      <w:pPr>
        <w:pStyle w:val="Heading2"/>
      </w:pPr>
      <w:bookmarkStart w:id="15" w:name="_Toc161358809"/>
      <w:r w:rsidRPr="00274298">
        <w:t>(</w:t>
      </w:r>
      <w:r w:rsidRPr="00274298">
        <w:t>六</w:t>
      </w:r>
      <w:r w:rsidRPr="00274298">
        <w:t>)</w:t>
      </w:r>
      <w:r w:rsidRPr="00274298">
        <w:t>、风险管理的措施</w:t>
      </w:r>
      <w:bookmarkEnd w:id="15"/>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制定全面的风险管理计划</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在电力和热力项目启动阶段，制定一份全面的风险管理计划，明确风险的识别、评估、监测和应对流程。确保团队对计划的理解，并定期审查和更新以适应电力和热力项目的变化。</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2. 建立专业的风险管理团队</w:t>
      </w:r>
    </w:p>
    <w:p w:rsidR="00274298" w:rsidRPr="00274298" w:rsidP="0027429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74298">
        <w:rPr>
          <w:rFonts w:ascii="仿宋" w:eastAsia="仿宋" w:hAnsi="仿宋" w:hint="eastAsia"/>
          <w:sz w:val="28"/>
        </w:rPr>
        <w:t>组建专门的风险管理团队，负责监测和分析潜在风险。团队成员应具备专业的风险管理知识和经验，能够迅速做出反应并提供有效的</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解决方案。</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3. 定期进行风险评估</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4. 强化沟通与团队合作</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建立畅通的沟通渠道，鼓励团队成员分享风险信息。强化团队的协作能力，确保电力和热力项目各阶段的协同工作，以减缓因沟通不畅导致的风险。</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5. 制定风险应对策略</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6. 建立紧急响应机制</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制定紧急响应计划，确保在风险发生时能够快速、有序地做出反应。明确责任人，提前准备好必要的资源和工具，以降低风险事件对电力和热力项目的不利影响。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7. 风险监测和追踪</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74298" w:rsidRPr="00274298" w:rsidP="0027429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74298">
        <w:rPr>
          <w:rFonts w:ascii="仿宋" w:eastAsia="仿宋" w:hAnsi="仿宋" w:hint="eastAsia"/>
          <w:sz w:val="28"/>
        </w:rPr>
        <w:t>8. 制度化的经验总结</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在电力和热力项目结束后，进行全面的风险经验总结。总结成功的风险管理实践和教训，形成制度化的经验库，为未来电力和热力项目提供有力的参考和借鉴。</w:t>
      </w:r>
    </w:p>
    <w:p w:rsidR="00274298" w:rsidP="00274298">
      <w:pPr>
        <w:ind w:firstLine="560" w:firstLineChars="200"/>
        <w:rPr>
          <w:rFonts w:ascii="仿宋" w:eastAsia="仿宋" w:hAnsi="仿宋" w:hint="eastAsia"/>
          <w:sz w:val="28"/>
        </w:rPr>
      </w:pPr>
      <w:r w:rsidRPr="00274298">
        <w:rPr>
          <w:rFonts w:ascii="仿宋" w:eastAsia="仿宋" w:hAnsi="仿宋" w:hint="eastAsia"/>
          <w:sz w:val="28"/>
        </w:rPr>
        <w:t>通过采取以上风险管理的措施，企业可以更好地识别、评估和应对潜在的风险，确保电力和热力项目能够在不确定的环境中取得成功。风险管理不仅仅是问题的解决，更是对未知因素的有序应对，为电力和热力项目的可持续发展提供有力支持。</w:t>
      </w:r>
    </w:p>
    <w:p w:rsidR="00274298" w:rsidP="00274298">
      <w:pPr>
        <w:pStyle w:val="Heading1"/>
        <w:rPr>
          <w:rFonts w:hint="eastAsia"/>
        </w:rPr>
      </w:pPr>
      <w:bookmarkStart w:id="16" w:name="_Toc161358810"/>
      <w:r w:rsidRPr="00274298">
        <w:rPr>
          <w:rFonts w:hint="eastAsia"/>
        </w:rPr>
        <w:t>三、电力和热力项目运营管理方案</w:t>
      </w:r>
      <w:bookmarkEnd w:id="16"/>
    </w:p>
    <w:p w:rsidR="00274298" w:rsidP="00274298">
      <w:pPr>
        <w:pStyle w:val="Heading2"/>
        <w:rPr>
          <w:rFonts w:hint="eastAsia"/>
        </w:rPr>
      </w:pPr>
      <w:bookmarkStart w:id="17" w:name="_Toc161358811"/>
      <w:r w:rsidRPr="00274298">
        <w:rPr>
          <w:rFonts w:hint="eastAsia"/>
        </w:rPr>
        <w:t>(</w:t>
      </w:r>
      <w:r w:rsidRPr="00274298">
        <w:rPr>
          <w:rFonts w:hint="eastAsia"/>
        </w:rPr>
        <w:t>一</w:t>
      </w:r>
      <w:r w:rsidRPr="00274298">
        <w:rPr>
          <w:rFonts w:hint="eastAsia"/>
        </w:rPr>
        <w:t>)</w:t>
      </w:r>
      <w:r w:rsidRPr="00274298">
        <w:rPr>
          <w:rFonts w:hint="eastAsia"/>
        </w:rPr>
        <w:t>、运营管理概述</w:t>
      </w:r>
      <w:bookmarkEnd w:id="17"/>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(一) 运营管理综述</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运营管理是一种对企业内部生产和经营活动的资源进行有序组织、规划、控制和协调的管理活动，旨在实现企业的战略目标。在电力和热力项目中，运营管理扮演着至关重要的角色，它包括生产计划、原材料采购、生产过程管理、质量控制、供应链管理等多个方面，对企业的运营效率和市场竞争力产生直接而深远的影响。</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(二) 生产计划与进度管控</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1. 生产计划编制</w:t>
      </w:r>
    </w:p>
    <w:p w:rsidR="00274298" w:rsidRPr="00274298" w:rsidP="00274298">
      <w:pPr>
        <w:ind w:firstLine="560" w:firstLineChars="200"/>
        <w:rPr>
          <w:rFonts w:ascii="仿宋" w:eastAsia="仿宋" w:hAnsi="仿宋" w:hint="eastAsia"/>
          <w:sz w:val="28"/>
        </w:rPr>
      </w:pPr>
      <w:r w:rsidRPr="00274298">
        <w:rPr>
          <w:rFonts w:ascii="仿宋" w:eastAsia="仿宋" w:hAnsi="仿宋" w:hint="eastAsia"/>
          <w:sz w:val="28"/>
        </w:rPr>
        <w:t xml:space="preserve">   在电力和热力项目中，编制科学合理的生产计划是运营管理的首要任务。考虑市场需求、资源供给、交货期等因素，制定出符合实际情况的生产计划，从而避免产能过剩或不足的情况，提高生产效</w:t>
      </w:r>
      <w:r w:rsidRPr="00274298">
        <w:rPr>
          <w:rFonts w:ascii="仿宋" w:eastAsia="仿宋" w:hAnsi="仿宋" w:hint="eastAsia"/>
          <w:sz w:val="28"/>
        </w:rPr>
        <w:br/>
      </w:r>
      <w:r w:rsidRPr="0027429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https://d.book118.com/808022134071006046</w:t>
        </w:r>
      </w:hyperlink>
    </w:p>
    <w:p w:rsidR="00274298" w:rsidRPr="00274298" w:rsidP="0027429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742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742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742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742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7429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7429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7429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7429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7429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7429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7429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7429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7429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7429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7429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7429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7429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7429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7429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7429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7429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7429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7429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7429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429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P="008C18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7429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rsidRPr="00274298" w:rsidP="00274298">
    <w:pPr>
      <w:pStyle w:val="Header"/>
      <w:rPr>
        <w:rFonts w:ascii="仿宋" w:eastAsia="仿宋" w:hAnsi="仿宋"/>
      </w:rPr>
    </w:pPr>
    <w:r w:rsidRPr="00274298">
      <w:rPr>
        <w:rFonts w:ascii="仿宋" w:eastAsia="仿宋" w:hAnsi="仿宋" w:hint="eastAsia"/>
      </w:rPr>
      <w:t>电力和热力项目经济评价报告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2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298"/>
    <w:rsid w:val="00274298"/>
    <w:rsid w:val="00883E19"/>
    <w:rsid w:val="008C18A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742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742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74298"/>
    <w:rPr>
      <w:b/>
      <w:bCs/>
      <w:kern w:val="44"/>
      <w:sz w:val="44"/>
      <w:szCs w:val="44"/>
    </w:rPr>
  </w:style>
  <w:style w:type="character" w:customStyle="1" w:styleId="2Char">
    <w:name w:val="标题 2 Char"/>
    <w:basedOn w:val="DefaultParagraphFont"/>
    <w:link w:val="Heading2"/>
    <w:uiPriority w:val="9"/>
    <w:rsid w:val="0027429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742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74298"/>
    <w:rPr>
      <w:sz w:val="18"/>
      <w:szCs w:val="18"/>
    </w:rPr>
  </w:style>
  <w:style w:type="paragraph" w:styleId="Footer">
    <w:name w:val="footer"/>
    <w:basedOn w:val="Normal"/>
    <w:link w:val="Char0"/>
    <w:uiPriority w:val="99"/>
    <w:unhideWhenUsed/>
    <w:rsid w:val="002742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74298"/>
    <w:rPr>
      <w:sz w:val="18"/>
      <w:szCs w:val="18"/>
    </w:rPr>
  </w:style>
  <w:style w:type="character" w:styleId="PageNumber">
    <w:name w:val="page number"/>
    <w:basedOn w:val="DefaultParagraphFont"/>
    <w:uiPriority w:val="99"/>
    <w:semiHidden/>
    <w:unhideWhenUsed/>
    <w:rsid w:val="00274298"/>
  </w:style>
  <w:style w:type="paragraph" w:styleId="TOC1">
    <w:name w:val="toc 1"/>
    <w:basedOn w:val="Normal"/>
    <w:next w:val="Normal"/>
    <w:autoRedefine/>
    <w:uiPriority w:val="39"/>
    <w:unhideWhenUsed/>
    <w:rsid w:val="00274298"/>
  </w:style>
  <w:style w:type="paragraph" w:styleId="TOC2">
    <w:name w:val="toc 2"/>
    <w:basedOn w:val="Normal"/>
    <w:next w:val="Normal"/>
    <w:autoRedefine/>
    <w:uiPriority w:val="39"/>
    <w:unhideWhenUsed/>
    <w:rsid w:val="002742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8022134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7223</Words>
  <Characters>41177</Characters>
  <Application>Microsoft Office Word</Application>
  <DocSecurity>0</DocSecurity>
  <Lines>343</Lines>
  <Paragraphs>96</Paragraphs>
  <ScaleCrop>false</ScaleCrop>
  <Company>Microsoft</Company>
  <LinksUpToDate>false</LinksUpToDate>
  <CharactersWithSpaces>48304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2024-03-14T17:32:00Z</dcterms:created>
  <dcterms:modified xsi:type="dcterms:W3CDTF">2024-03-14T17:32:00Z</dcterms:modified>
</cp:coreProperties>
</file>