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成人学历行业商业计划书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3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18" w:history="1">
        <w:r>
          <w:rPr>
            <w:rFonts w:ascii="仿宋" w:eastAsia="仿宋" w:hAnsi="仿宋" w:cs="仿宋" w:hint="eastAsia"/>
            <w:lang w:eastAsia="zh-CN"/>
          </w:rPr>
          <w:t>一、成人学历项目土建工程</w:t>
        </w:r>
        <w:r>
          <w:tab/>
        </w:r>
        <w:r>
          <w:fldChar w:fldCharType="begin"/>
        </w:r>
        <w:r>
          <w:instrText xml:space="preserve"> PAGEREF _Toc28518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_Toc12980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9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_Toc5129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6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_Toc22846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8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_Toc19758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5" w:history="1">
        <w:r>
          <w:rPr>
            <w:rFonts w:ascii="仿宋" w:eastAsia="仿宋" w:hAnsi="仿宋" w:cs="仿宋" w:hint="eastAsia"/>
            <w:lang w:eastAsia="zh-CN"/>
          </w:rPr>
          <w:t>二、成人学历项目概论</w:t>
        </w:r>
        <w:r>
          <w:tab/>
        </w:r>
        <w:r>
          <w:fldChar w:fldCharType="begin"/>
        </w:r>
        <w:r>
          <w:instrText xml:space="preserve"> PAGEREF _Toc26915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9" w:history="1">
        <w:r>
          <w:rPr>
            <w:rFonts w:ascii="仿宋" w:eastAsia="仿宋" w:hAnsi="仿宋" w:cs="仿宋" w:hint="eastAsia"/>
            <w:lang w:eastAsia="zh-CN"/>
          </w:rPr>
          <w:t>(一)、成人学历项目提出的理由</w:t>
        </w:r>
        <w:r>
          <w:tab/>
        </w:r>
        <w:r>
          <w:fldChar w:fldCharType="begin"/>
        </w:r>
        <w:r>
          <w:instrText xml:space="preserve"> PAGEREF _Toc9889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7" w:history="1">
        <w:r>
          <w:rPr>
            <w:rFonts w:ascii="仿宋" w:eastAsia="仿宋" w:hAnsi="仿宋" w:cs="仿宋" w:hint="eastAsia"/>
            <w:lang w:eastAsia="zh-CN"/>
          </w:rPr>
          <w:t>(二)、成人学历项目概述</w:t>
        </w:r>
        <w:r>
          <w:tab/>
        </w:r>
        <w:r>
          <w:fldChar w:fldCharType="begin"/>
        </w:r>
        <w:r>
          <w:instrText xml:space="preserve"> PAGEREF _Toc4097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8" w:history="1">
        <w:r>
          <w:rPr>
            <w:rFonts w:ascii="仿宋" w:eastAsia="仿宋" w:hAnsi="仿宋" w:cs="仿宋" w:hint="eastAsia"/>
            <w:lang w:eastAsia="zh-CN"/>
          </w:rPr>
          <w:t>(三)、成人学历项目总投资及资金构成</w:t>
        </w:r>
        <w:r>
          <w:tab/>
        </w:r>
        <w:r>
          <w:fldChar w:fldCharType="begin"/>
        </w:r>
        <w:r>
          <w:instrText xml:space="preserve"> PAGEREF _Toc11398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5" w:history="1">
        <w:r>
          <w:rPr>
            <w:rFonts w:ascii="仿宋" w:eastAsia="仿宋" w:hAnsi="仿宋" w:cs="仿宋" w:hint="eastAsia"/>
            <w:lang w:eastAsia="zh-CN"/>
          </w:rPr>
          <w:t>(五)、成人学历项目预期经济效益规划目标</w:t>
        </w:r>
        <w:r>
          <w:tab/>
        </w:r>
        <w:r>
          <w:fldChar w:fldCharType="begin"/>
        </w:r>
        <w:r>
          <w:instrText xml:space="preserve"> PAGEREF _Toc7595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6" w:history="1">
        <w:r>
          <w:rPr>
            <w:rFonts w:ascii="仿宋" w:eastAsia="仿宋" w:hAnsi="仿宋" w:cs="仿宋" w:hint="eastAsia"/>
            <w:lang w:eastAsia="zh-CN"/>
          </w:rPr>
          <w:t>(六)、成人学历项目建设进度规划</w:t>
        </w:r>
        <w:r>
          <w:tab/>
        </w:r>
        <w:r>
          <w:fldChar w:fldCharType="begin"/>
        </w:r>
        <w:r>
          <w:instrText xml:space="preserve"> PAGEREF _Toc13776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0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_Toc11670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7" w:history="1">
        <w:r>
          <w:rPr>
            <w:rFonts w:ascii="仿宋" w:eastAsia="仿宋" w:hAnsi="仿宋" w:cs="仿宋" w:hint="eastAsia"/>
            <w:lang w:eastAsia="zh-CN"/>
          </w:rPr>
          <w:t>三、市场分析</w:t>
        </w:r>
        <w:r>
          <w:tab/>
        </w:r>
        <w:r>
          <w:fldChar w:fldCharType="begin"/>
        </w:r>
        <w:r>
          <w:instrText xml:space="preserve"> PAGEREF _Toc15897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4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_Toc15294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_Toc12596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45" w:history="1">
        <w:r>
          <w:rPr>
            <w:rFonts w:ascii="仿宋" w:eastAsia="仿宋" w:hAnsi="仿宋" w:cs="仿宋" w:hint="eastAsia"/>
            <w:lang w:eastAsia="zh-CN"/>
          </w:rPr>
          <w:t>四、成人学历项目背景及必要性</w:t>
        </w:r>
        <w:r>
          <w:tab/>
        </w:r>
        <w:r>
          <w:fldChar w:fldCharType="begin"/>
        </w:r>
        <w:r>
          <w:instrText xml:space="preserve"> PAGEREF _Toc20945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0" w:history="1">
        <w:r>
          <w:rPr>
            <w:rFonts w:ascii="仿宋" w:eastAsia="仿宋" w:hAnsi="仿宋" w:cs="仿宋" w:hint="eastAsia"/>
            <w:lang w:eastAsia="zh-CN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_Toc18540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" w:history="1">
        <w:r>
          <w:rPr>
            <w:rFonts w:ascii="仿宋" w:eastAsia="仿宋" w:hAnsi="仿宋" w:cs="仿宋" w:hint="eastAsia"/>
            <w:lang w:eastAsia="zh-CN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_Toc2299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9" w:history="1">
        <w:r>
          <w:rPr>
            <w:rFonts w:ascii="仿宋" w:eastAsia="仿宋" w:hAnsi="仿宋" w:cs="仿宋" w:hint="eastAsia"/>
            <w:lang w:eastAsia="zh-CN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_Toc4379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6" w:history="1">
        <w:r>
          <w:rPr>
            <w:rFonts w:ascii="仿宋" w:eastAsia="仿宋" w:hAnsi="仿宋" w:cs="仿宋" w:hint="eastAsia"/>
            <w:lang w:eastAsia="zh-CN"/>
          </w:rPr>
          <w:t>(四)、保障措施</w:t>
        </w:r>
        <w:r>
          <w:tab/>
        </w:r>
        <w:r>
          <w:fldChar w:fldCharType="begin"/>
        </w:r>
        <w:r>
          <w:instrText xml:space="preserve"> PAGEREF _Toc13956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1" w:history="1">
        <w:r>
          <w:rPr>
            <w:rFonts w:ascii="仿宋" w:eastAsia="仿宋" w:hAnsi="仿宋" w:cs="仿宋" w:hint="eastAsia"/>
            <w:lang w:eastAsia="zh-CN"/>
          </w:rPr>
          <w:t>(五)、成人学历项目实施的必要性</w:t>
        </w:r>
        <w:r>
          <w:tab/>
        </w:r>
        <w:r>
          <w:fldChar w:fldCharType="begin"/>
        </w:r>
        <w:r>
          <w:instrText xml:space="preserve"> PAGEREF _Toc31581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9" w:history="1">
        <w:r>
          <w:rPr>
            <w:rFonts w:ascii="仿宋" w:eastAsia="仿宋" w:hAnsi="仿宋" w:cs="仿宋" w:hint="eastAsia"/>
            <w:lang w:eastAsia="zh-CN"/>
          </w:rPr>
          <w:t>五、重点企业调研分析</w:t>
        </w:r>
        <w:r>
          <w:tab/>
        </w:r>
        <w:r>
          <w:fldChar w:fldCharType="begin"/>
        </w:r>
        <w:r>
          <w:instrText xml:space="preserve"> PAGEREF _Toc579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5" w:history="1">
        <w:r>
          <w:rPr>
            <w:rFonts w:ascii="仿宋" w:eastAsia="仿宋" w:hAnsi="仿宋" w:cs="仿宋" w:hint="eastAsia"/>
            <w:lang w:eastAsia="zh-CN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_Toc20275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3" w:history="1">
        <w:r>
          <w:rPr>
            <w:rFonts w:ascii="仿宋" w:eastAsia="仿宋" w:hAnsi="仿宋" w:cs="仿宋" w:hint="eastAsia"/>
            <w:lang w:eastAsia="zh-CN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_Toc23983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45" w:history="1">
        <w:r>
          <w:rPr>
            <w:rFonts w:ascii="仿宋" w:eastAsia="仿宋" w:hAnsi="仿宋" w:cs="仿宋" w:hint="eastAsia"/>
            <w:lang w:eastAsia="zh-CN"/>
          </w:rPr>
          <w:t>六、成人学历企业经营决策的方法</w:t>
        </w:r>
        <w:r>
          <w:tab/>
        </w:r>
        <w:r>
          <w:fldChar w:fldCharType="begin"/>
        </w:r>
        <w:r>
          <w:instrText xml:space="preserve"> PAGEREF _Toc17345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9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_Toc18599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03" w:history="1">
        <w:r>
          <w:rPr>
            <w:rFonts w:ascii="仿宋" w:eastAsia="仿宋" w:hAnsi="仿宋" w:cs="仿宋" w:hint="eastAsia"/>
            <w:lang w:eastAsia="zh-CN"/>
          </w:rPr>
          <w:t>七、员工福利与培训</w:t>
        </w:r>
        <w:r>
          <w:tab/>
        </w:r>
        <w:r>
          <w:fldChar w:fldCharType="begin"/>
        </w:r>
        <w:r>
          <w:instrText xml:space="preserve"> PAGEREF _Toc4503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7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_Toc30997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8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_Toc24608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7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_Toc25887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05" w:history="1">
        <w:r>
          <w:rPr>
            <w:rFonts w:ascii="仿宋" w:eastAsia="仿宋" w:hAnsi="仿宋" w:cs="仿宋" w:hint="eastAsia"/>
            <w:lang w:eastAsia="zh-CN"/>
          </w:rPr>
          <w:t>八、环境影响分析</w:t>
        </w:r>
        <w:r>
          <w:tab/>
        </w:r>
        <w:r>
          <w:fldChar w:fldCharType="begin"/>
        </w:r>
        <w:r>
          <w:instrText xml:space="preserve"> PAGEREF _Toc12205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5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_Toc27535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8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_Toc11448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3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_Toc29823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4" w:history="1">
        <w:r>
          <w:rPr>
            <w:rFonts w:ascii="仿宋" w:eastAsia="仿宋" w:hAnsi="仿宋" w:cs="仿宋" w:hint="eastAsia"/>
            <w:lang w:eastAsia="zh-CN"/>
          </w:rPr>
          <w:t>(四)、成人学历项目建设对区域经济的短期与长期影响</w:t>
        </w:r>
        <w:r>
          <w:tab/>
        </w:r>
        <w:r>
          <w:fldChar w:fldCharType="begin"/>
        </w:r>
        <w:r>
          <w:instrText xml:space="preserve"> PAGEREF _Toc32334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1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_Toc29861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9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_Toc28869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2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_Toc20392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4" w:history="1">
        <w:r>
          <w:rPr>
            <w:rFonts w:ascii="仿宋" w:eastAsia="仿宋" w:hAnsi="仿宋" w:cs="仿宋" w:hint="eastAsia"/>
            <w:lang w:eastAsia="zh-CN"/>
          </w:rPr>
          <w:t>(八)、成人学历项目建设的经济效益与环境效益权衡分析</w:t>
        </w:r>
        <w:r>
          <w:tab/>
        </w:r>
        <w:r>
          <w:fldChar w:fldCharType="begin"/>
        </w:r>
        <w:r>
          <w:instrText xml:space="preserve"> PAGEREF _Toc10024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943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_Toc14943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52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_Toc4352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_Toc1019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_Toc3937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1" w:history="1">
        <w:r>
          <w:rPr>
            <w:rFonts w:ascii="仿宋" w:eastAsia="仿宋" w:hAnsi="仿宋" w:cs="仿宋" w:hint="eastAsia"/>
            <w:lang w:eastAsia="zh-CN"/>
          </w:rPr>
          <w:t>十、成人学历项目环境影响评估</w:t>
        </w:r>
        <w:r>
          <w:tab/>
        </w:r>
        <w:r>
          <w:fldChar w:fldCharType="begin"/>
        </w:r>
        <w:r>
          <w:instrText xml:space="preserve"> PAGEREF _Toc9561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2" w:history="1">
        <w:r>
          <w:rPr>
            <w:rFonts w:ascii="仿宋" w:eastAsia="仿宋" w:hAnsi="仿宋" w:cs="仿宋" w:hint="eastAsia"/>
            <w:lang w:eastAsia="zh-CN"/>
          </w:rPr>
          <w:t>(一)、成人学历项目环境影响评估</w:t>
        </w:r>
        <w:r>
          <w:tab/>
        </w:r>
        <w:r>
          <w:fldChar w:fldCharType="begin"/>
        </w:r>
        <w:r>
          <w:instrText xml:space="preserve"> PAGEREF _Toc19302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_Toc12308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77" w:history="1">
        <w:r>
          <w:rPr>
            <w:rFonts w:ascii="仿宋" w:eastAsia="仿宋" w:hAnsi="仿宋" w:cs="仿宋" w:hint="eastAsia"/>
            <w:lang w:eastAsia="zh-CN"/>
          </w:rPr>
          <w:t>十一、实施计划</w:t>
        </w:r>
        <w:r>
          <w:tab/>
        </w:r>
        <w:r>
          <w:fldChar w:fldCharType="begin"/>
        </w:r>
        <w:r>
          <w:instrText xml:space="preserve"> PAGEREF _Toc4477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_Toc17174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_Toc24634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_Toc6324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4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_Toc3714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4" w:history="1">
        <w:r>
          <w:rPr>
            <w:rFonts w:ascii="仿宋" w:eastAsia="仿宋" w:hAnsi="仿宋" w:cs="仿宋" w:hint="eastAsia"/>
            <w:lang w:eastAsia="zh-CN"/>
          </w:rPr>
          <w:t>(五)、成人学历项目实施保障</w:t>
        </w:r>
        <w:r>
          <w:tab/>
        </w:r>
        <w:r>
          <w:fldChar w:fldCharType="begin"/>
        </w:r>
        <w:r>
          <w:instrText xml:space="preserve"> PAGEREF _Toc8854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3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_Toc19533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_Toc2558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_Toc6746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_Toc24363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_Toc30845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_Toc22759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_Toc18296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_Toc19848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6" w:history="1">
        <w:r>
          <w:rPr>
            <w:rFonts w:ascii="仿宋" w:eastAsia="仿宋" w:hAnsi="仿宋" w:cs="仿宋" w:hint="eastAsia"/>
            <w:lang w:eastAsia="zh-CN"/>
          </w:rPr>
          <w:t>十三、成人学历行业竞争对选址的影响</w:t>
        </w:r>
        <w:r>
          <w:tab/>
        </w:r>
        <w:r>
          <w:fldChar w:fldCharType="begin"/>
        </w:r>
        <w:r>
          <w:instrText xml:space="preserve"> PAGEREF _Toc636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6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_Toc6376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1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_Toc21951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9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_Toc32539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_Toc723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29" w:history="1">
        <w:r>
          <w:rPr>
            <w:rFonts w:ascii="仿宋" w:eastAsia="仿宋" w:hAnsi="仿宋" w:cs="仿宋" w:hint="eastAsia"/>
            <w:lang w:eastAsia="zh-CN"/>
          </w:rPr>
          <w:t>十四、成人学历行业市场地位与竞争战略</w:t>
        </w:r>
        <w:r>
          <w:tab/>
        </w:r>
        <w:r>
          <w:fldChar w:fldCharType="begin"/>
        </w:r>
        <w:r>
          <w:instrText xml:space="preserve"> PAGEREF _Toc23029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1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_Toc18591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7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_Toc3997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34" w:history="1">
        <w:r>
          <w:rPr>
            <w:rFonts w:ascii="仿宋" w:eastAsia="仿宋" w:hAnsi="仿宋" w:cs="仿宋" w:hint="eastAsia"/>
            <w:lang w:eastAsia="zh-CN"/>
          </w:rPr>
          <w:t>十五、战略风险的识别</w:t>
        </w:r>
        <w:r>
          <w:tab/>
        </w:r>
        <w:r>
          <w:fldChar w:fldCharType="begin"/>
        </w:r>
        <w:r>
          <w:instrText xml:space="preserve"> PAGEREF _Toc29734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" w:history="1">
        <w:r>
          <w:rPr>
            <w:rFonts w:ascii="仿宋" w:eastAsia="仿宋" w:hAnsi="仿宋" w:cs="仿宋" w:hint="eastAsia"/>
            <w:lang w:eastAsia="zh-CN"/>
          </w:rPr>
          <w:t>(一)、成人学历行业企业在确定愿景及使命时的风险识别</w:t>
        </w:r>
        <w:r>
          <w:tab/>
        </w:r>
        <w:r>
          <w:fldChar w:fldCharType="begin"/>
        </w:r>
        <w:r>
          <w:instrText xml:space="preserve"> PAGEREF _Toc691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9" w:history="1">
        <w:r>
          <w:rPr>
            <w:rFonts w:ascii="仿宋" w:eastAsia="仿宋" w:hAnsi="仿宋" w:cs="仿宋" w:hint="eastAsia"/>
            <w:lang w:eastAsia="zh-CN"/>
          </w:rPr>
          <w:t>(二)、制定成人学历行业企业战略目标的风险识别</w:t>
        </w:r>
        <w:r>
          <w:tab/>
        </w:r>
        <w:r>
          <w:fldChar w:fldCharType="begin"/>
        </w:r>
        <w:r>
          <w:instrText xml:space="preserve"> PAGEREF _Toc10369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3" w:history="1">
        <w:r>
          <w:rPr>
            <w:rFonts w:ascii="仿宋" w:eastAsia="仿宋" w:hAnsi="仿宋" w:cs="仿宋" w:hint="eastAsia"/>
            <w:lang w:eastAsia="zh-CN"/>
          </w:rPr>
          <w:t>(三)、成人学历行业企业战略分析的风险识别</w:t>
        </w:r>
        <w:r>
          <w:tab/>
        </w:r>
        <w:r>
          <w:fldChar w:fldCharType="begin"/>
        </w:r>
        <w:r>
          <w:instrText xml:space="preserve"> PAGEREF _Toc28903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1" w:history="1">
        <w:r>
          <w:rPr>
            <w:rFonts w:ascii="仿宋" w:eastAsia="仿宋" w:hAnsi="仿宋" w:cs="仿宋" w:hint="eastAsia"/>
            <w:lang w:eastAsia="zh-CN"/>
          </w:rPr>
          <w:t>(四)、成人学历行业企业战略选择的风险识别</w:t>
        </w:r>
        <w:r>
          <w:tab/>
        </w:r>
        <w:r>
          <w:fldChar w:fldCharType="begin"/>
        </w:r>
        <w:r>
          <w:instrText xml:space="preserve"> PAGEREF _Toc8121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6" w:history="1">
        <w:r>
          <w:rPr>
            <w:rFonts w:ascii="仿宋" w:eastAsia="仿宋" w:hAnsi="仿宋" w:cs="仿宋" w:hint="eastAsia"/>
            <w:lang w:eastAsia="zh-CN"/>
          </w:rPr>
          <w:t>(五)、成人学历行业企业战略实施的风险识别</w:t>
        </w:r>
        <w:r>
          <w:tab/>
        </w:r>
        <w:r>
          <w:fldChar w:fldCharType="begin"/>
        </w:r>
        <w:r>
          <w:instrText xml:space="preserve"> PAGEREF _Toc6886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1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_Toc29541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_Toc10503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7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_Toc13107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6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_Toc6696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" w:history="1">
        <w:r>
          <w:rPr>
            <w:rFonts w:ascii="仿宋" w:eastAsia="仿宋" w:hAnsi="仿宋" w:cs="仿宋" w:hint="eastAsia"/>
            <w:lang w:eastAsia="zh-CN"/>
          </w:rPr>
          <w:t>十七、供应链安全管理</w:t>
        </w:r>
        <w:r>
          <w:tab/>
        </w:r>
        <w:r>
          <w:fldChar w:fldCharType="begin"/>
        </w:r>
        <w:r>
          <w:instrText xml:space="preserve"> PAGEREF _Toc201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1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_Toc13971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6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_Toc25506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9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_Toc3809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7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_Toc23757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901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_Toc3901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2" w:history="1">
        <w:r>
          <w:rPr>
            <w:rFonts w:ascii="仿宋" w:eastAsia="仿宋" w:hAnsi="仿宋" w:cs="仿宋" w:hint="eastAsia"/>
            <w:lang w:eastAsia="zh-CN"/>
          </w:rPr>
          <w:t>十八、项目技术流程</w:t>
        </w:r>
        <w:r>
          <w:tab/>
        </w:r>
        <w:r>
          <w:fldChar w:fldCharType="begin"/>
        </w:r>
        <w:r>
          <w:instrText xml:space="preserve"> PAGEREF _Toc16832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9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_Toc12659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4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_Toc24214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6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_Toc27816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7" w:history="1">
        <w:r>
          <w:rPr>
            <w:rFonts w:ascii="仿宋" w:eastAsia="仿宋" w:hAnsi="仿宋" w:cs="仿宋" w:hint="eastAsia"/>
            <w:lang w:eastAsia="zh-CN"/>
          </w:rPr>
          <w:t>十九、经济评价分析</w:t>
        </w:r>
        <w:r>
          <w:tab/>
        </w:r>
        <w:r>
          <w:fldChar w:fldCharType="begin"/>
        </w:r>
        <w:r>
          <w:instrText xml:space="preserve"> PAGEREF _Toc9077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1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_Toc14261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_Toc32240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8" w:history="1">
        <w:r>
          <w:rPr>
            <w:rFonts w:ascii="仿宋" w:eastAsia="仿宋" w:hAnsi="仿宋" w:cs="仿宋" w:hint="eastAsia"/>
            <w:lang w:eastAsia="zh-CN"/>
          </w:rPr>
          <w:t>(三)、成人学历项目盈利能力分析</w:t>
        </w:r>
        <w:r>
          <w:tab/>
        </w:r>
        <w:r>
          <w:fldChar w:fldCharType="begin"/>
        </w:r>
        <w:r>
          <w:instrText xml:space="preserve"> PAGEREF _Toc23418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76" w:history="1">
        <w:r>
          <w:rPr>
            <w:rFonts w:ascii="仿宋" w:eastAsia="仿宋" w:hAnsi="仿宋" w:cs="仿宋" w:hint="eastAsia"/>
            <w:lang w:eastAsia="zh-CN"/>
          </w:rPr>
          <w:t>二十、人力资源与员工培训</w:t>
        </w:r>
        <w:r>
          <w:tab/>
        </w:r>
        <w:r>
          <w:fldChar w:fldCharType="begin"/>
        </w:r>
        <w:r>
          <w:instrText xml:space="preserve"> PAGEREF _Toc18076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7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_Toc31907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9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_Toc11319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3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_Toc16563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2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_Toc4362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3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518"/>
      <w:r>
        <w:rPr>
          <w:rFonts w:ascii="仿宋" w:eastAsia="仿宋" w:hAnsi="仿宋" w:cs="仿宋" w:hint="eastAsia"/>
          <w:sz w:val="28"/>
          <w:lang w:eastAsia="zh-CN"/>
        </w:rPr>
        <w:t>一、成人学历项目土建工程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980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在成人学历项目的建筑工程设计中，我们将坚持一系列重要的设计原则，以确保成人学历项目建筑在功能、美观、可持续性等方面取得最佳效果。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优先考虑功能性：我们将全面理解成人学历项目的实际需求，并合理规划各个功能区域，以在满足业务需求的同时提供高效的工作环境。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人性化设计：我们将通过舒适的办公空间、恰当的照明设计和良好的通风系统等，提高员工的工作满意度，促进团队协作。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关注可持续性与环保：我们将注重可持续性设计，使用环保材料、优化能源利用和引入可再生能源等，以减少对环境的影响。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https://d.book118.com/808023017121006042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成人学历行业商业计划书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成人学历行业商业计划书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成人学历行业商业计划书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成人学历行业商业计划书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成人学历行业商业计划书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6221C2"/>
    <w:rsid w:val="2C6221C2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08023017121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2024-03-02T01:51:00Z</dcterms:created>
  <dcterms:modified xsi:type="dcterms:W3CDTF">2024-03-02T01:51:21Z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2DD30A3F065E4356B6AD6599DD66EE8A_11</vt:lpwstr>
  </property>
  <property fmtid="{D5CDD505-2E9C-101B-9397-08002B2CF9AE}" pid="3" name="KSOProductBuildVer">
    <vt:lpwstr>2052-12.1.0.16399</vt:lpwstr>
  </property>
</Properties>
</file>