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widowControl/>
        <w:ind w:firstLine="1040" w:firstLineChars="200"/>
        <w:jc w:val="center"/>
        <w:rPr>
          <w:rFonts w:ascii="方正小标宋简体" w:eastAsia="方正小标宋简体" w:hAnsi="方正小标宋简体" w:cs="方正小标宋简体" w:hint="eastAsia"/>
          <w:color w:val="000000"/>
          <w:kern w:val="0"/>
          <w:sz w:val="52"/>
          <w:szCs w:val="52"/>
          <w:lang w:bidi="ar"/>
        </w:rPr>
      </w:pPr>
    </w:p>
    <w:p>
      <w:pPr>
        <w:widowControl/>
        <w:ind w:firstLine="1040" w:firstLineChars="200"/>
        <w:jc w:val="center"/>
        <w:rPr>
          <w:rFonts w:ascii="方正小标宋简体" w:eastAsia="方正小标宋简体" w:hAnsi="方正小标宋简体" w:cs="方正小标宋简体" w:hint="eastAsia"/>
          <w:color w:val="000000"/>
          <w:kern w:val="0"/>
          <w:sz w:val="52"/>
          <w:szCs w:val="52"/>
          <w:lang w:bidi="ar"/>
        </w:rPr>
      </w:pPr>
    </w:p>
    <w:p>
      <w:pPr>
        <w:keepNext w:val="0"/>
        <w:keepLines w:val="0"/>
        <w:pageBreakBefore w:val="0"/>
        <w:widowControl/>
        <w:kinsoku w:val="0"/>
        <w:wordWrap/>
        <w:overflowPunct/>
        <w:topLinePunct w:val="0"/>
        <w:autoSpaceDE w:val="0"/>
        <w:autoSpaceDN w:val="0"/>
        <w:bidi w:val="0"/>
        <w:adjustRightInd w:val="0"/>
        <w:snapToGrid w:val="0"/>
        <w:spacing w:before="39" w:line="240" w:lineRule="auto"/>
        <w:ind w:left="311" w:firstLine="0" w:leftChars="0" w:firstLineChars="0"/>
        <w:jc w:val="center"/>
        <w:textAlignment w:val="baseline"/>
        <w:rPr>
          <w:rFonts w:ascii="宋体" w:eastAsia="宋体" w:hAnsi="宋体" w:cs="宋体" w:hint="eastAsia"/>
          <w:b/>
          <w:bCs w:val="0"/>
          <w:snapToGrid w:val="0"/>
          <w:color w:val="000000"/>
          <w:kern w:val="0"/>
          <w:sz w:val="44"/>
          <w:szCs w:val="44"/>
        </w:rPr>
      </w:pPr>
      <w:r>
        <w:rPr>
          <w:rFonts w:ascii="宋体" w:eastAsia="宋体" w:hAnsi="宋体" w:cs="宋体" w:hint="eastAsia"/>
          <w:b/>
          <w:bCs w:val="0"/>
          <w:snapToGrid w:val="0"/>
          <w:color w:val="000000"/>
          <w:kern w:val="0"/>
          <w:sz w:val="44"/>
          <w:szCs w:val="44"/>
          <w:lang w:val="en-US" w:eastAsia="zh-CN"/>
        </w:rPr>
        <w:t>济宁市“技能状元”职业技能大赛</w:t>
      </w:r>
    </w:p>
    <w:p>
      <w:pPr>
        <w:keepNext w:val="0"/>
        <w:keepLines w:val="0"/>
        <w:pageBreakBefore w:val="0"/>
        <w:widowControl/>
        <w:kinsoku w:val="0"/>
        <w:wordWrap/>
        <w:overflowPunct/>
        <w:topLinePunct w:val="0"/>
        <w:autoSpaceDE w:val="0"/>
        <w:autoSpaceDN w:val="0"/>
        <w:bidi w:val="0"/>
        <w:adjustRightInd w:val="0"/>
        <w:snapToGrid w:val="0"/>
        <w:spacing w:before="39" w:line="240" w:lineRule="auto"/>
        <w:ind w:left="311" w:firstLine="0" w:leftChars="0" w:firstLineChars="0"/>
        <w:jc w:val="center"/>
        <w:textAlignment w:val="baseline"/>
        <w:rPr>
          <w:rFonts w:ascii="宋体" w:eastAsia="宋体" w:hAnsi="宋体" w:cs="宋体" w:hint="eastAsia"/>
          <w:b/>
          <w:bCs w:val="0"/>
          <w:snapToGrid w:val="0"/>
          <w:color w:val="000000"/>
          <w:kern w:val="0"/>
          <w:sz w:val="44"/>
          <w:szCs w:val="44"/>
          <w:lang w:eastAsia="en-US"/>
        </w:rPr>
      </w:pPr>
      <w:r>
        <w:rPr>
          <w:rFonts w:ascii="宋体" w:eastAsia="宋体" w:hAnsi="宋体" w:cs="宋体" w:hint="eastAsia"/>
          <w:b/>
          <w:bCs w:val="0"/>
          <w:snapToGrid w:val="0"/>
          <w:color w:val="000000"/>
          <w:kern w:val="0"/>
          <w:sz w:val="44"/>
          <w:szCs w:val="44"/>
          <w:lang w:val="en-US" w:eastAsia="zh-CN"/>
        </w:rPr>
        <w:t>—第一届山东省职业技能大赛济宁市选拔赛暨2023年度职业技工院校学生教师职业技能竞赛</w:t>
      </w:r>
      <w:r>
        <w:rPr>
          <w:rFonts w:ascii="宋体" w:eastAsia="宋体" w:hAnsi="宋体" w:cs="宋体" w:hint="eastAsia"/>
          <w:b/>
          <w:bCs w:val="0"/>
          <w:snapToGrid w:val="0"/>
          <w:color w:val="000000"/>
          <w:kern w:val="0"/>
          <w:sz w:val="44"/>
          <w:szCs w:val="44"/>
          <w:lang w:eastAsia="en-US"/>
        </w:rPr>
        <w:t>信息网络布线项目技术工作文件</w:t>
      </w:r>
    </w:p>
    <w:p>
      <w:pPr>
        <w:keepNext w:val="0"/>
        <w:keepLines w:val="0"/>
        <w:pageBreakBefore w:val="0"/>
        <w:wordWrap/>
        <w:overflowPunct/>
        <w:topLinePunct w:val="0"/>
        <w:bidi w:val="0"/>
        <w:spacing w:line="240" w:lineRule="auto"/>
        <w:rPr>
          <w:sz w:val="21"/>
          <w:szCs w:val="21"/>
        </w:rPr>
      </w:pPr>
    </w:p>
    <w:p>
      <w:pPr>
        <w:keepNext w:val="0"/>
        <w:keepLines w:val="0"/>
        <w:pageBreakBefore w:val="0"/>
        <w:widowControl/>
        <w:wordWrap/>
        <w:overflowPunct/>
        <w:topLinePunct w:val="0"/>
        <w:bidi w:val="0"/>
        <w:spacing w:line="240" w:lineRule="auto"/>
        <w:jc w:val="left"/>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widowControl/>
        <w:jc w:val="center"/>
        <w:rPr>
          <w:rFonts w:ascii="仿宋_GB2312" w:eastAsia="仿宋_GB2312" w:hAnsi="仿宋_GB2312" w:cs="仿宋_GB2312"/>
          <w:color w:val="000000"/>
          <w:kern w:val="0"/>
          <w:sz w:val="31"/>
          <w:szCs w:val="31"/>
          <w:lang w:bidi="ar"/>
        </w:rPr>
      </w:pPr>
    </w:p>
    <w:p>
      <w:pPr>
        <w:pStyle w:val="BodyTextFirstIndent"/>
        <w:rPr>
          <w:rFonts w:ascii="仿宋_GB2312" w:eastAsia="仿宋_GB2312" w:hAnsi="仿宋_GB2312" w:cs="仿宋_GB2312"/>
          <w:color w:val="000000"/>
          <w:kern w:val="0"/>
          <w:sz w:val="31"/>
          <w:szCs w:val="31"/>
          <w:lang w:bidi="ar"/>
        </w:rPr>
      </w:pPr>
    </w:p>
    <w:p>
      <w:pPr>
        <w:pStyle w:val="BodyTextFirstIndent"/>
        <w:rPr>
          <w:rFonts w:ascii="仿宋_GB2312" w:eastAsia="仿宋_GB2312" w:hAnsi="仿宋_GB2312" w:cs="仿宋_GB2312"/>
          <w:color w:val="000000"/>
          <w:kern w:val="0"/>
          <w:sz w:val="31"/>
          <w:szCs w:val="31"/>
          <w:lang w:bidi="ar"/>
        </w:rPr>
      </w:pPr>
    </w:p>
    <w:p>
      <w:pPr>
        <w:pStyle w:val="BodyTextFirstIndent"/>
        <w:rPr>
          <w:rFonts w:ascii="仿宋_GB2312" w:eastAsia="仿宋_GB2312" w:hAnsi="仿宋_GB2312" w:cs="仿宋_GB2312"/>
          <w:color w:val="000000"/>
          <w:kern w:val="0"/>
          <w:sz w:val="31"/>
          <w:szCs w:val="31"/>
          <w:lang w:bidi="ar"/>
        </w:rPr>
      </w:pPr>
    </w:p>
    <w:p>
      <w:pPr>
        <w:pStyle w:val="BodyTextFirstIndent"/>
        <w:rPr>
          <w:rFonts w:ascii="仿宋_GB2312" w:eastAsia="仿宋_GB2312" w:hAnsi="仿宋_GB2312" w:cs="仿宋_GB2312"/>
          <w:color w:val="000000"/>
          <w:kern w:val="0"/>
          <w:sz w:val="31"/>
          <w:szCs w:val="31"/>
          <w:lang w:bidi="ar"/>
        </w:rPr>
      </w:pPr>
    </w:p>
    <w:p>
      <w:pPr>
        <w:pStyle w:val="BodyTextFirstIndent"/>
        <w:rPr>
          <w:rFonts w:ascii="仿宋_GB2312" w:eastAsia="仿宋_GB2312" w:hAnsi="仿宋_GB2312" w:cs="仿宋_GB2312"/>
          <w:color w:val="000000"/>
          <w:kern w:val="0"/>
          <w:sz w:val="31"/>
          <w:szCs w:val="31"/>
          <w:lang w:bidi="ar"/>
        </w:rPr>
      </w:pPr>
    </w:p>
    <w:p>
      <w:pPr>
        <w:pStyle w:val="BodyTextFirstIndent"/>
        <w:sectPr>
          <w:footerReference w:type="default" r:id="rId5"/>
          <w:pgSz w:w="11906" w:h="16839"/>
          <w:pgMar w:top="1431" w:right="1785" w:bottom="1717" w:left="1565" w:header="0" w:footer="1438" w:gutter="0"/>
          <w:cols w:num="1" w:space="720"/>
        </w:sectPr>
      </w:pPr>
    </w:p>
    <w:p>
      <w:pPr>
        <w:widowControl/>
        <w:kinsoku w:val="0"/>
        <w:autoSpaceDE w:val="0"/>
        <w:autoSpaceDN w:val="0"/>
        <w:adjustRightInd w:val="0"/>
        <w:snapToGrid w:val="0"/>
        <w:spacing w:before="101" w:line="220" w:lineRule="auto"/>
        <w:jc w:val="center"/>
        <w:textAlignment w:val="baseline"/>
        <w:rPr>
          <w:rFonts w:ascii="仿宋" w:eastAsia="仿宋" w:hAnsi="仿宋" w:cs="仿宋" w:hint="eastAsia"/>
          <w:snapToGrid w:val="0"/>
          <w:color w:val="000000"/>
          <w:spacing w:val="4"/>
          <w:kern w:val="0"/>
          <w:sz w:val="31"/>
          <w:szCs w:val="31"/>
        </w:rPr>
      </w:pPr>
    </w:p>
    <w:p>
      <w:pPr>
        <w:spacing w:before="101" w:line="220" w:lineRule="auto"/>
        <w:ind w:left="1265"/>
        <w:jc w:val="center"/>
        <w:rPr>
          <w:rFonts w:ascii="仿宋" w:eastAsia="仿宋" w:hAnsi="仿宋" w:cs="仿宋" w:hint="eastAsia"/>
          <w:spacing w:val="4"/>
          <w:sz w:val="31"/>
          <w:szCs w:val="31"/>
        </w:rPr>
      </w:pPr>
    </w:p>
    <w:p>
      <w:pPr>
        <w:spacing w:before="101" w:line="220" w:lineRule="auto"/>
        <w:ind w:left="1265"/>
        <w:jc w:val="center"/>
        <w:rPr>
          <w:rFonts w:ascii="仿宋" w:eastAsia="仿宋" w:hAnsi="仿宋" w:cs="仿宋" w:hint="eastAsia"/>
          <w:spacing w:val="4"/>
          <w:sz w:val="31"/>
          <w:szCs w:val="31"/>
        </w:rPr>
      </w:pPr>
    </w:p>
    <w:p>
      <w:pPr>
        <w:spacing w:before="101" w:line="220" w:lineRule="auto"/>
        <w:jc w:val="center"/>
        <w:rPr>
          <w:rFonts w:ascii="仿宋" w:eastAsia="仿宋" w:hAnsi="仿宋" w:cs="仿宋" w:hint="eastAsia"/>
          <w:spacing w:val="4"/>
          <w:szCs w:val="32"/>
        </w:rPr>
      </w:pPr>
      <w:r>
        <w:rPr>
          <w:rFonts w:ascii="仿宋" w:eastAsia="仿宋" w:hAnsi="仿宋" w:cs="仿宋" w:hint="eastAsia"/>
          <w:spacing w:val="4"/>
          <w:sz w:val="32"/>
          <w:szCs w:val="32"/>
        </w:rPr>
        <w:t>第一届山东省职业技能大赛济宁市选拔赛</w:t>
      </w:r>
    </w:p>
    <w:p>
      <w:pPr>
        <w:spacing w:before="101" w:line="220" w:lineRule="auto"/>
        <w:jc w:val="center"/>
        <w:rPr>
          <w:rFonts w:ascii="仿宋" w:eastAsia="仿宋" w:hAnsi="仿宋" w:cs="仿宋"/>
          <w:szCs w:val="32"/>
        </w:rPr>
      </w:pPr>
      <w:r>
        <w:rPr>
          <w:rFonts w:ascii="仿宋" w:eastAsia="仿宋" w:hAnsi="仿宋" w:cs="仿宋" w:hint="eastAsia"/>
          <w:spacing w:val="4"/>
          <w:sz w:val="32"/>
          <w:szCs w:val="32"/>
        </w:rPr>
        <w:t>暨2023年度职业技工院校学生教师职业技能竞赛</w:t>
      </w:r>
      <w:r>
        <w:rPr>
          <w:rFonts w:ascii="仿宋" w:eastAsia="仿宋" w:hAnsi="仿宋" w:cs="仿宋"/>
          <w:spacing w:val="4"/>
          <w:sz w:val="32"/>
          <w:szCs w:val="32"/>
        </w:rPr>
        <w:t>组委会</w:t>
      </w:r>
    </w:p>
    <w:p>
      <w:pPr>
        <w:pStyle w:val="BodyText"/>
        <w:spacing w:line="323" w:lineRule="auto"/>
        <w:rPr>
          <w:sz w:val="32"/>
          <w:szCs w:val="32"/>
        </w:rPr>
      </w:pPr>
    </w:p>
    <w:p>
      <w:pPr>
        <w:spacing w:before="101" w:line="222" w:lineRule="auto"/>
        <w:jc w:val="center"/>
        <w:rPr>
          <w:rFonts w:ascii="仿宋" w:eastAsia="仿宋" w:hAnsi="仿宋" w:cs="仿宋"/>
          <w:szCs w:val="32"/>
        </w:rPr>
      </w:pPr>
      <w:r>
        <w:rPr>
          <w:rFonts w:ascii="仿宋" w:eastAsia="仿宋" w:hAnsi="仿宋" w:cs="仿宋"/>
          <w:spacing w:val="-7"/>
          <w:sz w:val="32"/>
          <w:szCs w:val="32"/>
        </w:rPr>
        <w:t>2023</w:t>
      </w:r>
      <w:r>
        <w:rPr>
          <w:rFonts w:ascii="仿宋" w:eastAsia="仿宋" w:hAnsi="仿宋" w:cs="仿宋"/>
          <w:spacing w:val="-57"/>
          <w:sz w:val="32"/>
          <w:szCs w:val="32"/>
        </w:rPr>
        <w:t xml:space="preserve"> </w:t>
      </w:r>
      <w:r>
        <w:rPr>
          <w:rFonts w:ascii="仿宋" w:eastAsia="仿宋" w:hAnsi="仿宋" w:cs="仿宋"/>
          <w:spacing w:val="-7"/>
          <w:sz w:val="32"/>
          <w:szCs w:val="32"/>
        </w:rPr>
        <w:t>年</w:t>
      </w:r>
      <w:r>
        <w:rPr>
          <w:rFonts w:ascii="仿宋" w:eastAsia="仿宋" w:hAnsi="仿宋" w:cs="仿宋"/>
          <w:spacing w:val="-49"/>
          <w:sz w:val="32"/>
          <w:szCs w:val="32"/>
        </w:rPr>
        <w:t xml:space="preserve"> </w:t>
      </w:r>
      <w:r>
        <w:rPr>
          <w:rFonts w:ascii="仿宋" w:eastAsia="仿宋" w:hAnsi="仿宋" w:cs="仿宋" w:hint="eastAsia"/>
          <w:spacing w:val="-7"/>
          <w:sz w:val="32"/>
          <w:szCs w:val="32"/>
          <w:lang w:val="en-US" w:eastAsia="zh-CN"/>
        </w:rPr>
        <w:t>4</w:t>
      </w:r>
      <w:r>
        <w:rPr>
          <w:rFonts w:ascii="仿宋" w:eastAsia="仿宋" w:hAnsi="仿宋" w:cs="仿宋"/>
          <w:spacing w:val="-51"/>
          <w:sz w:val="32"/>
          <w:szCs w:val="32"/>
        </w:rPr>
        <w:t xml:space="preserve"> </w:t>
      </w:r>
      <w:r>
        <w:rPr>
          <w:rFonts w:ascii="仿宋" w:eastAsia="仿宋" w:hAnsi="仿宋" w:cs="仿宋"/>
          <w:spacing w:val="-7"/>
          <w:sz w:val="32"/>
          <w:szCs w:val="32"/>
        </w:rPr>
        <w:t>月</w:t>
      </w:r>
    </w:p>
    <w:p>
      <w:pPr>
        <w:spacing w:line="222" w:lineRule="auto"/>
        <w:rPr>
          <w:rFonts w:ascii="仿宋" w:eastAsia="仿宋" w:hAnsi="仿宋" w:cs="仿宋"/>
          <w:szCs w:val="32"/>
        </w:rPr>
        <w:sectPr>
          <w:footerReference w:type="default" r:id="rId6"/>
          <w:type w:val="nextPage"/>
          <w:pgSz w:w="11906" w:h="16839"/>
          <w:pgMar w:top="1431" w:right="1785" w:bottom="1717" w:left="1565" w:header="0" w:footer="1438" w:gutter="0"/>
          <w:pgNumType w:start="2"/>
          <w:cols w:num="1" w:space="720"/>
          <w:titlePg w:val="0"/>
        </w:sectPr>
      </w:pPr>
    </w:p>
    <w:p>
      <w:pPr>
        <w:tabs>
          <w:tab w:val="center" w:pos="4215"/>
          <w:tab w:val="left" w:pos="6486"/>
        </w:tabs>
        <w:spacing w:after="160" w:line="560" w:lineRule="exact"/>
        <w:jc w:val="left"/>
        <w:rPr>
          <w:rFonts w:ascii="宋体" w:eastAsia="宋体" w:hAnsi="宋体" w:cs="宋体" w:hint="eastAsia"/>
          <w:b/>
          <w:bCs w:val="0"/>
          <w:sz w:val="30"/>
          <w:szCs w:val="30"/>
        </w:rPr>
      </w:pPr>
      <w:r>
        <w:rPr>
          <w:rFonts w:ascii="黑体" w:eastAsia="黑体" w:hAnsi="黑体" w:cs="黑体" w:hint="eastAsia"/>
          <w:b/>
          <w:sz w:val="44"/>
          <w:szCs w:val="44"/>
          <w:lang w:eastAsia="zh-CN"/>
        </w:rPr>
        <w:tab/>
      </w:r>
      <w:r>
        <w:rPr>
          <w:rFonts w:ascii="宋体" w:eastAsia="宋体" w:hAnsi="宋体" w:cs="宋体" w:hint="eastAsia"/>
          <w:b/>
          <w:bCs w:val="0"/>
          <w:sz w:val="30"/>
          <w:szCs w:val="30"/>
        </w:rPr>
        <w:t>目   录</w:t>
      </w:r>
      <w:r>
        <w:rPr>
          <w:rFonts w:ascii="宋体" w:eastAsia="宋体" w:hAnsi="宋体" w:cs="宋体" w:hint="eastAsia"/>
          <w:b/>
          <w:bCs w:val="0"/>
          <w:sz w:val="30"/>
          <w:szCs w:val="30"/>
          <w:lang w:eastAsia="zh-CN"/>
        </w:rPr>
        <w:tab/>
      </w:r>
    </w:p>
    <w:p>
      <w:pPr>
        <w:pStyle w:val="TOC1"/>
        <w:tabs>
          <w:tab w:val="right" w:leader="dot" w:pos="8296"/>
        </w:tabs>
        <w:rPr>
          <w:rFonts w:ascii="宋体" w:eastAsia="宋体" w:hAnsi="宋体" w:cs="宋体" w:hint="eastAsia"/>
          <w:b/>
          <w:bCs w:val="0"/>
          <w:sz w:val="30"/>
          <w:szCs w:val="30"/>
        </w:rPr>
      </w:pPr>
      <w:bookmarkStart w:id="0" w:name="_GoBack"/>
      <w:r>
        <w:rPr>
          <w:rFonts w:ascii="宋体" w:eastAsia="宋体" w:hAnsi="宋体" w:cs="宋体" w:hint="eastAsia"/>
          <w:b/>
          <w:bCs w:val="0"/>
          <w:sz w:val="30"/>
          <w:szCs w:val="30"/>
        </w:rPr>
        <w:fldChar w:fldCharType="begin"/>
      </w:r>
      <w:r>
        <w:rPr>
          <w:rFonts w:ascii="宋体" w:eastAsia="宋体" w:hAnsi="宋体" w:cs="宋体" w:hint="eastAsia"/>
          <w:b/>
          <w:bCs w:val="0"/>
          <w:sz w:val="30"/>
          <w:szCs w:val="30"/>
        </w:rPr>
        <w:instrText xml:space="preserve"> TOC \o "1-3" \h \z \u </w:instrText>
      </w:r>
      <w:r>
        <w:rPr>
          <w:rFonts w:ascii="宋体" w:eastAsia="宋体" w:hAnsi="宋体" w:cs="宋体" w:hint="eastAsia"/>
          <w:b/>
          <w:bCs w:val="0"/>
          <w:sz w:val="30"/>
          <w:szCs w:val="30"/>
        </w:rPr>
        <w:fldChar w:fldCharType="separate"/>
      </w:r>
      <w:hyperlink w:anchor="_Toc133458427" w:history="1">
        <w:r>
          <w:rPr>
            <w:rStyle w:val="Hyperlink"/>
            <w:rFonts w:ascii="宋体" w:eastAsia="宋体" w:hAnsi="宋体" w:cs="宋体" w:hint="eastAsia"/>
            <w:b/>
            <w:bCs w:val="0"/>
            <w:sz w:val="30"/>
            <w:szCs w:val="30"/>
          </w:rPr>
          <w:t>一、技术描述</w:t>
        </w:r>
        <w:r>
          <w:rPr>
            <w:rFonts w:ascii="宋体" w:eastAsia="宋体" w:hAnsi="宋体" w:cs="宋体" w:hint="eastAsia"/>
            <w:b/>
            <w:bCs w:val="0"/>
            <w:sz w:val="30"/>
            <w:szCs w:val="30"/>
          </w:rPr>
          <w:tab/>
        </w:r>
        <w:r>
          <w:rPr>
            <w:rFonts w:ascii="宋体" w:eastAsia="宋体" w:hAnsi="宋体" w:cs="宋体" w:hint="eastAsia"/>
            <w:b/>
            <w:bCs w:val="0"/>
            <w:sz w:val="30"/>
            <w:szCs w:val="30"/>
          </w:rPr>
          <w:fldChar w:fldCharType="begin"/>
        </w:r>
        <w:r>
          <w:rPr>
            <w:rFonts w:ascii="宋体" w:eastAsia="宋体" w:hAnsi="宋体" w:cs="宋体" w:hint="eastAsia"/>
            <w:b/>
            <w:bCs w:val="0"/>
            <w:sz w:val="30"/>
            <w:szCs w:val="30"/>
          </w:rPr>
          <w:instrText xml:space="preserve"> PAGEREF _Toc133458427 \h </w:instrText>
        </w:r>
        <w:r>
          <w:rPr>
            <w:rFonts w:ascii="宋体" w:eastAsia="宋体" w:hAnsi="宋体" w:cs="宋体" w:hint="eastAsia"/>
            <w:b/>
            <w:bCs w:val="0"/>
            <w:sz w:val="30"/>
            <w:szCs w:val="30"/>
          </w:rPr>
          <w:fldChar w:fldCharType="separate"/>
        </w:r>
        <w:r>
          <w:rPr>
            <w:rFonts w:ascii="宋体" w:eastAsia="宋体" w:hAnsi="宋体" w:cs="宋体" w:hint="eastAsia"/>
            <w:b/>
            <w:bCs w:val="0"/>
            <w:sz w:val="30"/>
            <w:szCs w:val="30"/>
          </w:rPr>
          <w:t>1</w:t>
        </w:r>
        <w:r>
          <w:rPr>
            <w:rFonts w:ascii="宋体" w:eastAsia="宋体" w:hAnsi="宋体" w:cs="宋体" w:hint="eastAsia"/>
            <w:b/>
            <w:bCs w:val="0"/>
            <w:sz w:val="30"/>
            <w:szCs w:val="30"/>
          </w:rPr>
          <w:fldChar w:fldCharType="end"/>
        </w:r>
      </w:hyperlink>
    </w:p>
    <w:p>
      <w:pPr>
        <w:pStyle w:val="TOC2"/>
        <w:tabs>
          <w:tab w:val="right" w:leader="dot" w:pos="8296"/>
        </w:tabs>
        <w:ind w:left="640"/>
        <w:rPr>
          <w:rFonts w:ascii="宋体" w:eastAsia="宋体" w:hAnsi="宋体" w:cs="宋体" w:hint="eastAsia"/>
          <w:b/>
          <w:bCs w:val="0"/>
          <w:sz w:val="30"/>
          <w:szCs w:val="30"/>
        </w:rPr>
      </w:pPr>
      <w:hyperlink w:anchor="_Toc133458428" w:history="1">
        <w:r>
          <w:rPr>
            <w:rStyle w:val="Hyperlink"/>
            <w:rFonts w:ascii="宋体" w:eastAsia="宋体" w:hAnsi="宋体" w:cs="宋体" w:hint="eastAsia"/>
            <w:b/>
            <w:bCs w:val="0"/>
            <w:sz w:val="30"/>
            <w:szCs w:val="30"/>
          </w:rPr>
          <w:t>（一）项目概要</w:t>
        </w:r>
        <w:r>
          <w:rPr>
            <w:rFonts w:ascii="宋体" w:eastAsia="宋体" w:hAnsi="宋体" w:cs="宋体" w:hint="eastAsia"/>
            <w:b/>
            <w:bCs w:val="0"/>
            <w:sz w:val="30"/>
            <w:szCs w:val="30"/>
          </w:rPr>
          <w:tab/>
        </w:r>
        <w:r>
          <w:rPr>
            <w:rFonts w:ascii="宋体" w:eastAsia="宋体" w:hAnsi="宋体" w:cs="宋体" w:hint="eastAsia"/>
            <w:b/>
            <w:bCs w:val="0"/>
            <w:sz w:val="30"/>
            <w:szCs w:val="30"/>
          </w:rPr>
          <w:fldChar w:fldCharType="begin"/>
        </w:r>
        <w:r>
          <w:rPr>
            <w:rFonts w:ascii="宋体" w:eastAsia="宋体" w:hAnsi="宋体" w:cs="宋体" w:hint="eastAsia"/>
            <w:b/>
            <w:bCs w:val="0"/>
            <w:sz w:val="30"/>
            <w:szCs w:val="30"/>
          </w:rPr>
          <w:instrText xml:space="preserve"> PAGEREF _Toc133458428 \h </w:instrText>
        </w:r>
        <w:r>
          <w:rPr>
            <w:rFonts w:ascii="宋体" w:eastAsia="宋体" w:hAnsi="宋体" w:cs="宋体" w:hint="eastAsia"/>
            <w:b/>
            <w:bCs w:val="0"/>
            <w:sz w:val="30"/>
            <w:szCs w:val="30"/>
          </w:rPr>
          <w:fldChar w:fldCharType="separate"/>
        </w:r>
        <w:r>
          <w:rPr>
            <w:rFonts w:ascii="宋体" w:eastAsia="宋体" w:hAnsi="宋体" w:cs="宋体" w:hint="eastAsia"/>
            <w:b/>
            <w:bCs w:val="0"/>
            <w:sz w:val="30"/>
            <w:szCs w:val="30"/>
          </w:rPr>
          <w:t>1</w:t>
        </w:r>
        <w:r>
          <w:rPr>
            <w:rFonts w:ascii="宋体" w:eastAsia="宋体" w:hAnsi="宋体" w:cs="宋体" w:hint="eastAsia"/>
            <w:b/>
            <w:bCs w:val="0"/>
            <w:sz w:val="30"/>
            <w:szCs w:val="30"/>
          </w:rPr>
          <w:fldChar w:fldCharType="end"/>
        </w:r>
      </w:hyperlink>
    </w:p>
    <w:p>
      <w:pPr>
        <w:pStyle w:val="TOC2"/>
        <w:tabs>
          <w:tab w:val="right" w:leader="dot" w:pos="8296"/>
        </w:tabs>
        <w:ind w:left="640"/>
        <w:rPr>
          <w:rFonts w:ascii="宋体" w:eastAsia="宋体" w:hAnsi="宋体" w:cs="宋体" w:hint="eastAsia"/>
          <w:b/>
          <w:bCs w:val="0"/>
          <w:sz w:val="30"/>
          <w:szCs w:val="30"/>
        </w:rPr>
      </w:pPr>
      <w:hyperlink w:anchor="_Toc133458429" w:history="1">
        <w:r>
          <w:rPr>
            <w:rStyle w:val="Hyperlink"/>
            <w:rFonts w:ascii="宋体" w:eastAsia="宋体" w:hAnsi="宋体" w:cs="宋体" w:hint="eastAsia"/>
            <w:b/>
            <w:bCs w:val="0"/>
            <w:sz w:val="30"/>
            <w:szCs w:val="30"/>
          </w:rPr>
          <w:t>（二）基本知识与能力要求</w:t>
        </w:r>
        <w:r>
          <w:rPr>
            <w:rFonts w:ascii="宋体" w:eastAsia="宋体" w:hAnsi="宋体" w:cs="宋体" w:hint="eastAsia"/>
            <w:b/>
            <w:bCs w:val="0"/>
            <w:sz w:val="30"/>
            <w:szCs w:val="30"/>
          </w:rPr>
          <w:tab/>
        </w:r>
        <w:r>
          <w:rPr>
            <w:rFonts w:ascii="宋体" w:eastAsia="宋体" w:hAnsi="宋体" w:cs="宋体" w:hint="eastAsia"/>
            <w:b/>
            <w:bCs w:val="0"/>
            <w:sz w:val="30"/>
            <w:szCs w:val="30"/>
          </w:rPr>
          <w:fldChar w:fldCharType="begin"/>
        </w:r>
        <w:r>
          <w:rPr>
            <w:rFonts w:ascii="宋体" w:eastAsia="宋体" w:hAnsi="宋体" w:cs="宋体" w:hint="eastAsia"/>
            <w:b/>
            <w:bCs w:val="0"/>
            <w:sz w:val="30"/>
            <w:szCs w:val="30"/>
          </w:rPr>
          <w:instrText xml:space="preserve"> PAGEREF _Toc133458429 \h </w:instrText>
        </w:r>
        <w:r>
          <w:rPr>
            <w:rFonts w:ascii="宋体" w:eastAsia="宋体" w:hAnsi="宋体" w:cs="宋体" w:hint="eastAsia"/>
            <w:b/>
            <w:bCs w:val="0"/>
            <w:sz w:val="30"/>
            <w:szCs w:val="30"/>
          </w:rPr>
          <w:fldChar w:fldCharType="separate"/>
        </w:r>
        <w:r>
          <w:rPr>
            <w:rFonts w:ascii="宋体" w:eastAsia="宋体" w:hAnsi="宋体" w:cs="宋体" w:hint="eastAsia"/>
            <w:b/>
            <w:bCs w:val="0"/>
            <w:sz w:val="30"/>
            <w:szCs w:val="30"/>
          </w:rPr>
          <w:t>1</w:t>
        </w:r>
        <w:r>
          <w:rPr>
            <w:rFonts w:ascii="宋体" w:eastAsia="宋体" w:hAnsi="宋体" w:cs="宋体" w:hint="eastAsia"/>
            <w:b/>
            <w:bCs w:val="0"/>
            <w:sz w:val="30"/>
            <w:szCs w:val="30"/>
          </w:rPr>
          <w:fldChar w:fldCharType="end"/>
        </w:r>
      </w:hyperlink>
    </w:p>
    <w:p>
      <w:pPr>
        <w:pStyle w:val="TOC1"/>
        <w:tabs>
          <w:tab w:val="right" w:leader="dot" w:pos="8296"/>
        </w:tabs>
        <w:rPr>
          <w:rFonts w:ascii="宋体" w:eastAsia="宋体" w:hAnsi="宋体" w:cs="宋体" w:hint="eastAsia"/>
          <w:b/>
          <w:bCs w:val="0"/>
          <w:sz w:val="30"/>
          <w:szCs w:val="30"/>
        </w:rPr>
      </w:pPr>
      <w:hyperlink w:anchor="_Toc133458430" w:history="1">
        <w:r>
          <w:rPr>
            <w:rStyle w:val="Hyperlink"/>
            <w:rFonts w:ascii="宋体" w:eastAsia="宋体" w:hAnsi="宋体" w:cs="宋体" w:hint="eastAsia"/>
            <w:b/>
            <w:bCs w:val="0"/>
            <w:sz w:val="30"/>
            <w:szCs w:val="30"/>
          </w:rPr>
          <w:t>二、试题与评判标准</w:t>
        </w:r>
        <w:r>
          <w:rPr>
            <w:rFonts w:ascii="宋体" w:eastAsia="宋体" w:hAnsi="宋体" w:cs="宋体" w:hint="eastAsia"/>
            <w:b/>
            <w:bCs w:val="0"/>
            <w:sz w:val="30"/>
            <w:szCs w:val="30"/>
          </w:rPr>
          <w:tab/>
        </w:r>
        <w:r>
          <w:rPr>
            <w:rFonts w:ascii="宋体" w:eastAsia="宋体" w:hAnsi="宋体" w:cs="宋体" w:hint="eastAsia"/>
            <w:b/>
            <w:bCs w:val="0"/>
            <w:sz w:val="30"/>
            <w:szCs w:val="30"/>
          </w:rPr>
          <w:fldChar w:fldCharType="begin"/>
        </w:r>
        <w:r>
          <w:rPr>
            <w:rFonts w:ascii="宋体" w:eastAsia="宋体" w:hAnsi="宋体" w:cs="宋体" w:hint="eastAsia"/>
            <w:b/>
            <w:bCs w:val="0"/>
            <w:sz w:val="30"/>
            <w:szCs w:val="30"/>
          </w:rPr>
          <w:instrText xml:space="preserve"> PAGEREF _Toc133458430 \h </w:instrText>
        </w:r>
        <w:r>
          <w:rPr>
            <w:rFonts w:ascii="宋体" w:eastAsia="宋体" w:hAnsi="宋体" w:cs="宋体" w:hint="eastAsia"/>
            <w:b/>
            <w:bCs w:val="0"/>
            <w:sz w:val="30"/>
            <w:szCs w:val="30"/>
          </w:rPr>
          <w:fldChar w:fldCharType="separate"/>
        </w:r>
        <w:r>
          <w:rPr>
            <w:rFonts w:ascii="宋体" w:eastAsia="宋体" w:hAnsi="宋体" w:cs="宋体" w:hint="eastAsia"/>
            <w:b/>
            <w:bCs w:val="0"/>
            <w:sz w:val="30"/>
            <w:szCs w:val="30"/>
          </w:rPr>
          <w:t>3</w:t>
        </w:r>
        <w:r>
          <w:rPr>
            <w:rFonts w:ascii="宋体" w:eastAsia="宋体" w:hAnsi="宋体" w:cs="宋体" w:hint="eastAsia"/>
            <w:b/>
            <w:bCs w:val="0"/>
            <w:sz w:val="30"/>
            <w:szCs w:val="30"/>
          </w:rPr>
          <w:fldChar w:fldCharType="end"/>
        </w:r>
      </w:hyperlink>
    </w:p>
    <w:p>
      <w:pPr>
        <w:pStyle w:val="TOC2"/>
        <w:tabs>
          <w:tab w:val="right" w:leader="dot" w:pos="8296"/>
        </w:tabs>
        <w:ind w:left="640"/>
        <w:rPr>
          <w:rFonts w:ascii="宋体" w:eastAsia="宋体" w:hAnsi="宋体" w:cs="宋体" w:hint="eastAsia"/>
          <w:b/>
          <w:bCs w:val="0"/>
          <w:sz w:val="30"/>
          <w:szCs w:val="30"/>
        </w:rPr>
      </w:pPr>
      <w:hyperlink w:anchor="_Toc133458431" w:history="1">
        <w:r>
          <w:rPr>
            <w:rStyle w:val="Hyperlink"/>
            <w:rFonts w:ascii="宋体" w:eastAsia="宋体" w:hAnsi="宋体" w:cs="宋体" w:hint="eastAsia"/>
            <w:b/>
            <w:bCs w:val="0"/>
            <w:sz w:val="30"/>
            <w:szCs w:val="30"/>
          </w:rPr>
          <w:t>（一）试题（样题）</w:t>
        </w:r>
        <w:r>
          <w:rPr>
            <w:rFonts w:ascii="宋体" w:eastAsia="宋体" w:hAnsi="宋体" w:cs="宋体" w:hint="eastAsia"/>
            <w:b/>
            <w:bCs w:val="0"/>
            <w:sz w:val="30"/>
            <w:szCs w:val="30"/>
          </w:rPr>
          <w:tab/>
        </w:r>
        <w:r>
          <w:rPr>
            <w:rFonts w:ascii="宋体" w:eastAsia="宋体" w:hAnsi="宋体" w:cs="宋体" w:hint="eastAsia"/>
            <w:b/>
            <w:bCs w:val="0"/>
            <w:sz w:val="30"/>
            <w:szCs w:val="30"/>
          </w:rPr>
          <w:fldChar w:fldCharType="begin"/>
        </w:r>
        <w:r>
          <w:rPr>
            <w:rFonts w:ascii="宋体" w:eastAsia="宋体" w:hAnsi="宋体" w:cs="宋体" w:hint="eastAsia"/>
            <w:b/>
            <w:bCs w:val="0"/>
            <w:sz w:val="30"/>
            <w:szCs w:val="30"/>
          </w:rPr>
          <w:instrText xml:space="preserve"> PAGEREF _Toc133458431 \h </w:instrText>
        </w:r>
        <w:r>
          <w:rPr>
            <w:rFonts w:ascii="宋体" w:eastAsia="宋体" w:hAnsi="宋体" w:cs="宋体" w:hint="eastAsia"/>
            <w:b/>
            <w:bCs w:val="0"/>
            <w:sz w:val="30"/>
            <w:szCs w:val="30"/>
          </w:rPr>
          <w:fldChar w:fldCharType="separate"/>
        </w:r>
        <w:r>
          <w:rPr>
            <w:rFonts w:ascii="宋体" w:eastAsia="宋体" w:hAnsi="宋体" w:cs="宋体" w:hint="eastAsia"/>
            <w:b/>
            <w:bCs w:val="0"/>
            <w:sz w:val="30"/>
            <w:szCs w:val="30"/>
          </w:rPr>
          <w:t>3</w:t>
        </w:r>
        <w:r>
          <w:rPr>
            <w:rFonts w:ascii="宋体" w:eastAsia="宋体" w:hAnsi="宋体" w:cs="宋体" w:hint="eastAsia"/>
            <w:b/>
            <w:bCs w:val="0"/>
            <w:sz w:val="30"/>
            <w:szCs w:val="30"/>
          </w:rPr>
          <w:fldChar w:fldCharType="end"/>
        </w:r>
      </w:hyperlink>
    </w:p>
    <w:p>
      <w:pPr>
        <w:pStyle w:val="TOC2"/>
        <w:tabs>
          <w:tab w:val="right" w:leader="dot" w:pos="8296"/>
        </w:tabs>
        <w:ind w:left="640"/>
        <w:rPr>
          <w:rFonts w:ascii="宋体" w:eastAsia="宋体" w:hAnsi="宋体" w:cs="宋体" w:hint="eastAsia"/>
          <w:b/>
          <w:bCs w:val="0"/>
          <w:sz w:val="30"/>
          <w:szCs w:val="30"/>
        </w:rPr>
      </w:pPr>
      <w:hyperlink w:anchor="_Toc133458432" w:history="1">
        <w:r>
          <w:rPr>
            <w:rStyle w:val="Hyperlink"/>
            <w:rFonts w:ascii="宋体" w:eastAsia="宋体" w:hAnsi="宋体" w:cs="宋体" w:hint="eastAsia"/>
            <w:b/>
            <w:bCs w:val="0"/>
            <w:sz w:val="30"/>
            <w:szCs w:val="30"/>
          </w:rPr>
          <w:t>（二）比赛时间及试题具体内容</w:t>
        </w:r>
        <w:r>
          <w:rPr>
            <w:rFonts w:ascii="宋体" w:eastAsia="宋体" w:hAnsi="宋体" w:cs="宋体" w:hint="eastAsia"/>
            <w:b/>
            <w:bCs w:val="0"/>
            <w:sz w:val="30"/>
            <w:szCs w:val="30"/>
          </w:rPr>
          <w:tab/>
        </w:r>
        <w:r>
          <w:rPr>
            <w:rFonts w:ascii="宋体" w:eastAsia="宋体" w:hAnsi="宋体" w:cs="宋体" w:hint="eastAsia"/>
            <w:b/>
            <w:bCs w:val="0"/>
            <w:sz w:val="30"/>
            <w:szCs w:val="30"/>
          </w:rPr>
          <w:fldChar w:fldCharType="begin"/>
        </w:r>
        <w:r>
          <w:rPr>
            <w:rFonts w:ascii="宋体" w:eastAsia="宋体" w:hAnsi="宋体" w:cs="宋体" w:hint="eastAsia"/>
            <w:b/>
            <w:bCs w:val="0"/>
            <w:sz w:val="30"/>
            <w:szCs w:val="30"/>
          </w:rPr>
          <w:instrText xml:space="preserve"> PAGEREF _Toc133458432 \h </w:instrText>
        </w:r>
        <w:r>
          <w:rPr>
            <w:rFonts w:ascii="宋体" w:eastAsia="宋体" w:hAnsi="宋体" w:cs="宋体" w:hint="eastAsia"/>
            <w:b/>
            <w:bCs w:val="0"/>
            <w:sz w:val="30"/>
            <w:szCs w:val="30"/>
          </w:rPr>
          <w:fldChar w:fldCharType="separate"/>
        </w:r>
        <w:r>
          <w:rPr>
            <w:rFonts w:ascii="宋体" w:eastAsia="宋体" w:hAnsi="宋体" w:cs="宋体" w:hint="eastAsia"/>
            <w:b/>
            <w:bCs w:val="0"/>
            <w:sz w:val="30"/>
            <w:szCs w:val="30"/>
          </w:rPr>
          <w:t>15</w:t>
        </w:r>
        <w:r>
          <w:rPr>
            <w:rFonts w:ascii="宋体" w:eastAsia="宋体" w:hAnsi="宋体" w:cs="宋体" w:hint="eastAsia"/>
            <w:b/>
            <w:bCs w:val="0"/>
            <w:sz w:val="30"/>
            <w:szCs w:val="30"/>
          </w:rPr>
          <w:fldChar w:fldCharType="end"/>
        </w:r>
      </w:hyperlink>
    </w:p>
    <w:p>
      <w:pPr>
        <w:pStyle w:val="TOC2"/>
        <w:tabs>
          <w:tab w:val="right" w:leader="dot" w:pos="8296"/>
        </w:tabs>
        <w:ind w:left="640"/>
        <w:rPr>
          <w:rFonts w:ascii="宋体" w:eastAsia="宋体" w:hAnsi="宋体" w:cs="宋体" w:hint="eastAsia"/>
          <w:b/>
          <w:bCs w:val="0"/>
          <w:sz w:val="30"/>
          <w:szCs w:val="30"/>
        </w:rPr>
      </w:pPr>
      <w:hyperlink w:anchor="_Toc133458436" w:history="1">
        <w:r>
          <w:rPr>
            <w:rStyle w:val="Hyperlink"/>
            <w:rFonts w:ascii="宋体" w:eastAsia="宋体" w:hAnsi="宋体" w:cs="宋体" w:hint="eastAsia"/>
            <w:b/>
            <w:bCs w:val="0"/>
            <w:sz w:val="30"/>
            <w:szCs w:val="30"/>
          </w:rPr>
          <w:t>（三）评判标准</w:t>
        </w:r>
        <w:r>
          <w:rPr>
            <w:rFonts w:ascii="宋体" w:eastAsia="宋体" w:hAnsi="宋体" w:cs="宋体" w:hint="eastAsia"/>
            <w:b/>
            <w:bCs w:val="0"/>
            <w:sz w:val="30"/>
            <w:szCs w:val="30"/>
          </w:rPr>
          <w:tab/>
        </w:r>
        <w:r>
          <w:rPr>
            <w:rFonts w:ascii="宋体" w:eastAsia="宋体" w:hAnsi="宋体" w:cs="宋体" w:hint="eastAsia"/>
            <w:b/>
            <w:bCs w:val="0"/>
            <w:sz w:val="30"/>
            <w:szCs w:val="30"/>
          </w:rPr>
          <w:fldChar w:fldCharType="begin"/>
        </w:r>
        <w:r>
          <w:rPr>
            <w:rFonts w:ascii="宋体" w:eastAsia="宋体" w:hAnsi="宋体" w:cs="宋体" w:hint="eastAsia"/>
            <w:b/>
            <w:bCs w:val="0"/>
            <w:sz w:val="30"/>
            <w:szCs w:val="30"/>
          </w:rPr>
          <w:instrText xml:space="preserve"> PAGEREF _Toc133458436 \h </w:instrText>
        </w:r>
        <w:r>
          <w:rPr>
            <w:rFonts w:ascii="宋体" w:eastAsia="宋体" w:hAnsi="宋体" w:cs="宋体" w:hint="eastAsia"/>
            <w:b/>
            <w:bCs w:val="0"/>
            <w:sz w:val="30"/>
            <w:szCs w:val="30"/>
          </w:rPr>
          <w:fldChar w:fldCharType="separate"/>
        </w:r>
        <w:r>
          <w:rPr>
            <w:rFonts w:ascii="宋体" w:eastAsia="宋体" w:hAnsi="宋体" w:cs="宋体" w:hint="eastAsia"/>
            <w:b/>
            <w:bCs w:val="0"/>
            <w:sz w:val="30"/>
            <w:szCs w:val="30"/>
          </w:rPr>
          <w:t>16</w:t>
        </w:r>
        <w:r>
          <w:rPr>
            <w:rFonts w:ascii="宋体" w:eastAsia="宋体" w:hAnsi="宋体" w:cs="宋体" w:hint="eastAsia"/>
            <w:b/>
            <w:bCs w:val="0"/>
            <w:sz w:val="30"/>
            <w:szCs w:val="30"/>
          </w:rPr>
          <w:fldChar w:fldCharType="end"/>
        </w:r>
      </w:hyperlink>
    </w:p>
    <w:p>
      <w:pPr>
        <w:pStyle w:val="TOC1"/>
        <w:tabs>
          <w:tab w:val="right" w:leader="dot" w:pos="8296"/>
        </w:tabs>
        <w:rPr>
          <w:rFonts w:ascii="宋体" w:eastAsia="宋体" w:hAnsi="宋体" w:cs="宋体" w:hint="eastAsia"/>
          <w:b/>
          <w:bCs w:val="0"/>
          <w:sz w:val="30"/>
          <w:szCs w:val="30"/>
        </w:rPr>
      </w:pPr>
      <w:hyperlink w:anchor="_Toc133458440" w:history="1">
        <w:r>
          <w:rPr>
            <w:rStyle w:val="Hyperlink"/>
            <w:rFonts w:ascii="宋体" w:eastAsia="宋体" w:hAnsi="宋体" w:cs="宋体" w:hint="eastAsia"/>
            <w:b/>
            <w:bCs w:val="0"/>
            <w:sz w:val="30"/>
            <w:szCs w:val="30"/>
          </w:rPr>
          <w:t>三、竞赛细则</w:t>
        </w:r>
        <w:r>
          <w:rPr>
            <w:rFonts w:ascii="宋体" w:eastAsia="宋体" w:hAnsi="宋体" w:cs="宋体" w:hint="eastAsia"/>
            <w:b/>
            <w:bCs w:val="0"/>
            <w:sz w:val="30"/>
            <w:szCs w:val="30"/>
          </w:rPr>
          <w:tab/>
        </w:r>
        <w:r>
          <w:rPr>
            <w:rFonts w:ascii="宋体" w:eastAsia="宋体" w:hAnsi="宋体" w:cs="宋体" w:hint="eastAsia"/>
            <w:b/>
            <w:bCs w:val="0"/>
            <w:sz w:val="30"/>
            <w:szCs w:val="30"/>
          </w:rPr>
          <w:fldChar w:fldCharType="begin"/>
        </w:r>
        <w:r>
          <w:rPr>
            <w:rFonts w:ascii="宋体" w:eastAsia="宋体" w:hAnsi="宋体" w:cs="宋体" w:hint="eastAsia"/>
            <w:b/>
            <w:bCs w:val="0"/>
            <w:sz w:val="30"/>
            <w:szCs w:val="30"/>
          </w:rPr>
          <w:instrText xml:space="preserve"> PAGEREF _Toc133458440 \h </w:instrText>
        </w:r>
        <w:r>
          <w:rPr>
            <w:rFonts w:ascii="宋体" w:eastAsia="宋体" w:hAnsi="宋体" w:cs="宋体" w:hint="eastAsia"/>
            <w:b/>
            <w:bCs w:val="0"/>
            <w:sz w:val="30"/>
            <w:szCs w:val="30"/>
          </w:rPr>
          <w:fldChar w:fldCharType="separate"/>
        </w:r>
        <w:r>
          <w:rPr>
            <w:rFonts w:ascii="宋体" w:eastAsia="宋体" w:hAnsi="宋体" w:cs="宋体" w:hint="eastAsia"/>
            <w:b/>
            <w:bCs w:val="0"/>
            <w:sz w:val="30"/>
            <w:szCs w:val="30"/>
          </w:rPr>
          <w:t>22</w:t>
        </w:r>
        <w:r>
          <w:rPr>
            <w:rFonts w:ascii="宋体" w:eastAsia="宋体" w:hAnsi="宋体" w:cs="宋体" w:hint="eastAsia"/>
            <w:b/>
            <w:bCs w:val="0"/>
            <w:sz w:val="30"/>
            <w:szCs w:val="30"/>
          </w:rPr>
          <w:fldChar w:fldCharType="end"/>
        </w:r>
      </w:hyperlink>
    </w:p>
    <w:p>
      <w:pPr>
        <w:pStyle w:val="TOC2"/>
        <w:tabs>
          <w:tab w:val="right" w:leader="dot" w:pos="8296"/>
        </w:tabs>
        <w:ind w:left="640"/>
        <w:rPr>
          <w:rFonts w:ascii="宋体" w:eastAsia="宋体" w:hAnsi="宋体" w:cs="宋体" w:hint="eastAsia"/>
          <w:b/>
          <w:bCs w:val="0"/>
          <w:sz w:val="30"/>
          <w:szCs w:val="30"/>
        </w:rPr>
      </w:pPr>
      <w:hyperlink w:anchor="_Toc133458441" w:history="1">
        <w:r>
          <w:rPr>
            <w:rStyle w:val="Hyperlink"/>
            <w:rFonts w:ascii="宋体" w:eastAsia="宋体" w:hAnsi="宋体" w:cs="宋体" w:hint="eastAsia"/>
            <w:b/>
            <w:bCs w:val="0"/>
            <w:sz w:val="30"/>
            <w:szCs w:val="30"/>
          </w:rPr>
          <w:t>（一）选手须知</w:t>
        </w:r>
        <w:r>
          <w:rPr>
            <w:rFonts w:ascii="宋体" w:eastAsia="宋体" w:hAnsi="宋体" w:cs="宋体" w:hint="eastAsia"/>
            <w:b/>
            <w:bCs w:val="0"/>
            <w:sz w:val="30"/>
            <w:szCs w:val="30"/>
          </w:rPr>
          <w:tab/>
        </w:r>
        <w:r>
          <w:rPr>
            <w:rFonts w:ascii="宋体" w:eastAsia="宋体" w:hAnsi="宋体" w:cs="宋体" w:hint="eastAsia"/>
            <w:b/>
            <w:bCs w:val="0"/>
            <w:sz w:val="30"/>
            <w:szCs w:val="30"/>
          </w:rPr>
          <w:fldChar w:fldCharType="begin"/>
        </w:r>
        <w:r>
          <w:rPr>
            <w:rFonts w:ascii="宋体" w:eastAsia="宋体" w:hAnsi="宋体" w:cs="宋体" w:hint="eastAsia"/>
            <w:b/>
            <w:bCs w:val="0"/>
            <w:sz w:val="30"/>
            <w:szCs w:val="30"/>
          </w:rPr>
          <w:instrText xml:space="preserve"> PAGEREF _Toc133458441 \h </w:instrText>
        </w:r>
        <w:r>
          <w:rPr>
            <w:rFonts w:ascii="宋体" w:eastAsia="宋体" w:hAnsi="宋体" w:cs="宋体" w:hint="eastAsia"/>
            <w:b/>
            <w:bCs w:val="0"/>
            <w:sz w:val="30"/>
            <w:szCs w:val="30"/>
          </w:rPr>
          <w:fldChar w:fldCharType="separate"/>
        </w:r>
        <w:r>
          <w:rPr>
            <w:rFonts w:ascii="宋体" w:eastAsia="宋体" w:hAnsi="宋体" w:cs="宋体" w:hint="eastAsia"/>
            <w:b/>
            <w:bCs w:val="0"/>
            <w:sz w:val="30"/>
            <w:szCs w:val="30"/>
          </w:rPr>
          <w:t>22</w:t>
        </w:r>
        <w:r>
          <w:rPr>
            <w:rFonts w:ascii="宋体" w:eastAsia="宋体" w:hAnsi="宋体" w:cs="宋体" w:hint="eastAsia"/>
            <w:b/>
            <w:bCs w:val="0"/>
            <w:sz w:val="30"/>
            <w:szCs w:val="30"/>
          </w:rPr>
          <w:fldChar w:fldCharType="end"/>
        </w:r>
      </w:hyperlink>
    </w:p>
    <w:p>
      <w:pPr>
        <w:pStyle w:val="TOC2"/>
        <w:tabs>
          <w:tab w:val="right" w:leader="dot" w:pos="8296"/>
        </w:tabs>
        <w:ind w:left="640"/>
        <w:rPr>
          <w:rFonts w:ascii="宋体" w:eastAsia="宋体" w:hAnsi="宋体" w:cs="宋体" w:hint="eastAsia"/>
          <w:b/>
          <w:bCs w:val="0"/>
          <w:sz w:val="30"/>
          <w:szCs w:val="30"/>
        </w:rPr>
      </w:pPr>
      <w:hyperlink w:anchor="_Toc133458442" w:history="1">
        <w:r>
          <w:rPr>
            <w:rStyle w:val="Hyperlink"/>
            <w:rFonts w:ascii="宋体" w:eastAsia="宋体" w:hAnsi="宋体" w:cs="宋体" w:hint="eastAsia"/>
            <w:b/>
            <w:bCs w:val="0"/>
            <w:sz w:val="30"/>
            <w:szCs w:val="30"/>
          </w:rPr>
          <w:t>（二）比赛须知</w:t>
        </w:r>
        <w:r>
          <w:rPr>
            <w:rFonts w:ascii="宋体" w:eastAsia="宋体" w:hAnsi="宋体" w:cs="宋体" w:hint="eastAsia"/>
            <w:b/>
            <w:bCs w:val="0"/>
            <w:sz w:val="30"/>
            <w:szCs w:val="30"/>
          </w:rPr>
          <w:tab/>
        </w:r>
        <w:r>
          <w:rPr>
            <w:rFonts w:ascii="宋体" w:eastAsia="宋体" w:hAnsi="宋体" w:cs="宋体" w:hint="eastAsia"/>
            <w:b/>
            <w:bCs w:val="0"/>
            <w:sz w:val="30"/>
            <w:szCs w:val="30"/>
          </w:rPr>
          <w:fldChar w:fldCharType="begin"/>
        </w:r>
        <w:r>
          <w:rPr>
            <w:rFonts w:ascii="宋体" w:eastAsia="宋体" w:hAnsi="宋体" w:cs="宋体" w:hint="eastAsia"/>
            <w:b/>
            <w:bCs w:val="0"/>
            <w:sz w:val="30"/>
            <w:szCs w:val="30"/>
          </w:rPr>
          <w:instrText xml:space="preserve"> PAGEREF _Toc133458442 \h </w:instrText>
        </w:r>
        <w:r>
          <w:rPr>
            <w:rFonts w:ascii="宋体" w:eastAsia="宋体" w:hAnsi="宋体" w:cs="宋体" w:hint="eastAsia"/>
            <w:b/>
            <w:bCs w:val="0"/>
            <w:sz w:val="30"/>
            <w:szCs w:val="30"/>
          </w:rPr>
          <w:fldChar w:fldCharType="separate"/>
        </w:r>
        <w:r>
          <w:rPr>
            <w:rFonts w:ascii="宋体" w:eastAsia="宋体" w:hAnsi="宋体" w:cs="宋体" w:hint="eastAsia"/>
            <w:b/>
            <w:bCs w:val="0"/>
            <w:sz w:val="30"/>
            <w:szCs w:val="30"/>
          </w:rPr>
          <w:t>23</w:t>
        </w:r>
        <w:r>
          <w:rPr>
            <w:rFonts w:ascii="宋体" w:eastAsia="宋体" w:hAnsi="宋体" w:cs="宋体" w:hint="eastAsia"/>
            <w:b/>
            <w:bCs w:val="0"/>
            <w:sz w:val="30"/>
            <w:szCs w:val="30"/>
          </w:rPr>
          <w:fldChar w:fldCharType="end"/>
        </w:r>
      </w:hyperlink>
    </w:p>
    <w:p>
      <w:pPr>
        <w:pStyle w:val="TOC1"/>
        <w:tabs>
          <w:tab w:val="right" w:leader="dot" w:pos="8296"/>
        </w:tabs>
        <w:rPr>
          <w:rFonts w:ascii="宋体" w:eastAsia="宋体" w:hAnsi="宋体" w:cs="宋体" w:hint="eastAsia"/>
          <w:b/>
          <w:bCs w:val="0"/>
          <w:sz w:val="30"/>
          <w:szCs w:val="30"/>
        </w:rPr>
      </w:pPr>
      <w:hyperlink w:anchor="_Toc133458443" w:history="1">
        <w:r>
          <w:rPr>
            <w:rStyle w:val="Hyperlink"/>
            <w:rFonts w:ascii="宋体" w:eastAsia="宋体" w:hAnsi="宋体" w:cs="宋体" w:hint="eastAsia"/>
            <w:b/>
            <w:bCs w:val="0"/>
            <w:sz w:val="30"/>
            <w:szCs w:val="30"/>
          </w:rPr>
          <w:t>四、竞赛场地、设施设备等安排</w:t>
        </w:r>
        <w:r>
          <w:rPr>
            <w:rFonts w:ascii="宋体" w:eastAsia="宋体" w:hAnsi="宋体" w:cs="宋体" w:hint="eastAsia"/>
            <w:b/>
            <w:bCs w:val="0"/>
            <w:sz w:val="30"/>
            <w:szCs w:val="30"/>
          </w:rPr>
          <w:tab/>
        </w:r>
        <w:r>
          <w:rPr>
            <w:rFonts w:ascii="宋体" w:eastAsia="宋体" w:hAnsi="宋体" w:cs="宋体" w:hint="eastAsia"/>
            <w:b/>
            <w:bCs w:val="0"/>
            <w:sz w:val="30"/>
            <w:szCs w:val="30"/>
          </w:rPr>
          <w:fldChar w:fldCharType="begin"/>
        </w:r>
        <w:r>
          <w:rPr>
            <w:rFonts w:ascii="宋体" w:eastAsia="宋体" w:hAnsi="宋体" w:cs="宋体" w:hint="eastAsia"/>
            <w:b/>
            <w:bCs w:val="0"/>
            <w:sz w:val="30"/>
            <w:szCs w:val="30"/>
          </w:rPr>
          <w:instrText xml:space="preserve"> PAGEREF _Toc133458443 \h </w:instrText>
        </w:r>
        <w:r>
          <w:rPr>
            <w:rFonts w:ascii="宋体" w:eastAsia="宋体" w:hAnsi="宋体" w:cs="宋体" w:hint="eastAsia"/>
            <w:b/>
            <w:bCs w:val="0"/>
            <w:sz w:val="30"/>
            <w:szCs w:val="30"/>
          </w:rPr>
          <w:fldChar w:fldCharType="separate"/>
        </w:r>
        <w:r>
          <w:rPr>
            <w:rFonts w:ascii="宋体" w:eastAsia="宋体" w:hAnsi="宋体" w:cs="宋体" w:hint="eastAsia"/>
            <w:b/>
            <w:bCs w:val="0"/>
            <w:sz w:val="30"/>
            <w:szCs w:val="30"/>
          </w:rPr>
          <w:t>24</w:t>
        </w:r>
        <w:r>
          <w:rPr>
            <w:rFonts w:ascii="宋体" w:eastAsia="宋体" w:hAnsi="宋体" w:cs="宋体" w:hint="eastAsia"/>
            <w:b/>
            <w:bCs w:val="0"/>
            <w:sz w:val="30"/>
            <w:szCs w:val="30"/>
          </w:rPr>
          <w:fldChar w:fldCharType="end"/>
        </w:r>
      </w:hyperlink>
    </w:p>
    <w:p>
      <w:pPr>
        <w:pStyle w:val="TOC2"/>
        <w:tabs>
          <w:tab w:val="right" w:leader="dot" w:pos="8296"/>
        </w:tabs>
        <w:ind w:left="640"/>
        <w:rPr>
          <w:rFonts w:ascii="宋体" w:eastAsia="宋体" w:hAnsi="宋体" w:cs="宋体" w:hint="eastAsia"/>
          <w:b/>
          <w:bCs w:val="0"/>
          <w:sz w:val="30"/>
          <w:szCs w:val="30"/>
        </w:rPr>
      </w:pPr>
      <w:hyperlink w:anchor="_Toc133458444" w:history="1">
        <w:r>
          <w:rPr>
            <w:rStyle w:val="Hyperlink"/>
            <w:rFonts w:ascii="宋体" w:eastAsia="宋体" w:hAnsi="宋体" w:cs="宋体" w:hint="eastAsia"/>
            <w:b/>
            <w:bCs w:val="0"/>
            <w:sz w:val="30"/>
            <w:szCs w:val="30"/>
          </w:rPr>
          <w:t>（一）赛场规格要求</w:t>
        </w:r>
        <w:r>
          <w:rPr>
            <w:rFonts w:ascii="宋体" w:eastAsia="宋体" w:hAnsi="宋体" w:cs="宋体" w:hint="eastAsia"/>
            <w:b/>
            <w:bCs w:val="0"/>
            <w:sz w:val="30"/>
            <w:szCs w:val="30"/>
          </w:rPr>
          <w:tab/>
        </w:r>
        <w:r>
          <w:rPr>
            <w:rFonts w:ascii="宋体" w:eastAsia="宋体" w:hAnsi="宋体" w:cs="宋体" w:hint="eastAsia"/>
            <w:b/>
            <w:bCs w:val="0"/>
            <w:sz w:val="30"/>
            <w:szCs w:val="30"/>
          </w:rPr>
          <w:fldChar w:fldCharType="begin"/>
        </w:r>
        <w:r>
          <w:rPr>
            <w:rFonts w:ascii="宋体" w:eastAsia="宋体" w:hAnsi="宋体" w:cs="宋体" w:hint="eastAsia"/>
            <w:b/>
            <w:bCs w:val="0"/>
            <w:sz w:val="30"/>
            <w:szCs w:val="30"/>
          </w:rPr>
          <w:instrText xml:space="preserve"> PAGEREF _Toc133458444 \h </w:instrText>
        </w:r>
        <w:r>
          <w:rPr>
            <w:rFonts w:ascii="宋体" w:eastAsia="宋体" w:hAnsi="宋体" w:cs="宋体" w:hint="eastAsia"/>
            <w:b/>
            <w:bCs w:val="0"/>
            <w:sz w:val="30"/>
            <w:szCs w:val="30"/>
          </w:rPr>
          <w:fldChar w:fldCharType="separate"/>
        </w:r>
        <w:r>
          <w:rPr>
            <w:rFonts w:ascii="宋体" w:eastAsia="宋体" w:hAnsi="宋体" w:cs="宋体" w:hint="eastAsia"/>
            <w:b/>
            <w:bCs w:val="0"/>
            <w:sz w:val="30"/>
            <w:szCs w:val="30"/>
          </w:rPr>
          <w:t>24</w:t>
        </w:r>
        <w:r>
          <w:rPr>
            <w:rFonts w:ascii="宋体" w:eastAsia="宋体" w:hAnsi="宋体" w:cs="宋体" w:hint="eastAsia"/>
            <w:b/>
            <w:bCs w:val="0"/>
            <w:sz w:val="30"/>
            <w:szCs w:val="30"/>
          </w:rPr>
          <w:fldChar w:fldCharType="end"/>
        </w:r>
      </w:hyperlink>
    </w:p>
    <w:p>
      <w:pPr>
        <w:pStyle w:val="TOC2"/>
        <w:tabs>
          <w:tab w:val="right" w:leader="dot" w:pos="8296"/>
        </w:tabs>
        <w:ind w:left="640"/>
        <w:rPr>
          <w:rFonts w:ascii="宋体" w:eastAsia="宋体" w:hAnsi="宋体" w:cs="宋体" w:hint="eastAsia"/>
          <w:b/>
          <w:bCs w:val="0"/>
          <w:sz w:val="30"/>
          <w:szCs w:val="30"/>
        </w:rPr>
      </w:pPr>
      <w:hyperlink w:anchor="_Toc133458445" w:history="1">
        <w:r>
          <w:rPr>
            <w:rStyle w:val="Hyperlink"/>
            <w:rFonts w:ascii="宋体" w:eastAsia="宋体" w:hAnsi="宋体" w:cs="宋体" w:hint="eastAsia"/>
            <w:b/>
            <w:bCs w:val="0"/>
            <w:sz w:val="30"/>
            <w:szCs w:val="30"/>
          </w:rPr>
          <w:t>（二）场地布局图</w:t>
        </w:r>
        <w:r>
          <w:rPr>
            <w:rFonts w:ascii="宋体" w:eastAsia="宋体" w:hAnsi="宋体" w:cs="宋体" w:hint="eastAsia"/>
            <w:b/>
            <w:bCs w:val="0"/>
            <w:sz w:val="30"/>
            <w:szCs w:val="30"/>
          </w:rPr>
          <w:tab/>
        </w:r>
        <w:r>
          <w:rPr>
            <w:rFonts w:ascii="宋体" w:eastAsia="宋体" w:hAnsi="宋体" w:cs="宋体" w:hint="eastAsia"/>
            <w:b/>
            <w:bCs w:val="0"/>
            <w:sz w:val="30"/>
            <w:szCs w:val="30"/>
          </w:rPr>
          <w:fldChar w:fldCharType="begin"/>
        </w:r>
        <w:r>
          <w:rPr>
            <w:rFonts w:ascii="宋体" w:eastAsia="宋体" w:hAnsi="宋体" w:cs="宋体" w:hint="eastAsia"/>
            <w:b/>
            <w:bCs w:val="0"/>
            <w:sz w:val="30"/>
            <w:szCs w:val="30"/>
          </w:rPr>
          <w:instrText xml:space="preserve"> PAGEREF _Toc133458445 \h </w:instrText>
        </w:r>
        <w:r>
          <w:rPr>
            <w:rFonts w:ascii="宋体" w:eastAsia="宋体" w:hAnsi="宋体" w:cs="宋体" w:hint="eastAsia"/>
            <w:b/>
            <w:bCs w:val="0"/>
            <w:sz w:val="30"/>
            <w:szCs w:val="30"/>
          </w:rPr>
          <w:fldChar w:fldCharType="separate"/>
        </w:r>
        <w:r>
          <w:rPr>
            <w:rFonts w:ascii="宋体" w:eastAsia="宋体" w:hAnsi="宋体" w:cs="宋体" w:hint="eastAsia"/>
            <w:b/>
            <w:bCs w:val="0"/>
            <w:sz w:val="30"/>
            <w:szCs w:val="30"/>
          </w:rPr>
          <w:t>24</w:t>
        </w:r>
        <w:r>
          <w:rPr>
            <w:rFonts w:ascii="宋体" w:eastAsia="宋体" w:hAnsi="宋体" w:cs="宋体" w:hint="eastAsia"/>
            <w:b/>
            <w:bCs w:val="0"/>
            <w:sz w:val="30"/>
            <w:szCs w:val="30"/>
          </w:rPr>
          <w:fldChar w:fldCharType="end"/>
        </w:r>
      </w:hyperlink>
    </w:p>
    <w:p>
      <w:pPr>
        <w:pStyle w:val="TOC2"/>
        <w:tabs>
          <w:tab w:val="right" w:leader="dot" w:pos="8296"/>
        </w:tabs>
        <w:ind w:left="640"/>
        <w:rPr>
          <w:rFonts w:ascii="宋体" w:eastAsia="宋体" w:hAnsi="宋体" w:cs="宋体" w:hint="eastAsia"/>
          <w:b/>
          <w:bCs w:val="0"/>
          <w:sz w:val="30"/>
          <w:szCs w:val="30"/>
        </w:rPr>
      </w:pPr>
      <w:hyperlink w:anchor="_Toc133458446" w:history="1">
        <w:r>
          <w:rPr>
            <w:rStyle w:val="Hyperlink"/>
            <w:rFonts w:ascii="宋体" w:eastAsia="宋体" w:hAnsi="宋体" w:cs="宋体" w:hint="eastAsia"/>
            <w:b/>
            <w:bCs w:val="0"/>
            <w:sz w:val="30"/>
            <w:szCs w:val="30"/>
          </w:rPr>
          <w:t>（三）基础设施清单</w:t>
        </w:r>
        <w:r>
          <w:rPr>
            <w:rFonts w:ascii="宋体" w:eastAsia="宋体" w:hAnsi="宋体" w:cs="宋体" w:hint="eastAsia"/>
            <w:b/>
            <w:bCs w:val="0"/>
            <w:sz w:val="30"/>
            <w:szCs w:val="30"/>
          </w:rPr>
          <w:tab/>
        </w:r>
        <w:r>
          <w:rPr>
            <w:rFonts w:ascii="宋体" w:eastAsia="宋体" w:hAnsi="宋体" w:cs="宋体" w:hint="eastAsia"/>
            <w:b/>
            <w:bCs w:val="0"/>
            <w:sz w:val="30"/>
            <w:szCs w:val="30"/>
          </w:rPr>
          <w:fldChar w:fldCharType="begin"/>
        </w:r>
        <w:r>
          <w:rPr>
            <w:rFonts w:ascii="宋体" w:eastAsia="宋体" w:hAnsi="宋体" w:cs="宋体" w:hint="eastAsia"/>
            <w:b/>
            <w:bCs w:val="0"/>
            <w:sz w:val="30"/>
            <w:szCs w:val="30"/>
          </w:rPr>
          <w:instrText xml:space="preserve"> PAGEREF _Toc133458446 \h </w:instrText>
        </w:r>
        <w:r>
          <w:rPr>
            <w:rFonts w:ascii="宋体" w:eastAsia="宋体" w:hAnsi="宋体" w:cs="宋体" w:hint="eastAsia"/>
            <w:b/>
            <w:bCs w:val="0"/>
            <w:sz w:val="30"/>
            <w:szCs w:val="30"/>
          </w:rPr>
          <w:fldChar w:fldCharType="separate"/>
        </w:r>
        <w:r>
          <w:rPr>
            <w:rFonts w:ascii="宋体" w:eastAsia="宋体" w:hAnsi="宋体" w:cs="宋体" w:hint="eastAsia"/>
            <w:b/>
            <w:bCs w:val="0"/>
            <w:sz w:val="30"/>
            <w:szCs w:val="30"/>
          </w:rPr>
          <w:t>25</w:t>
        </w:r>
        <w:r>
          <w:rPr>
            <w:rFonts w:ascii="宋体" w:eastAsia="宋体" w:hAnsi="宋体" w:cs="宋体" w:hint="eastAsia"/>
            <w:b/>
            <w:bCs w:val="0"/>
            <w:sz w:val="30"/>
            <w:szCs w:val="30"/>
          </w:rPr>
          <w:fldChar w:fldCharType="end"/>
        </w:r>
      </w:hyperlink>
    </w:p>
    <w:p>
      <w:pPr>
        <w:pStyle w:val="TOC1"/>
        <w:tabs>
          <w:tab w:val="right" w:leader="dot" w:pos="8296"/>
        </w:tabs>
        <w:rPr>
          <w:rFonts w:ascii="宋体" w:eastAsia="宋体" w:hAnsi="宋体" w:cs="宋体" w:hint="eastAsia"/>
          <w:b/>
          <w:bCs w:val="0"/>
          <w:sz w:val="30"/>
          <w:szCs w:val="30"/>
        </w:rPr>
      </w:pPr>
      <w:hyperlink w:anchor="_Toc133458447" w:history="1">
        <w:r>
          <w:rPr>
            <w:rStyle w:val="Hyperlink"/>
            <w:rFonts w:ascii="宋体" w:eastAsia="宋体" w:hAnsi="宋体" w:cs="宋体" w:hint="eastAsia"/>
            <w:b/>
            <w:bCs w:val="0"/>
            <w:sz w:val="30"/>
            <w:szCs w:val="30"/>
          </w:rPr>
          <w:t>五、安全、健康要求</w:t>
        </w:r>
        <w:r>
          <w:rPr>
            <w:rFonts w:ascii="宋体" w:eastAsia="宋体" w:hAnsi="宋体" w:cs="宋体" w:hint="eastAsia"/>
            <w:b/>
            <w:bCs w:val="0"/>
            <w:sz w:val="30"/>
            <w:szCs w:val="30"/>
          </w:rPr>
          <w:tab/>
        </w:r>
        <w:r>
          <w:rPr>
            <w:rFonts w:ascii="宋体" w:eastAsia="宋体" w:hAnsi="宋体" w:cs="宋体" w:hint="eastAsia"/>
            <w:b/>
            <w:bCs w:val="0"/>
            <w:sz w:val="30"/>
            <w:szCs w:val="30"/>
          </w:rPr>
          <w:fldChar w:fldCharType="begin"/>
        </w:r>
        <w:r>
          <w:rPr>
            <w:rFonts w:ascii="宋体" w:eastAsia="宋体" w:hAnsi="宋体" w:cs="宋体" w:hint="eastAsia"/>
            <w:b/>
            <w:bCs w:val="0"/>
            <w:sz w:val="30"/>
            <w:szCs w:val="30"/>
          </w:rPr>
          <w:instrText xml:space="preserve"> PAGEREF _Toc133458447 \h </w:instrText>
        </w:r>
        <w:r>
          <w:rPr>
            <w:rFonts w:ascii="宋体" w:eastAsia="宋体" w:hAnsi="宋体" w:cs="宋体" w:hint="eastAsia"/>
            <w:b/>
            <w:bCs w:val="0"/>
            <w:sz w:val="30"/>
            <w:szCs w:val="30"/>
          </w:rPr>
          <w:fldChar w:fldCharType="separate"/>
        </w:r>
        <w:r>
          <w:rPr>
            <w:rFonts w:ascii="宋体" w:eastAsia="宋体" w:hAnsi="宋体" w:cs="宋体" w:hint="eastAsia"/>
            <w:b/>
            <w:bCs w:val="0"/>
            <w:sz w:val="30"/>
            <w:szCs w:val="30"/>
          </w:rPr>
          <w:t>30</w:t>
        </w:r>
        <w:r>
          <w:rPr>
            <w:rFonts w:ascii="宋体" w:eastAsia="宋体" w:hAnsi="宋体" w:cs="宋体" w:hint="eastAsia"/>
            <w:b/>
            <w:bCs w:val="0"/>
            <w:sz w:val="30"/>
            <w:szCs w:val="30"/>
          </w:rPr>
          <w:fldChar w:fldCharType="end"/>
        </w:r>
      </w:hyperlink>
    </w:p>
    <w:p>
      <w:pPr>
        <w:spacing w:after="160" w:line="560" w:lineRule="exact"/>
        <w:ind w:firstLine="600" w:firstLineChars="200"/>
        <w:sectPr>
          <w:headerReference w:type="default" r:id="rId7"/>
          <w:footerReference w:type="default" r:id="rId8"/>
          <w:pgSz w:w="11906" w:h="16838"/>
          <w:pgMar w:top="1440" w:right="1800" w:bottom="1440" w:left="1800" w:header="851" w:footer="992" w:gutter="0"/>
          <w:pgNumType w:start="1"/>
          <w:cols w:num="1" w:space="720"/>
          <w:docGrid w:type="lines" w:linePitch="312" w:charSpace="0"/>
        </w:sectPr>
      </w:pPr>
      <w:r>
        <w:rPr>
          <w:rFonts w:ascii="宋体" w:eastAsia="宋体" w:hAnsi="宋体" w:cs="宋体" w:hint="eastAsia"/>
          <w:b/>
          <w:bCs w:val="0"/>
          <w:sz w:val="30"/>
          <w:szCs w:val="30"/>
        </w:rPr>
        <w:fldChar w:fldCharType="end"/>
      </w:r>
    </w:p>
    <w:bookmarkEnd w:id="0"/>
    <w:p>
      <w:pPr>
        <w:sectPr>
          <w:headerReference w:type="default" r:id="rId9"/>
          <w:footerReference w:type="default" r:id="rId10"/>
          <w:pgSz w:w="11906" w:h="16838"/>
          <w:pgMar w:top="1440" w:right="1800" w:bottom="1440" w:left="1800" w:header="851" w:footer="992" w:gutter="0"/>
          <w:pgNumType w:fmt="decimal" w:start="1"/>
          <w:cols w:num="1" w:space="720"/>
          <w:docGrid w:type="lines" w:linePitch="312" w:charSpace="0"/>
        </w:sectPr>
      </w:pPr>
    </w:p>
    <w:p>
      <w:pPr>
        <w:pStyle w:val="Heading1"/>
        <w:spacing w:before="100" w:after="100"/>
        <w:ind w:firstLine="640" w:firstLineChars="200"/>
        <w:rPr>
          <w:rFonts w:ascii="LinTimes" w:eastAsia="黑体" w:hAnsi="LinTimes" w:cs="LinTimes"/>
          <w:bCs/>
          <w:szCs w:val="32"/>
        </w:rPr>
      </w:pPr>
      <w:bookmarkStart w:id="1" w:name="_Toc133458427"/>
      <w:r>
        <w:rPr>
          <w:rFonts w:ascii="LinTimes" w:eastAsia="黑体" w:hAnsi="LinTimes" w:cs="LinTimes"/>
          <w:bCs/>
          <w:sz w:val="32"/>
          <w:szCs w:val="32"/>
        </w:rPr>
        <w:t>一、技术描述</w:t>
      </w:r>
      <w:bookmarkEnd w:id="1"/>
    </w:p>
    <w:p>
      <w:pPr>
        <w:pStyle w:val="Heading2"/>
        <w:ind w:firstLine="640" w:firstLineChars="200"/>
        <w:rPr>
          <w:rFonts w:ascii="楷体" w:eastAsia="楷体" w:hAnsi="楷体" w:cs="楷体" w:hint="eastAsia"/>
          <w:bCs w:val="0"/>
        </w:rPr>
      </w:pPr>
      <w:bookmarkStart w:id="2" w:name="_Toc133458428"/>
      <w:r>
        <w:rPr>
          <w:rFonts w:ascii="楷体" w:eastAsia="楷体" w:hAnsi="楷体" w:cs="楷体" w:hint="eastAsia"/>
        </w:rPr>
        <w:t>（一）项目概要</w:t>
      </w:r>
      <w:bookmarkEnd w:id="2"/>
    </w:p>
    <w:p>
      <w:pPr>
        <w:spacing w:line="586" w:lineRule="exact"/>
        <w:ind w:firstLine="640" w:firstLineChars="200"/>
        <w:rPr>
          <w:rFonts w:ascii="仿宋" w:eastAsia="仿宋" w:hAnsi="仿宋" w:cs="仿宋" w:hint="eastAsia"/>
          <w:szCs w:val="32"/>
        </w:rPr>
      </w:pPr>
      <w:r>
        <w:rPr>
          <w:rFonts w:ascii="仿宋" w:eastAsia="仿宋" w:hAnsi="仿宋" w:cs="仿宋" w:hint="eastAsia"/>
          <w:szCs w:val="32"/>
        </w:rPr>
        <w:t>信息网络布线项目是针对建筑物中所有的通信网络基础设施进行建设施工的一项技术。具有网络综合布线技能的人员，能够构建如广域网（WAN）、局域网（LAN）和有线电视（CATV）等的通信网络基础设施。这项工作是具有高技术性的，并且需要具有专业的知识，才能自主设计并安装符合客户需求的网络，并符合公认的行业标准。具有网络综合布线技能的人员，是在具备了网络基础知识上，去安装相应的通信线缆，以达到网络设计预定的目标，以及能够测试网络可否使用，维修、维护及调试网络。</w:t>
      </w:r>
    </w:p>
    <w:p>
      <w:pPr>
        <w:spacing w:line="586" w:lineRule="exact"/>
        <w:ind w:firstLine="640" w:firstLineChars="200"/>
        <w:rPr>
          <w:rFonts w:ascii="仿宋" w:eastAsia="仿宋" w:hAnsi="仿宋" w:cs="仿宋" w:hint="eastAsia"/>
          <w:szCs w:val="32"/>
        </w:rPr>
      </w:pPr>
      <w:r>
        <w:rPr>
          <w:rFonts w:ascii="仿宋" w:eastAsia="仿宋" w:hAnsi="仿宋" w:cs="仿宋" w:hint="eastAsia"/>
          <w:szCs w:val="32"/>
        </w:rPr>
        <w:t>参加信息网络布线这个比赛项目的选手应具备网络综合布线的知识与技能，必须了解网络综合布线设计的要求，能够在国际标准下（主要是ISO的OSI/RM物理层标准），进行光缆、铜缆以及智能家居办公物联网应用的施工与测试。选手也必须要有在比赛过程中选择适当的材料和消耗品的知识。要求选手具有一定的知识水平，并能也解行业标准、遵守规范、注重质量、关注细节、精通技术、技艺精良。</w:t>
      </w:r>
      <w:bookmarkStart w:id="3" w:name="_Toc133458429"/>
    </w:p>
    <w:p>
      <w:pPr>
        <w:spacing w:line="586" w:lineRule="exact"/>
        <w:ind w:firstLine="640" w:firstLineChars="200"/>
        <w:rPr>
          <w:rFonts w:ascii="楷体" w:eastAsia="楷体" w:hAnsi="楷体" w:cs="楷体" w:hint="eastAsia"/>
          <w:b/>
          <w:bCs/>
        </w:rPr>
      </w:pPr>
      <w:r>
        <w:rPr>
          <w:rFonts w:ascii="楷体" w:eastAsia="楷体" w:hAnsi="楷体" w:cs="楷体" w:hint="eastAsia"/>
          <w:b/>
          <w:bCs/>
        </w:rPr>
        <w:t>（二）基本知识与能力要求</w:t>
      </w:r>
      <w:bookmarkEnd w:id="3"/>
    </w:p>
    <w:p>
      <w:pPr>
        <w:ind w:firstLine="640" w:firstLineChars="200"/>
        <w:rPr>
          <w:rFonts w:ascii="仿宋" w:eastAsia="仿宋" w:hAnsi="仿宋" w:cs="仿宋" w:hint="eastAsia"/>
        </w:rPr>
        <w:sectPr>
          <w:headerReference w:type="default" r:id="rId11"/>
          <w:footerReference w:type="default" r:id="rId12"/>
          <w:type w:val="nextPage"/>
          <w:pgSz w:w="11906" w:h="16838"/>
          <w:pgMar w:top="1440" w:right="1800" w:bottom="1440" w:left="1800" w:header="851" w:footer="992" w:gutter="0"/>
          <w:pgNumType w:fmt="decimal" w:start="2"/>
          <w:cols w:num="1" w:space="720"/>
          <w:titlePg w:val="0"/>
          <w:docGrid w:type="lines" w:linePitch="312" w:charSpace="0"/>
        </w:sectPr>
      </w:pPr>
      <w:r>
        <w:rPr>
          <w:rFonts w:ascii="仿宋" w:eastAsia="仿宋" w:hAnsi="仿宋" w:cs="仿宋" w:hint="eastAsia"/>
        </w:rPr>
        <w:t>参照世界技能大赛“信息网络布线”项目《技术描述》（Technical</w:t>
      </w:r>
    </w:p>
    <w:p>
      <w:pPr>
        <w:ind w:firstLine="640" w:firstLineChars="200"/>
        <w:rPr>
          <w:rFonts w:ascii="仿宋" w:eastAsia="仿宋" w:hAnsi="仿宋" w:cs="仿宋" w:hint="eastAsia"/>
        </w:rPr>
      </w:pPr>
      <w:r>
        <w:rPr>
          <w:rFonts w:ascii="仿宋" w:eastAsia="仿宋" w:hAnsi="仿宋" w:cs="仿宋" w:hint="eastAsia"/>
        </w:rPr>
        <w:t xml:space="preserve"> Description）中的“技能标准规范表”（WSSS），本次竞赛选手应具备的能力包括以下知识和技能。</w:t>
      </w:r>
    </w:p>
    <w:tbl>
      <w:tblPr>
        <w:tblStyle w:val="TableNormal"/>
        <w:tblW w:w="8222" w:type="dxa"/>
        <w:tblInd w:w="108" w:type="dxa"/>
        <w:tblBorders>
          <w:top w:val="single" w:sz="18" w:space="0" w:color="auto"/>
          <w:left w:val="none" w:sz="0" w:space="0" w:color="auto"/>
          <w:bottom w:val="single" w:sz="18" w:space="0" w:color="auto"/>
          <w:right w:val="none" w:sz="0" w:space="0" w:color="auto"/>
          <w:insideH w:val="single" w:sz="6" w:space="0" w:color="auto"/>
          <w:insideV w:val="single" w:sz="6" w:space="0" w:color="auto"/>
        </w:tblBorders>
        <w:tblLayout w:type="fixed"/>
        <w:tblCellMar>
          <w:top w:w="0" w:type="dxa"/>
          <w:left w:w="108" w:type="dxa"/>
          <w:bottom w:w="0" w:type="dxa"/>
          <w:right w:w="108" w:type="dxa"/>
        </w:tblCellMar>
      </w:tblPr>
      <w:tblGrid>
        <w:gridCol w:w="851"/>
        <w:gridCol w:w="7371"/>
      </w:tblGrid>
      <w:tr>
        <w:tblPrEx>
          <w:tblW w:w="8222" w:type="dxa"/>
          <w:tblInd w:w="108" w:type="dxa"/>
          <w:tblBorders>
            <w:top w:val="single" w:sz="18" w:space="0" w:color="auto"/>
            <w:left w:val="none" w:sz="0" w:space="0" w:color="auto"/>
            <w:bottom w:val="single" w:sz="18" w:space="0" w:color="auto"/>
            <w:right w:val="none" w:sz="0" w:space="0" w:color="auto"/>
            <w:insideH w:val="single" w:sz="6" w:space="0" w:color="auto"/>
            <w:insideV w:val="single" w:sz="6" w:space="0" w:color="auto"/>
          </w:tblBorders>
          <w:tblLayout w:type="fixed"/>
          <w:tblCellMar>
            <w:top w:w="0" w:type="dxa"/>
            <w:left w:w="108" w:type="dxa"/>
            <w:bottom w:w="0" w:type="dxa"/>
            <w:right w:w="108" w:type="dxa"/>
          </w:tblCellMar>
        </w:tblPrEx>
        <w:trPr>
          <w:trHeight w:val="454"/>
        </w:trPr>
        <w:tc>
          <w:tcPr>
            <w:tcW w:w="851" w:type="dxa"/>
            <w:vAlign w:val="center"/>
          </w:tcPr>
          <w:p>
            <w:pPr>
              <w:jc w:val="center"/>
              <w:rPr>
                <w:rFonts w:ascii="仿宋" w:eastAsia="仿宋" w:hAnsi="仿宋" w:cs="仿宋" w:hint="eastAsia"/>
                <w:b w:val="0"/>
                <w:bCs/>
                <w:szCs w:val="32"/>
              </w:rPr>
            </w:pPr>
            <w:r>
              <w:rPr>
                <w:rFonts w:ascii="仿宋" w:eastAsia="仿宋" w:hAnsi="仿宋" w:cs="仿宋" w:hint="eastAsia"/>
                <w:b w:val="0"/>
                <w:bCs/>
                <w:szCs w:val="32"/>
              </w:rPr>
              <w:t>模块</w:t>
            </w:r>
          </w:p>
        </w:tc>
        <w:tc>
          <w:tcPr>
            <w:tcW w:w="7371" w:type="dxa"/>
            <w:vAlign w:val="center"/>
          </w:tcPr>
          <w:p>
            <w:pPr>
              <w:jc w:val="center"/>
              <w:rPr>
                <w:rFonts w:ascii="仿宋" w:eastAsia="仿宋" w:hAnsi="仿宋" w:cs="仿宋" w:hint="eastAsia"/>
                <w:b w:val="0"/>
                <w:bCs/>
                <w:szCs w:val="32"/>
              </w:rPr>
            </w:pPr>
            <w:r>
              <w:rPr>
                <w:rFonts w:ascii="仿宋" w:eastAsia="仿宋" w:hAnsi="仿宋" w:cs="仿宋" w:hint="eastAsia"/>
                <w:b w:val="0"/>
                <w:bCs/>
                <w:szCs w:val="32"/>
              </w:rPr>
              <w:t>能力描述</w:t>
            </w:r>
          </w:p>
        </w:tc>
      </w:tr>
      <w:tr>
        <w:tblPrEx>
          <w:tblW w:w="8222" w:type="dxa"/>
          <w:tblInd w:w="108" w:type="dxa"/>
          <w:tblLayout w:type="fixed"/>
          <w:tblCellMar>
            <w:top w:w="0" w:type="dxa"/>
            <w:left w:w="108" w:type="dxa"/>
            <w:bottom w:w="0" w:type="dxa"/>
            <w:right w:w="108" w:type="dxa"/>
          </w:tblCellMar>
        </w:tblPrEx>
        <w:trPr>
          <w:trHeight w:val="454"/>
        </w:trPr>
        <w:tc>
          <w:tcPr>
            <w:tcW w:w="851" w:type="dxa"/>
            <w:vAlign w:val="center"/>
          </w:tcPr>
          <w:p>
            <w:pPr>
              <w:jc w:val="center"/>
              <w:rPr>
                <w:rFonts w:ascii="仿宋" w:eastAsia="仿宋" w:hAnsi="仿宋" w:cs="仿宋" w:hint="eastAsia"/>
                <w:b w:val="0"/>
                <w:bCs/>
                <w:szCs w:val="32"/>
              </w:rPr>
            </w:pPr>
            <w:r>
              <w:rPr>
                <w:rFonts w:ascii="仿宋" w:eastAsia="仿宋" w:hAnsi="仿宋" w:cs="仿宋" w:hint="eastAsia"/>
                <w:b w:val="0"/>
                <w:bCs/>
                <w:szCs w:val="32"/>
              </w:rPr>
              <w:t>A</w:t>
            </w:r>
          </w:p>
        </w:tc>
        <w:tc>
          <w:tcPr>
            <w:tcW w:w="7371" w:type="dxa"/>
            <w:vAlign w:val="center"/>
          </w:tcPr>
          <w:p>
            <w:pPr>
              <w:rPr>
                <w:rFonts w:ascii="仿宋" w:eastAsia="仿宋" w:hAnsi="仿宋" w:cs="仿宋" w:hint="eastAsia"/>
                <w:b w:val="0"/>
                <w:bCs/>
                <w:szCs w:val="32"/>
              </w:rPr>
            </w:pPr>
            <w:r>
              <w:rPr>
                <w:rFonts w:ascii="仿宋" w:eastAsia="仿宋" w:hAnsi="仿宋" w:cs="仿宋" w:hint="eastAsia"/>
                <w:b w:val="0"/>
                <w:bCs/>
                <w:szCs w:val="32"/>
              </w:rPr>
              <w:t>铜缆链路布线</w:t>
            </w:r>
          </w:p>
        </w:tc>
      </w:tr>
      <w:tr>
        <w:tblPrEx>
          <w:tblW w:w="8222" w:type="dxa"/>
          <w:tblInd w:w="108" w:type="dxa"/>
          <w:tblLayout w:type="fixed"/>
          <w:tblCellMar>
            <w:top w:w="0" w:type="dxa"/>
            <w:left w:w="108" w:type="dxa"/>
            <w:bottom w:w="0" w:type="dxa"/>
            <w:right w:w="108" w:type="dxa"/>
          </w:tblCellMar>
        </w:tblPrEx>
        <w:trPr>
          <w:trHeight w:val="454"/>
        </w:trPr>
        <w:tc>
          <w:tcPr>
            <w:tcW w:w="851" w:type="dxa"/>
            <w:vAlign w:val="center"/>
          </w:tcPr>
          <w:p>
            <w:pPr>
              <w:jc w:val="center"/>
              <w:rPr>
                <w:rFonts w:ascii="仿宋_GB2312" w:eastAsia="仿宋_GB2312" w:hAnsi="仿宋_GB2312" w:cs="仿宋_GB2312"/>
                <w:szCs w:val="32"/>
              </w:rPr>
            </w:pPr>
          </w:p>
        </w:tc>
        <w:tc>
          <w:tcPr>
            <w:tcW w:w="7371" w:type="dxa"/>
          </w:tcPr>
          <w:p>
            <w:pPr>
              <w:ind w:left="320" w:leftChars="100"/>
              <w:rPr>
                <w:rFonts w:ascii="仿宋" w:eastAsia="仿宋" w:hAnsi="仿宋" w:cs="仿宋" w:hint="eastAsia"/>
                <w:szCs w:val="32"/>
              </w:rPr>
            </w:pPr>
            <w:r>
              <w:rPr>
                <w:rFonts w:ascii="仿宋_GB2312" w:eastAsia="仿宋_GB2312" w:hAnsi="仿宋_GB2312" w:cs="仿宋_GB2312" w:hint="eastAsia"/>
                <w:szCs w:val="32"/>
              </w:rPr>
              <w:t>个人需要知道和</w:t>
            </w:r>
            <w:r>
              <w:rPr>
                <w:rFonts w:ascii="仿宋_GB2312" w:eastAsia="仿宋_GB2312" w:hAnsi="仿宋_GB2312" w:cs="仿宋_GB2312" w:hint="eastAsia"/>
                <w:szCs w:val="32"/>
                <w:lang w:eastAsia="zh-CN"/>
              </w:rPr>
              <w:t>熟练掌握或操作</w:t>
            </w:r>
            <w:r>
              <w:rPr>
                <w:rFonts w:ascii="仿宋" w:eastAsia="仿宋" w:hAnsi="仿宋" w:cs="仿宋" w:hint="eastAsia"/>
                <w:szCs w:val="32"/>
              </w:rPr>
              <w:t>：</w:t>
            </w:r>
          </w:p>
          <w:p>
            <w:pPr>
              <w:widowControl/>
              <w:numPr>
                <w:ilvl w:val="0"/>
                <w:numId w:val="2"/>
              </w:numPr>
              <w:rPr>
                <w:rFonts w:ascii="仿宋" w:eastAsia="仿宋" w:hAnsi="仿宋" w:cs="仿宋" w:hint="eastAsia"/>
                <w:kern w:val="0"/>
                <w:szCs w:val="32"/>
              </w:rPr>
            </w:pPr>
            <w:r>
              <w:rPr>
                <w:rFonts w:ascii="仿宋" w:eastAsia="仿宋" w:hAnsi="仿宋" w:cs="仿宋" w:hint="eastAsia"/>
                <w:kern w:val="0"/>
                <w:szCs w:val="32"/>
              </w:rPr>
              <w:t>铜缆双绞线布线系统</w:t>
            </w:r>
          </w:p>
          <w:p>
            <w:pPr>
              <w:widowControl/>
              <w:numPr>
                <w:ilvl w:val="0"/>
                <w:numId w:val="2"/>
              </w:numPr>
              <w:rPr>
                <w:rFonts w:ascii="仿宋" w:eastAsia="仿宋" w:hAnsi="仿宋" w:cs="仿宋" w:hint="eastAsia"/>
                <w:kern w:val="0"/>
                <w:szCs w:val="32"/>
              </w:rPr>
            </w:pPr>
            <w:r>
              <w:rPr>
                <w:rFonts w:ascii="仿宋" w:eastAsia="仿宋" w:hAnsi="仿宋" w:cs="仿宋" w:hint="eastAsia"/>
                <w:kern w:val="0"/>
                <w:szCs w:val="32"/>
              </w:rPr>
              <w:t>常见铜缆线缆的分类和使用</w:t>
            </w:r>
          </w:p>
          <w:p>
            <w:pPr>
              <w:widowControl/>
              <w:numPr>
                <w:ilvl w:val="0"/>
                <w:numId w:val="2"/>
              </w:numPr>
              <w:rPr>
                <w:rFonts w:ascii="仿宋" w:eastAsia="仿宋" w:hAnsi="仿宋" w:cs="仿宋" w:hint="eastAsia"/>
                <w:kern w:val="0"/>
                <w:szCs w:val="32"/>
              </w:rPr>
            </w:pPr>
            <w:r>
              <w:rPr>
                <w:rFonts w:ascii="仿宋" w:eastAsia="仿宋" w:hAnsi="仿宋" w:cs="仿宋" w:hint="eastAsia"/>
                <w:kern w:val="0"/>
                <w:szCs w:val="32"/>
              </w:rPr>
              <w:t>常见铜缆线缆的硬件连接</w:t>
            </w:r>
          </w:p>
          <w:p>
            <w:pPr>
              <w:widowControl/>
              <w:numPr>
                <w:ilvl w:val="0"/>
                <w:numId w:val="2"/>
              </w:numPr>
              <w:rPr>
                <w:rFonts w:ascii="仿宋" w:eastAsia="仿宋" w:hAnsi="仿宋" w:cs="仿宋" w:hint="eastAsia"/>
                <w:szCs w:val="32"/>
              </w:rPr>
            </w:pPr>
            <w:r>
              <w:rPr>
                <w:rFonts w:ascii="仿宋" w:eastAsia="仿宋" w:hAnsi="仿宋" w:cs="仿宋" w:hint="eastAsia"/>
                <w:kern w:val="0"/>
                <w:szCs w:val="32"/>
              </w:rPr>
              <w:t>怎样做出铜缆安装计划</w:t>
            </w:r>
          </w:p>
        </w:tc>
      </w:tr>
      <w:tr>
        <w:tblPrEx>
          <w:tblW w:w="8222" w:type="dxa"/>
          <w:tblInd w:w="108" w:type="dxa"/>
          <w:tblLayout w:type="fixed"/>
          <w:tblCellMar>
            <w:top w:w="0" w:type="dxa"/>
            <w:left w:w="108" w:type="dxa"/>
            <w:bottom w:w="0" w:type="dxa"/>
            <w:right w:w="108" w:type="dxa"/>
          </w:tblCellMar>
        </w:tblPrEx>
        <w:trPr>
          <w:trHeight w:val="454"/>
        </w:trPr>
        <w:tc>
          <w:tcPr>
            <w:tcW w:w="851" w:type="dxa"/>
            <w:vAlign w:val="center"/>
          </w:tcPr>
          <w:p>
            <w:pPr>
              <w:jc w:val="center"/>
              <w:rPr>
                <w:rFonts w:ascii="仿宋_GB2312" w:eastAsia="仿宋_GB2312" w:hAnsi="仿宋_GB2312" w:cs="仿宋_GB2312"/>
                <w:szCs w:val="32"/>
              </w:rPr>
            </w:pPr>
          </w:p>
        </w:tc>
        <w:tc>
          <w:tcPr>
            <w:tcW w:w="7371" w:type="dxa"/>
          </w:tcPr>
          <w:p>
            <w:pPr>
              <w:ind w:left="320" w:leftChars="100"/>
              <w:rPr>
                <w:rFonts w:ascii="仿宋" w:eastAsia="仿宋" w:hAnsi="仿宋" w:cs="仿宋" w:hint="eastAsia"/>
                <w:szCs w:val="32"/>
              </w:rPr>
            </w:pPr>
            <w:r>
              <w:rPr>
                <w:rFonts w:ascii="仿宋_GB2312" w:eastAsia="仿宋_GB2312" w:hAnsi="仿宋_GB2312" w:cs="仿宋_GB2312" w:hint="eastAsia"/>
                <w:szCs w:val="32"/>
              </w:rPr>
              <w:t>个人应能够</w:t>
            </w:r>
            <w:r>
              <w:rPr>
                <w:rFonts w:ascii="仿宋_GB2312" w:eastAsia="仿宋_GB2312" w:hAnsi="仿宋_GB2312" w:cs="仿宋_GB2312" w:hint="eastAsia"/>
                <w:szCs w:val="32"/>
                <w:lang w:eastAsia="zh-CN"/>
              </w:rPr>
              <w:t>熟练操作</w:t>
            </w:r>
            <w:r>
              <w:rPr>
                <w:rFonts w:ascii="仿宋" w:eastAsia="仿宋" w:hAnsi="仿宋" w:cs="仿宋" w:hint="eastAsia"/>
                <w:szCs w:val="32"/>
              </w:rPr>
              <w:t>：</w:t>
            </w:r>
          </w:p>
          <w:p>
            <w:pPr>
              <w:widowControl/>
              <w:numPr>
                <w:ilvl w:val="0"/>
                <w:numId w:val="2"/>
              </w:numPr>
              <w:rPr>
                <w:rFonts w:ascii="仿宋" w:eastAsia="仿宋" w:hAnsi="仿宋" w:cs="仿宋" w:hint="eastAsia"/>
                <w:kern w:val="0"/>
                <w:szCs w:val="32"/>
              </w:rPr>
            </w:pPr>
            <w:r>
              <w:rPr>
                <w:rFonts w:ascii="仿宋" w:eastAsia="仿宋" w:hAnsi="仿宋" w:cs="仿宋" w:hint="eastAsia"/>
                <w:kern w:val="0"/>
                <w:szCs w:val="32"/>
              </w:rPr>
              <w:t>安装铜缆结构化布线系统(机架/配线架/输出信息点/网络设备等)</w:t>
            </w:r>
          </w:p>
          <w:p>
            <w:pPr>
              <w:widowControl/>
              <w:numPr>
                <w:ilvl w:val="0"/>
                <w:numId w:val="2"/>
              </w:numPr>
              <w:rPr>
                <w:rFonts w:ascii="仿宋" w:eastAsia="仿宋" w:hAnsi="仿宋" w:cs="仿宋" w:hint="eastAsia"/>
                <w:kern w:val="0"/>
                <w:szCs w:val="32"/>
              </w:rPr>
            </w:pPr>
            <w:r>
              <w:rPr>
                <w:rFonts w:ascii="仿宋" w:eastAsia="仿宋" w:hAnsi="仿宋" w:cs="仿宋" w:hint="eastAsia"/>
                <w:kern w:val="0"/>
                <w:szCs w:val="32"/>
              </w:rPr>
              <w:t>安装铜缆端接(非屏蔽双绞线(UTP)电缆/屏蔽双绞线/同轴电缆)</w:t>
            </w:r>
          </w:p>
          <w:p>
            <w:pPr>
              <w:widowControl/>
              <w:numPr>
                <w:ilvl w:val="0"/>
                <w:numId w:val="2"/>
              </w:numPr>
              <w:rPr>
                <w:rFonts w:ascii="仿宋" w:eastAsia="仿宋" w:hAnsi="仿宋" w:cs="仿宋" w:hint="eastAsia"/>
                <w:kern w:val="0"/>
                <w:szCs w:val="32"/>
              </w:rPr>
            </w:pPr>
            <w:r>
              <w:rPr>
                <w:rFonts w:ascii="仿宋" w:eastAsia="仿宋" w:hAnsi="仿宋" w:cs="仿宋" w:hint="eastAsia"/>
                <w:kern w:val="0"/>
                <w:szCs w:val="32"/>
              </w:rPr>
              <w:t>铜缆的准备(除去外护套等)</w:t>
            </w:r>
          </w:p>
          <w:p>
            <w:pPr>
              <w:widowControl/>
              <w:numPr>
                <w:ilvl w:val="0"/>
                <w:numId w:val="2"/>
              </w:numPr>
              <w:jc w:val="left"/>
              <w:rPr>
                <w:rFonts w:ascii="仿宋" w:eastAsia="仿宋" w:hAnsi="仿宋" w:cs="仿宋" w:hint="eastAsia"/>
                <w:szCs w:val="32"/>
              </w:rPr>
            </w:pPr>
            <w:r>
              <w:rPr>
                <w:rFonts w:ascii="仿宋" w:eastAsia="仿宋" w:hAnsi="仿宋" w:cs="仿宋" w:hint="eastAsia"/>
                <w:kern w:val="0"/>
                <w:szCs w:val="32"/>
              </w:rPr>
              <w:t>使用能够剥除绝缘层的铜缆工具(IDC) 端接RJ45模块，端接RJ45模块插头(Cat5e,Cat6,Cat6A等各类模块)</w:t>
            </w:r>
          </w:p>
        </w:tc>
      </w:tr>
    </w:tbl>
    <w:p>
      <w:pPr>
        <w:sectPr>
          <w:headerReference w:type="default" r:id="rId13"/>
          <w:footerReference w:type="default" r:id="rId14"/>
          <w:type w:val="nextPage"/>
          <w:pgSz w:w="11906" w:h="16838"/>
          <w:pgMar w:top="1440" w:right="1800" w:bottom="1440" w:left="1800" w:header="851" w:footer="992" w:gutter="0"/>
          <w:pgNumType w:fmt="decimal" w:start="3"/>
          <w:cols w:num="1" w:space="720"/>
          <w:titlePg w:val="0"/>
          <w:docGrid w:type="lines" w:linePitch="312" w:charSpace="0"/>
        </w:sectPr>
      </w:pPr>
    </w:p>
    <w:tbl>
      <w:tblPr>
        <w:tblStyle w:val="TableNormal"/>
        <w:tblW w:w="8222" w:type="dxa"/>
        <w:tblInd w:w="108" w:type="dxa"/>
        <w:tblBorders>
          <w:top w:val="single" w:sz="18" w:space="0" w:color="auto"/>
          <w:left w:val="none" w:sz="0" w:space="0" w:color="auto"/>
          <w:bottom w:val="single" w:sz="18" w:space="0" w:color="auto"/>
          <w:right w:val="none" w:sz="0" w:space="0" w:color="auto"/>
          <w:insideH w:val="single" w:sz="6" w:space="0" w:color="auto"/>
          <w:insideV w:val="single" w:sz="6" w:space="0" w:color="auto"/>
        </w:tblBorders>
        <w:tblLayout w:type="fixed"/>
        <w:tblCellMar>
          <w:top w:w="0" w:type="dxa"/>
          <w:left w:w="108" w:type="dxa"/>
          <w:bottom w:w="0" w:type="dxa"/>
          <w:right w:w="108" w:type="dxa"/>
        </w:tblCellMar>
      </w:tblPr>
      <w:tblGrid>
        <w:gridCol w:w="851"/>
        <w:gridCol w:w="7371"/>
      </w:tblGrid>
      <w:tr>
        <w:tblPrEx>
          <w:tblW w:w="8222" w:type="dxa"/>
          <w:tblInd w:w="108" w:type="dxa"/>
          <w:tblBorders>
            <w:top w:val="single" w:sz="18" w:space="0" w:color="auto"/>
            <w:left w:val="none" w:sz="0" w:space="0" w:color="auto"/>
            <w:bottom w:val="single" w:sz="18" w:space="0" w:color="auto"/>
            <w:right w:val="none" w:sz="0" w:space="0" w:color="auto"/>
            <w:insideH w:val="single" w:sz="6" w:space="0" w:color="auto"/>
            <w:insideV w:val="single" w:sz="6" w:space="0" w:color="auto"/>
          </w:tblBorders>
          <w:tblLayout w:type="fixed"/>
          <w:tblCellMar>
            <w:top w:w="0" w:type="dxa"/>
            <w:left w:w="108" w:type="dxa"/>
            <w:bottom w:w="0" w:type="dxa"/>
            <w:right w:w="108" w:type="dxa"/>
          </w:tblCellMar>
        </w:tblPrEx>
        <w:trPr>
          <w:trHeight w:val="454"/>
        </w:trPr>
        <w:tc>
          <w:tcPr>
            <w:tcW w:w="851" w:type="dxa"/>
            <w:vAlign w:val="center"/>
          </w:tcPr>
          <w:p>
            <w:pPr>
              <w:jc w:val="center"/>
              <w:rPr>
                <w:rFonts w:ascii="仿宋_GB2312" w:eastAsia="仿宋_GB2312" w:hAnsi="仿宋_GB2312" w:cs="仿宋_GB2312"/>
                <w:b/>
                <w:szCs w:val="32"/>
              </w:rPr>
            </w:pPr>
            <w:r>
              <w:rPr>
                <w:rFonts w:ascii="仿宋_GB2312" w:eastAsia="仿宋_GB2312" w:hAnsi="仿宋_GB2312" w:cs="仿宋_GB2312" w:hint="eastAsia"/>
                <w:b/>
                <w:szCs w:val="32"/>
              </w:rPr>
              <w:t>B</w:t>
            </w:r>
          </w:p>
        </w:tc>
        <w:tc>
          <w:tcPr>
            <w:tcW w:w="7371" w:type="dxa"/>
            <w:vAlign w:val="center"/>
          </w:tcPr>
          <w:p>
            <w:pPr>
              <w:rPr>
                <w:rFonts w:ascii="仿宋" w:eastAsia="仿宋" w:hAnsi="仿宋" w:cs="仿宋" w:hint="eastAsia"/>
                <w:b/>
                <w:szCs w:val="32"/>
              </w:rPr>
            </w:pPr>
            <w:r>
              <w:rPr>
                <w:rFonts w:ascii="仿宋" w:eastAsia="仿宋" w:hAnsi="仿宋" w:cs="仿宋" w:hint="eastAsia"/>
                <w:b/>
                <w:szCs w:val="32"/>
              </w:rPr>
              <w:t>大对数主干布线</w:t>
            </w:r>
          </w:p>
        </w:tc>
      </w:tr>
      <w:tr>
        <w:tblPrEx>
          <w:tblW w:w="8222" w:type="dxa"/>
          <w:tblInd w:w="108" w:type="dxa"/>
          <w:tblLayout w:type="fixed"/>
          <w:tblCellMar>
            <w:top w:w="0" w:type="dxa"/>
            <w:left w:w="108" w:type="dxa"/>
            <w:bottom w:w="0" w:type="dxa"/>
            <w:right w:w="108" w:type="dxa"/>
          </w:tblCellMar>
        </w:tblPrEx>
        <w:trPr>
          <w:trHeight w:val="454"/>
        </w:trPr>
        <w:tc>
          <w:tcPr>
            <w:tcW w:w="851" w:type="dxa"/>
            <w:vAlign w:val="center"/>
          </w:tcPr>
          <w:p>
            <w:pPr>
              <w:jc w:val="center"/>
              <w:rPr>
                <w:rFonts w:ascii="仿宋_GB2312" w:eastAsia="仿宋_GB2312" w:hAnsi="仿宋_GB2312" w:cs="仿宋_GB2312"/>
                <w:szCs w:val="32"/>
              </w:rPr>
            </w:pPr>
          </w:p>
        </w:tc>
        <w:tc>
          <w:tcPr>
            <w:tcW w:w="7371" w:type="dxa"/>
          </w:tcPr>
          <w:p>
            <w:pPr>
              <w:ind w:left="320" w:leftChars="100"/>
              <w:rPr>
                <w:rFonts w:ascii="仿宋" w:eastAsia="仿宋" w:hAnsi="仿宋" w:cs="仿宋" w:hint="eastAsia"/>
                <w:szCs w:val="32"/>
              </w:rPr>
            </w:pPr>
            <w:r>
              <w:rPr>
                <w:rFonts w:ascii="仿宋_GB2312" w:eastAsia="仿宋_GB2312" w:hAnsi="仿宋_GB2312" w:cs="仿宋_GB2312" w:hint="eastAsia"/>
                <w:szCs w:val="32"/>
              </w:rPr>
              <w:t>个人需要知道和</w:t>
            </w:r>
            <w:r>
              <w:rPr>
                <w:rFonts w:ascii="仿宋_GB2312" w:eastAsia="仿宋_GB2312" w:hAnsi="仿宋_GB2312" w:cs="仿宋_GB2312" w:hint="eastAsia"/>
                <w:szCs w:val="32"/>
                <w:lang w:eastAsia="zh-CN"/>
              </w:rPr>
              <w:t>熟练掌握或操作</w:t>
            </w:r>
            <w:r>
              <w:rPr>
                <w:rFonts w:ascii="仿宋" w:eastAsia="仿宋" w:hAnsi="仿宋" w:cs="仿宋" w:hint="eastAsia"/>
                <w:szCs w:val="32"/>
              </w:rPr>
              <w:t>：</w:t>
            </w:r>
          </w:p>
          <w:p>
            <w:pPr>
              <w:widowControl/>
              <w:numPr>
                <w:ilvl w:val="0"/>
                <w:numId w:val="2"/>
              </w:numPr>
              <w:rPr>
                <w:rFonts w:ascii="仿宋" w:eastAsia="仿宋" w:hAnsi="仿宋" w:cs="仿宋" w:hint="eastAsia"/>
                <w:kern w:val="0"/>
                <w:szCs w:val="32"/>
              </w:rPr>
            </w:pPr>
            <w:r>
              <w:rPr>
                <w:rFonts w:ascii="仿宋" w:eastAsia="仿宋" w:hAnsi="仿宋" w:cs="仿宋" w:hint="eastAsia"/>
                <w:kern w:val="0"/>
                <w:szCs w:val="32"/>
              </w:rPr>
              <w:t>铜缆大对数布线系统</w:t>
            </w:r>
          </w:p>
          <w:p>
            <w:pPr>
              <w:widowControl/>
              <w:numPr>
                <w:ilvl w:val="0"/>
                <w:numId w:val="2"/>
              </w:numPr>
              <w:rPr>
                <w:rFonts w:ascii="仿宋" w:eastAsia="仿宋" w:hAnsi="仿宋" w:cs="仿宋" w:hint="eastAsia"/>
                <w:kern w:val="0"/>
                <w:szCs w:val="32"/>
              </w:rPr>
            </w:pPr>
            <w:r>
              <w:rPr>
                <w:rFonts w:ascii="仿宋" w:eastAsia="仿宋" w:hAnsi="仿宋" w:cs="仿宋" w:hint="eastAsia"/>
                <w:kern w:val="0"/>
                <w:szCs w:val="32"/>
              </w:rPr>
              <w:t>铜缆大对数线缆的分类和使用</w:t>
            </w:r>
          </w:p>
          <w:p>
            <w:pPr>
              <w:widowControl/>
              <w:numPr>
                <w:ilvl w:val="0"/>
                <w:numId w:val="2"/>
              </w:numPr>
              <w:rPr>
                <w:rFonts w:ascii="仿宋" w:eastAsia="仿宋" w:hAnsi="仿宋" w:cs="仿宋" w:hint="eastAsia"/>
                <w:kern w:val="0"/>
                <w:szCs w:val="32"/>
              </w:rPr>
            </w:pPr>
            <w:r>
              <w:rPr>
                <w:rFonts w:ascii="仿宋" w:eastAsia="仿宋" w:hAnsi="仿宋" w:cs="仿宋" w:hint="eastAsia"/>
                <w:kern w:val="0"/>
                <w:szCs w:val="32"/>
              </w:rPr>
              <w:t>铜缆大对数线缆的硬件连接</w:t>
            </w:r>
          </w:p>
          <w:p>
            <w:pPr>
              <w:pStyle w:val="ListParagraph"/>
              <w:widowControl/>
              <w:numPr>
                <w:ilvl w:val="0"/>
                <w:numId w:val="2"/>
              </w:numPr>
              <w:jc w:val="left"/>
              <w:rPr>
                <w:rFonts w:ascii="仿宋" w:eastAsia="仿宋" w:hAnsi="仿宋" w:cs="仿宋" w:hint="eastAsia"/>
                <w:szCs w:val="32"/>
              </w:rPr>
            </w:pPr>
            <w:r>
              <w:rPr>
                <w:rFonts w:ascii="仿宋" w:eastAsia="仿宋" w:hAnsi="仿宋" w:cs="仿宋" w:hint="eastAsia"/>
                <w:kern w:val="0"/>
                <w:szCs w:val="32"/>
              </w:rPr>
              <w:t>怎样做出铜缆大对数安装计划</w:t>
            </w:r>
          </w:p>
        </w:tc>
      </w:tr>
      <w:tr>
        <w:tblPrEx>
          <w:tblW w:w="8222" w:type="dxa"/>
          <w:tblInd w:w="108" w:type="dxa"/>
          <w:tblLayout w:type="fixed"/>
          <w:tblCellMar>
            <w:top w:w="0" w:type="dxa"/>
            <w:left w:w="108" w:type="dxa"/>
            <w:bottom w:w="0" w:type="dxa"/>
            <w:right w:w="108" w:type="dxa"/>
          </w:tblCellMar>
        </w:tblPrEx>
        <w:trPr>
          <w:trHeight w:val="5451"/>
        </w:trPr>
        <w:tc>
          <w:tcPr>
            <w:tcW w:w="851" w:type="dxa"/>
            <w:vAlign w:val="center"/>
          </w:tcPr>
          <w:p>
            <w:pPr>
              <w:jc w:val="center"/>
              <w:rPr>
                <w:rFonts w:ascii="仿宋_GB2312" w:eastAsia="仿宋_GB2312" w:hAnsi="仿宋_GB2312" w:cs="仿宋_GB2312"/>
                <w:szCs w:val="32"/>
              </w:rPr>
            </w:pPr>
          </w:p>
        </w:tc>
        <w:tc>
          <w:tcPr>
            <w:tcW w:w="7371" w:type="dxa"/>
          </w:tcPr>
          <w:p>
            <w:pPr>
              <w:ind w:left="320" w:leftChars="100"/>
              <w:rPr>
                <w:rFonts w:ascii="仿宋" w:eastAsia="仿宋" w:hAnsi="仿宋" w:cs="仿宋" w:hint="eastAsia"/>
                <w:szCs w:val="32"/>
              </w:rPr>
            </w:pPr>
            <w:r>
              <w:rPr>
                <w:rFonts w:ascii="仿宋_GB2312" w:eastAsia="仿宋_GB2312" w:hAnsi="仿宋_GB2312" w:cs="仿宋_GB2312" w:hint="eastAsia"/>
                <w:szCs w:val="32"/>
              </w:rPr>
              <w:t>个人应能够</w:t>
            </w:r>
            <w:r>
              <w:rPr>
                <w:rFonts w:ascii="仿宋_GB2312" w:eastAsia="仿宋_GB2312" w:hAnsi="仿宋_GB2312" w:cs="仿宋_GB2312" w:hint="eastAsia"/>
                <w:szCs w:val="32"/>
                <w:lang w:eastAsia="zh-CN"/>
              </w:rPr>
              <w:t>熟练操作</w:t>
            </w:r>
            <w:r>
              <w:rPr>
                <w:rFonts w:ascii="仿宋" w:eastAsia="仿宋" w:hAnsi="仿宋" w:cs="仿宋" w:hint="eastAsia"/>
                <w:szCs w:val="32"/>
              </w:rPr>
              <w:t>：</w:t>
            </w:r>
          </w:p>
          <w:p>
            <w:pPr>
              <w:widowControl/>
              <w:numPr>
                <w:ilvl w:val="0"/>
                <w:numId w:val="2"/>
              </w:numPr>
              <w:rPr>
                <w:rFonts w:ascii="仿宋" w:eastAsia="仿宋" w:hAnsi="仿宋" w:cs="仿宋" w:hint="eastAsia"/>
                <w:kern w:val="0"/>
                <w:szCs w:val="32"/>
              </w:rPr>
            </w:pPr>
            <w:r>
              <w:rPr>
                <w:rFonts w:ascii="仿宋" w:eastAsia="仿宋" w:hAnsi="仿宋" w:cs="仿宋" w:hint="eastAsia"/>
                <w:kern w:val="0"/>
                <w:szCs w:val="32"/>
              </w:rPr>
              <w:t>安装大对数布线系统(机架/配线架/输出信息点/网络设备等)</w:t>
            </w:r>
          </w:p>
          <w:p>
            <w:pPr>
              <w:widowControl/>
              <w:numPr>
                <w:ilvl w:val="0"/>
                <w:numId w:val="2"/>
              </w:numPr>
              <w:rPr>
                <w:rFonts w:ascii="仿宋" w:eastAsia="仿宋" w:hAnsi="仿宋" w:cs="仿宋" w:hint="eastAsia"/>
                <w:kern w:val="0"/>
                <w:szCs w:val="32"/>
              </w:rPr>
            </w:pPr>
            <w:r>
              <w:rPr>
                <w:rFonts w:ascii="仿宋" w:eastAsia="仿宋" w:hAnsi="仿宋" w:cs="仿宋" w:hint="eastAsia"/>
                <w:kern w:val="0"/>
                <w:szCs w:val="32"/>
              </w:rPr>
              <w:t>大对数线缆的准备(除去外护套等)</w:t>
            </w:r>
          </w:p>
          <w:p>
            <w:pPr>
              <w:widowControl/>
              <w:numPr>
                <w:ilvl w:val="0"/>
                <w:numId w:val="2"/>
              </w:numPr>
              <w:rPr>
                <w:rFonts w:ascii="仿宋" w:eastAsia="仿宋" w:hAnsi="仿宋" w:cs="仿宋" w:hint="eastAsia"/>
                <w:kern w:val="0"/>
                <w:szCs w:val="32"/>
              </w:rPr>
            </w:pPr>
            <w:r>
              <w:rPr>
                <w:rFonts w:ascii="仿宋" w:eastAsia="仿宋" w:hAnsi="仿宋" w:cs="仿宋" w:hint="eastAsia"/>
                <w:kern w:val="0"/>
                <w:szCs w:val="32"/>
              </w:rPr>
              <w:t>大对数线缆端接(非屏蔽双绞线(UTP)电缆/屏蔽双绞线/同轴电缆)</w:t>
            </w:r>
          </w:p>
          <w:p>
            <w:pPr>
              <w:pStyle w:val="ListParagraph"/>
              <w:widowControl/>
              <w:numPr>
                <w:ilvl w:val="0"/>
                <w:numId w:val="2"/>
              </w:numPr>
              <w:jc w:val="left"/>
              <w:rPr>
                <w:rFonts w:ascii="仿宋" w:eastAsia="仿宋" w:hAnsi="仿宋" w:cs="仿宋" w:hint="eastAsia"/>
                <w:szCs w:val="32"/>
              </w:rPr>
            </w:pPr>
            <w:r>
              <w:rPr>
                <w:rFonts w:ascii="仿宋" w:eastAsia="仿宋" w:hAnsi="仿宋" w:cs="仿宋" w:hint="eastAsia"/>
                <w:kern w:val="0"/>
                <w:szCs w:val="32"/>
              </w:rPr>
              <w:t>使用能够剥除绝缘层的工具(IDC) 端接RJ11模块，端接RJ45模块插头，端接110、25口语音配线架等</w:t>
            </w:r>
          </w:p>
        </w:tc>
      </w:tr>
    </w:tbl>
    <w:p>
      <w:pPr>
        <w:pStyle w:val="Heading1"/>
        <w:spacing w:before="100" w:after="100"/>
        <w:ind w:firstLine="640" w:firstLineChars="200"/>
        <w:rPr>
          <w:rFonts w:ascii="LinTimes" w:eastAsia="黑体" w:hAnsi="LinTimes" w:cs="LinTimes"/>
          <w:bCs/>
          <w:sz w:val="32"/>
          <w:szCs w:val="32"/>
        </w:rPr>
        <w:sectPr>
          <w:headerReference w:type="default" r:id="rId15"/>
          <w:footerReference w:type="default" r:id="rId16"/>
          <w:type w:val="nextPage"/>
          <w:pgSz w:w="11906" w:h="16838"/>
          <w:pgMar w:top="1440" w:right="1800" w:bottom="1440" w:left="1800" w:header="851" w:footer="992" w:gutter="0"/>
          <w:pgNumType w:fmt="decimal" w:start="4"/>
          <w:cols w:num="1" w:space="720"/>
          <w:titlePg w:val="0"/>
          <w:docGrid w:type="lines" w:linePitch="312" w:charSpace="0"/>
        </w:sectPr>
      </w:pPr>
      <w:bookmarkStart w:id="4" w:name="_Toc133458430"/>
      <w:r>
        <w:rPr>
          <w:rFonts w:ascii="LinTimes" w:eastAsia="黑体" w:hAnsi="LinTimes" w:cs="LinTimes"/>
          <w:bCs/>
          <w:sz w:val="32"/>
          <w:szCs w:val="32"/>
        </w:rPr>
        <w:t>二、试题与评判标准</w:t>
      </w:r>
      <w:bookmarkEnd w:id="4"/>
    </w:p>
    <w:p>
      <w:pPr>
        <w:pStyle w:val="Heading2"/>
        <w:ind w:firstLine="640" w:firstLineChars="200"/>
        <w:rPr>
          <w:rFonts w:ascii="楷体" w:eastAsia="楷体" w:hAnsi="楷体" w:cs="楷体" w:hint="eastAsia"/>
        </w:rPr>
      </w:pPr>
      <w:bookmarkStart w:id="5" w:name="_Toc133458431"/>
      <w:r>
        <w:rPr>
          <w:rFonts w:ascii="楷体" w:eastAsia="楷体" w:hAnsi="楷体" w:cs="楷体" w:hint="eastAsia"/>
          <w:b/>
          <w:bCs/>
        </w:rPr>
        <w:t>（一）试题（样题）</w:t>
      </w:r>
      <w:bookmarkEnd w:id="5"/>
      <w:bookmarkStart w:id="6" w:name="_Toc481314001"/>
      <w:bookmarkStart w:id="7" w:name="_Toc5578427"/>
    </w:p>
    <w:bookmarkEnd w:id="6"/>
    <w:bookmarkEnd w:id="7"/>
    <w:p>
      <w:pPr>
        <w:widowControl/>
        <w:ind w:firstLine="640" w:firstLineChars="200"/>
        <w:rPr>
          <w:rFonts w:ascii="仿宋" w:eastAsia="仿宋" w:hAnsi="仿宋" w:cs="仿宋" w:hint="eastAsia"/>
          <w:kern w:val="0"/>
          <w:szCs w:val="32"/>
        </w:rPr>
      </w:pPr>
      <w:r>
        <w:rPr>
          <w:rFonts w:ascii="仿宋" w:eastAsia="仿宋" w:hAnsi="仿宋" w:cs="仿宋" w:hint="eastAsia"/>
          <w:kern w:val="0"/>
          <w:szCs w:val="32"/>
        </w:rPr>
        <w:t>参照第46届世界技能大赛的试题内容和世界技能标准规范的应知应会要求，根据竞赛的时间、场地以及要求进行题目设计，比赛内容包括A和B两个模块。</w:t>
      </w:r>
    </w:p>
    <w:tbl>
      <w:tblPr>
        <w:tblStyle w:val="TableNormal"/>
        <w:tblpPr w:leftFromText="180" w:rightFromText="180" w:vertAnchor="text" w:horzAnchor="margin" w:tblpY="54"/>
        <w:tblW w:w="9139" w:type="dxa"/>
        <w:tblInd w:w="0" w:type="dxa"/>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ayout w:type="fixed"/>
        <w:tblCellMar>
          <w:top w:w="0" w:type="dxa"/>
          <w:left w:w="108" w:type="dxa"/>
          <w:bottom w:w="0" w:type="dxa"/>
          <w:right w:w="108" w:type="dxa"/>
        </w:tblCellMar>
      </w:tblPr>
      <w:tblGrid>
        <w:gridCol w:w="997"/>
        <w:gridCol w:w="2987"/>
        <w:gridCol w:w="2700"/>
        <w:gridCol w:w="2455"/>
      </w:tblGrid>
      <w:tr>
        <w:tblPrEx>
          <w:tblW w:w="9139" w:type="dxa"/>
          <w:tblInd w:w="0" w:type="dxa"/>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ayout w:type="fixed"/>
          <w:tblCellMar>
            <w:top w:w="0" w:type="dxa"/>
            <w:left w:w="108" w:type="dxa"/>
            <w:bottom w:w="0" w:type="dxa"/>
            <w:right w:w="108" w:type="dxa"/>
          </w:tblCellMar>
        </w:tblPrEx>
        <w:trPr>
          <w:trHeight w:val="1122"/>
        </w:trPr>
        <w:tc>
          <w:tcPr>
            <w:tcW w:w="997" w:type="dxa"/>
            <w:vAlign w:val="center"/>
          </w:tcPr>
          <w:p>
            <w:pPr>
              <w:jc w:val="center"/>
              <w:rPr>
                <w:rFonts w:ascii="仿宋" w:eastAsia="仿宋" w:hAnsi="仿宋" w:cs="仿宋" w:hint="eastAsia"/>
                <w:b/>
              </w:rPr>
            </w:pPr>
            <w:r>
              <w:rPr>
                <w:rFonts w:ascii="仿宋" w:eastAsia="仿宋" w:hAnsi="仿宋" w:cs="仿宋" w:hint="eastAsia"/>
                <w:b/>
              </w:rPr>
              <w:t>模块</w:t>
            </w:r>
          </w:p>
          <w:p>
            <w:pPr>
              <w:jc w:val="center"/>
              <w:rPr>
                <w:rFonts w:ascii="仿宋" w:eastAsia="仿宋" w:hAnsi="仿宋" w:cs="仿宋" w:hint="eastAsia"/>
                <w:b/>
              </w:rPr>
            </w:pPr>
            <w:r>
              <w:rPr>
                <w:rFonts w:ascii="仿宋" w:eastAsia="仿宋" w:hAnsi="仿宋" w:cs="仿宋" w:hint="eastAsia"/>
                <w:b/>
              </w:rPr>
              <w:t>编号</w:t>
            </w:r>
          </w:p>
        </w:tc>
        <w:tc>
          <w:tcPr>
            <w:tcW w:w="2987" w:type="dxa"/>
            <w:vAlign w:val="center"/>
          </w:tcPr>
          <w:p>
            <w:pPr>
              <w:jc w:val="center"/>
              <w:rPr>
                <w:rFonts w:ascii="仿宋" w:eastAsia="仿宋" w:hAnsi="仿宋" w:cs="仿宋" w:hint="eastAsia"/>
                <w:b/>
              </w:rPr>
            </w:pPr>
            <w:r>
              <w:rPr>
                <w:rFonts w:ascii="仿宋" w:eastAsia="仿宋" w:hAnsi="仿宋" w:cs="仿宋" w:hint="eastAsia"/>
                <w:b/>
              </w:rPr>
              <w:t>模块名称</w:t>
            </w:r>
          </w:p>
        </w:tc>
        <w:tc>
          <w:tcPr>
            <w:tcW w:w="2700" w:type="dxa"/>
            <w:vAlign w:val="center"/>
          </w:tcPr>
          <w:p>
            <w:pPr>
              <w:jc w:val="center"/>
              <w:rPr>
                <w:rFonts w:ascii="仿宋" w:eastAsia="仿宋" w:hAnsi="仿宋" w:cs="仿宋" w:hint="eastAsia"/>
                <w:b/>
              </w:rPr>
            </w:pPr>
            <w:r>
              <w:rPr>
                <w:rFonts w:ascii="仿宋" w:eastAsia="仿宋" w:hAnsi="仿宋" w:cs="仿宋" w:hint="eastAsia"/>
                <w:b/>
              </w:rPr>
              <w:t>竞赛时间min</w:t>
            </w:r>
          </w:p>
        </w:tc>
        <w:tc>
          <w:tcPr>
            <w:tcW w:w="2455" w:type="dxa"/>
            <w:vAlign w:val="center"/>
          </w:tcPr>
          <w:p>
            <w:pPr>
              <w:jc w:val="center"/>
              <w:rPr>
                <w:rFonts w:ascii="仿宋" w:eastAsia="仿宋" w:hAnsi="仿宋" w:cs="仿宋" w:hint="eastAsia"/>
                <w:b/>
              </w:rPr>
            </w:pPr>
            <w:r>
              <w:rPr>
                <w:rFonts w:ascii="仿宋" w:eastAsia="仿宋" w:hAnsi="仿宋" w:cs="仿宋" w:hint="eastAsia"/>
                <w:b/>
              </w:rPr>
              <w:t>分数</w:t>
            </w:r>
          </w:p>
        </w:tc>
      </w:tr>
      <w:tr>
        <w:tblPrEx>
          <w:tblW w:w="9139" w:type="dxa"/>
          <w:tblInd w:w="0" w:type="dxa"/>
          <w:tblLayout w:type="fixed"/>
          <w:tblCellMar>
            <w:top w:w="0" w:type="dxa"/>
            <w:left w:w="108" w:type="dxa"/>
            <w:bottom w:w="0" w:type="dxa"/>
            <w:right w:w="108" w:type="dxa"/>
          </w:tblCellMar>
        </w:tblPrEx>
        <w:trPr>
          <w:trHeight w:val="460"/>
        </w:trPr>
        <w:tc>
          <w:tcPr>
            <w:tcW w:w="997" w:type="dxa"/>
            <w:vAlign w:val="center"/>
          </w:tcPr>
          <w:p>
            <w:pPr>
              <w:jc w:val="center"/>
              <w:rPr>
                <w:rFonts w:ascii="仿宋" w:eastAsia="仿宋" w:hAnsi="仿宋" w:cs="仿宋" w:hint="eastAsia"/>
                <w:szCs w:val="32"/>
              </w:rPr>
            </w:pPr>
            <w:r>
              <w:rPr>
                <w:rFonts w:ascii="仿宋" w:eastAsia="仿宋" w:hAnsi="仿宋" w:cs="仿宋" w:hint="eastAsia"/>
                <w:sz w:val="32"/>
                <w:szCs w:val="32"/>
              </w:rPr>
              <w:t>A</w:t>
            </w:r>
          </w:p>
        </w:tc>
        <w:tc>
          <w:tcPr>
            <w:tcW w:w="2987" w:type="dxa"/>
            <w:vAlign w:val="center"/>
          </w:tcPr>
          <w:p>
            <w:pPr>
              <w:jc w:val="center"/>
              <w:rPr>
                <w:rFonts w:ascii="仿宋" w:eastAsia="仿宋" w:hAnsi="仿宋" w:cs="仿宋" w:hint="eastAsia"/>
                <w:szCs w:val="32"/>
              </w:rPr>
            </w:pPr>
            <w:r>
              <w:rPr>
                <w:rFonts w:ascii="仿宋" w:eastAsia="仿宋" w:hAnsi="仿宋" w:cs="仿宋" w:hint="eastAsia"/>
                <w:sz w:val="32"/>
                <w:szCs w:val="32"/>
              </w:rPr>
              <w:t>铜缆链路布线</w:t>
            </w:r>
          </w:p>
        </w:tc>
        <w:tc>
          <w:tcPr>
            <w:tcW w:w="2700" w:type="dxa"/>
            <w:vAlign w:val="center"/>
          </w:tcPr>
          <w:p>
            <w:pPr>
              <w:jc w:val="center"/>
              <w:rPr>
                <w:rFonts w:ascii="仿宋" w:eastAsia="仿宋" w:hAnsi="仿宋" w:cs="仿宋" w:hint="eastAsia"/>
                <w:szCs w:val="32"/>
              </w:rPr>
            </w:pPr>
            <w:r>
              <w:rPr>
                <w:rFonts w:ascii="仿宋" w:eastAsia="仿宋" w:hAnsi="仿宋" w:cs="仿宋" w:hint="eastAsia"/>
                <w:sz w:val="32"/>
                <w:szCs w:val="32"/>
              </w:rPr>
              <w:t>60</w:t>
            </w:r>
          </w:p>
        </w:tc>
        <w:tc>
          <w:tcPr>
            <w:tcW w:w="2455" w:type="dxa"/>
            <w:vAlign w:val="center"/>
          </w:tcPr>
          <w:p>
            <w:pPr>
              <w:jc w:val="center"/>
              <w:rPr>
                <w:rFonts w:ascii="仿宋" w:eastAsia="仿宋" w:hAnsi="仿宋" w:cs="仿宋" w:hint="eastAsia"/>
                <w:szCs w:val="32"/>
              </w:rPr>
            </w:pPr>
            <w:r>
              <w:rPr>
                <w:rFonts w:ascii="仿宋" w:eastAsia="仿宋" w:hAnsi="仿宋" w:cs="仿宋" w:hint="eastAsia"/>
                <w:sz w:val="32"/>
                <w:szCs w:val="32"/>
              </w:rPr>
              <w:t>80</w:t>
            </w:r>
          </w:p>
        </w:tc>
      </w:tr>
      <w:tr>
        <w:tblPrEx>
          <w:tblW w:w="9139" w:type="dxa"/>
          <w:tblInd w:w="0" w:type="dxa"/>
          <w:tblLayout w:type="fixed"/>
          <w:tblCellMar>
            <w:top w:w="0" w:type="dxa"/>
            <w:left w:w="108" w:type="dxa"/>
            <w:bottom w:w="0" w:type="dxa"/>
            <w:right w:w="108" w:type="dxa"/>
          </w:tblCellMar>
        </w:tblPrEx>
        <w:trPr>
          <w:trHeight w:val="460"/>
        </w:trPr>
        <w:tc>
          <w:tcPr>
            <w:tcW w:w="997" w:type="dxa"/>
            <w:vAlign w:val="center"/>
          </w:tcPr>
          <w:p>
            <w:pPr>
              <w:jc w:val="center"/>
              <w:rPr>
                <w:rFonts w:ascii="仿宋" w:eastAsia="仿宋" w:hAnsi="仿宋" w:cs="仿宋" w:hint="eastAsia"/>
                <w:szCs w:val="32"/>
              </w:rPr>
            </w:pPr>
            <w:r>
              <w:rPr>
                <w:rFonts w:ascii="仿宋" w:eastAsia="仿宋" w:hAnsi="仿宋" w:cs="仿宋" w:hint="eastAsia"/>
                <w:sz w:val="32"/>
                <w:szCs w:val="32"/>
              </w:rPr>
              <w:t>B</w:t>
            </w:r>
          </w:p>
        </w:tc>
        <w:tc>
          <w:tcPr>
            <w:tcW w:w="2987" w:type="dxa"/>
            <w:vAlign w:val="center"/>
          </w:tcPr>
          <w:p>
            <w:pPr>
              <w:jc w:val="center"/>
              <w:rPr>
                <w:rFonts w:ascii="仿宋" w:eastAsia="仿宋" w:hAnsi="仿宋" w:cs="仿宋" w:hint="eastAsia"/>
                <w:szCs w:val="32"/>
              </w:rPr>
            </w:pPr>
            <w:r>
              <w:rPr>
                <w:rFonts w:ascii="仿宋" w:eastAsia="仿宋" w:hAnsi="仿宋" w:cs="仿宋" w:hint="eastAsia"/>
                <w:sz w:val="32"/>
                <w:szCs w:val="32"/>
              </w:rPr>
              <w:t>大对数主干布线</w:t>
            </w:r>
          </w:p>
        </w:tc>
        <w:tc>
          <w:tcPr>
            <w:tcW w:w="2700" w:type="dxa"/>
            <w:vAlign w:val="center"/>
          </w:tcPr>
          <w:p>
            <w:pPr>
              <w:jc w:val="center"/>
              <w:rPr>
                <w:rFonts w:ascii="仿宋" w:eastAsia="仿宋" w:hAnsi="仿宋" w:cs="仿宋" w:hint="eastAsia"/>
                <w:szCs w:val="32"/>
              </w:rPr>
            </w:pPr>
            <w:r>
              <w:rPr>
                <w:rFonts w:ascii="仿宋" w:eastAsia="仿宋" w:hAnsi="仿宋" w:cs="仿宋" w:hint="eastAsia"/>
                <w:sz w:val="32"/>
                <w:szCs w:val="32"/>
              </w:rPr>
              <w:t>30</w:t>
            </w:r>
          </w:p>
        </w:tc>
        <w:tc>
          <w:tcPr>
            <w:tcW w:w="2455" w:type="dxa"/>
            <w:vAlign w:val="center"/>
          </w:tcPr>
          <w:p>
            <w:pPr>
              <w:jc w:val="center"/>
              <w:rPr>
                <w:rFonts w:ascii="仿宋" w:eastAsia="仿宋" w:hAnsi="仿宋" w:cs="仿宋" w:hint="eastAsia"/>
                <w:szCs w:val="32"/>
              </w:rPr>
            </w:pPr>
            <w:r>
              <w:rPr>
                <w:rFonts w:ascii="仿宋" w:eastAsia="仿宋" w:hAnsi="仿宋" w:cs="仿宋" w:hint="eastAsia"/>
                <w:sz w:val="32"/>
                <w:szCs w:val="32"/>
              </w:rPr>
              <w:t>20</w:t>
            </w:r>
          </w:p>
        </w:tc>
      </w:tr>
      <w:tr>
        <w:tblPrEx>
          <w:tblW w:w="9139" w:type="dxa"/>
          <w:tblInd w:w="0" w:type="dxa"/>
          <w:tblLayout w:type="fixed"/>
          <w:tblCellMar>
            <w:top w:w="0" w:type="dxa"/>
            <w:left w:w="108" w:type="dxa"/>
            <w:bottom w:w="0" w:type="dxa"/>
            <w:right w:w="108" w:type="dxa"/>
          </w:tblCellMar>
        </w:tblPrEx>
        <w:trPr>
          <w:trHeight w:val="460"/>
        </w:trPr>
        <w:tc>
          <w:tcPr>
            <w:tcW w:w="3984" w:type="dxa"/>
            <w:gridSpan w:val="2"/>
            <w:vAlign w:val="center"/>
          </w:tcPr>
          <w:p>
            <w:pPr>
              <w:jc w:val="center"/>
              <w:rPr>
                <w:rFonts w:ascii="仿宋" w:eastAsia="仿宋" w:hAnsi="仿宋" w:cs="仿宋" w:hint="eastAsia"/>
                <w:szCs w:val="32"/>
              </w:rPr>
            </w:pPr>
            <w:r>
              <w:rPr>
                <w:rFonts w:ascii="仿宋" w:eastAsia="仿宋" w:hAnsi="仿宋" w:cs="仿宋" w:hint="eastAsia"/>
                <w:sz w:val="32"/>
                <w:szCs w:val="32"/>
              </w:rPr>
              <w:t>总计</w:t>
            </w:r>
          </w:p>
        </w:tc>
        <w:tc>
          <w:tcPr>
            <w:tcW w:w="2700" w:type="dxa"/>
            <w:vAlign w:val="center"/>
          </w:tcPr>
          <w:p>
            <w:pPr>
              <w:jc w:val="center"/>
              <w:rPr>
                <w:rFonts w:ascii="仿宋" w:eastAsia="仿宋" w:hAnsi="仿宋" w:cs="仿宋" w:hint="eastAsia"/>
                <w:szCs w:val="32"/>
              </w:rPr>
            </w:pPr>
            <w:r>
              <w:rPr>
                <w:rFonts w:ascii="仿宋" w:eastAsia="仿宋" w:hAnsi="仿宋" w:cs="仿宋" w:hint="eastAsia"/>
                <w:sz w:val="32"/>
                <w:szCs w:val="32"/>
              </w:rPr>
              <w:t>90</w:t>
            </w:r>
          </w:p>
        </w:tc>
        <w:tc>
          <w:tcPr>
            <w:tcW w:w="2455" w:type="dxa"/>
            <w:vAlign w:val="center"/>
          </w:tcPr>
          <w:p>
            <w:pPr>
              <w:jc w:val="center"/>
              <w:rPr>
                <w:rFonts w:ascii="仿宋" w:eastAsia="仿宋" w:hAnsi="仿宋" w:cs="仿宋" w:hint="eastAsia"/>
                <w:szCs w:val="32"/>
              </w:rPr>
            </w:pPr>
            <w:r>
              <w:rPr>
                <w:rFonts w:ascii="仿宋" w:eastAsia="仿宋" w:hAnsi="仿宋" w:cs="仿宋" w:hint="eastAsia"/>
                <w:sz w:val="32"/>
                <w:szCs w:val="32"/>
              </w:rPr>
              <w:t>100</w:t>
            </w:r>
          </w:p>
        </w:tc>
      </w:tr>
    </w:tbl>
    <w:p>
      <w:pPr>
        <w:autoSpaceDE w:val="0"/>
        <w:autoSpaceDN w:val="0"/>
        <w:adjustRightInd w:val="0"/>
        <w:spacing w:line="360" w:lineRule="auto"/>
        <w:ind w:firstLine="640" w:firstLineChars="200"/>
        <w:jc w:val="left"/>
        <w:rPr>
          <w:rFonts w:ascii="仿宋_GB2312" w:eastAsia="仿宋_GB2312" w:hAnsi="宋体" w:cs="宋体" w:hint="eastAsia"/>
          <w:kern w:val="0"/>
          <w:szCs w:val="32"/>
        </w:rPr>
      </w:pPr>
      <w:r>
        <w:rPr>
          <w:rFonts w:ascii="仿宋" w:eastAsia="仿宋" w:hAnsi="仿宋" w:cs="仿宋" w:hint="eastAsia"/>
          <w:kern w:val="0"/>
          <w:sz w:val="32"/>
          <w:szCs w:val="32"/>
        </w:rPr>
        <w:t>以下，对所有工作任务作出明确要求</w:t>
      </w:r>
    </w:p>
    <w:p>
      <w:pPr>
        <w:autoSpaceDE w:val="0"/>
        <w:autoSpaceDN w:val="0"/>
        <w:adjustRightInd w:val="0"/>
        <w:spacing w:line="360" w:lineRule="auto"/>
        <w:jc w:val="left"/>
        <w:rPr>
          <w:rFonts w:ascii="仿宋" w:eastAsia="仿宋" w:hAnsi="仿宋" w:cs="仿宋" w:hint="eastAsia"/>
          <w:b w:val="0"/>
          <w:bCs/>
          <w:kern w:val="0"/>
          <w:szCs w:val="32"/>
        </w:rPr>
      </w:pPr>
      <w:r>
        <w:rPr>
          <w:rFonts w:ascii="仿宋" w:eastAsia="仿宋" w:hAnsi="仿宋" w:cs="仿宋" w:hint="eastAsia"/>
          <w:b w:val="0"/>
          <w:bCs/>
          <w:kern w:val="0"/>
          <w:szCs w:val="32"/>
        </w:rPr>
        <w:t>标记标识制作方法（如图A所示）</w:t>
      </w:r>
    </w:p>
    <w:p>
      <w:pPr>
        <w:autoSpaceDE w:val="0"/>
        <w:autoSpaceDN w:val="0"/>
        <w:adjustRightInd w:val="0"/>
        <w:spacing w:line="360" w:lineRule="auto"/>
        <w:ind w:firstLine="640" w:firstLineChars="200"/>
        <w:jc w:val="left"/>
        <w:rPr>
          <w:rFonts w:ascii="仿宋" w:eastAsia="仿宋" w:hAnsi="仿宋" w:cs="仿宋" w:hint="eastAsia"/>
          <w:kern w:val="0"/>
          <w:szCs w:val="32"/>
        </w:rPr>
      </w:pPr>
      <w:r>
        <w:rPr>
          <w:rFonts w:ascii="仿宋" w:eastAsia="仿宋" w:hAnsi="仿宋" w:cs="仿宋" w:hint="eastAsia"/>
          <w:kern w:val="0"/>
          <w:szCs w:val="32"/>
        </w:rPr>
        <w:t>线缆两端标记采用标签扎带，两端编号如图A 所示。标记内容为：缆线No./(目的地)端口NO.</w:t>
      </w:r>
    </w:p>
    <w:p>
      <w:pPr>
        <w:autoSpaceDE w:val="0"/>
        <w:autoSpaceDN w:val="0"/>
        <w:adjustRightInd w:val="0"/>
        <w:spacing w:line="360" w:lineRule="auto"/>
        <w:ind w:firstLine="640" w:firstLineChars="200"/>
        <w:jc w:val="left"/>
        <w:rPr>
          <w:rFonts w:ascii="仿宋" w:eastAsia="仿宋" w:hAnsi="仿宋" w:cs="仿宋" w:hint="eastAsia"/>
          <w:kern w:val="0"/>
          <w:szCs w:val="32"/>
        </w:rPr>
        <w:sectPr>
          <w:headerReference w:type="default" r:id="rId17"/>
          <w:footerReference w:type="default" r:id="rId18"/>
          <w:type w:val="nextPage"/>
          <w:pgSz w:w="11906" w:h="16838"/>
          <w:pgMar w:top="1440" w:right="1800" w:bottom="1440" w:left="1800" w:header="851" w:footer="992" w:gutter="0"/>
          <w:pgNumType w:fmt="decimal" w:start="5"/>
          <w:cols w:num="1" w:space="720"/>
          <w:titlePg w:val="0"/>
          <w:docGrid w:type="lines" w:linePitch="312" w:charSpace="0"/>
        </w:sectPr>
      </w:pPr>
      <w:r>
        <w:rPr>
          <w:rFonts w:ascii="仿宋" w:eastAsia="仿宋" w:hAnsi="仿宋" w:cs="仿宋" w:hint="eastAsia"/>
          <w:kern w:val="0"/>
          <w:szCs w:val="32"/>
        </w:rPr>
        <w:t>例如：在Rack（1）上配线架1A的1口，端接第1根线缆到rack（2）上配线架2A</w:t>
      </w:r>
      <w:r>
        <w:rPr>
          <w:rFonts w:ascii="仿宋" w:eastAsia="仿宋" w:hAnsi="仿宋" w:cs="仿宋" w:hint="eastAsia"/>
          <w:kern w:val="0"/>
          <w:szCs w:val="32"/>
        </w:rPr>
        <w:t xml:space="preserve"> 的1口，1A上线缆端的标签为1/2A-1，在Rack（1）上配线架1A的2口，端接第2</w:t>
      </w:r>
      <w:r>
        <w:rPr>
          <w:rFonts w:ascii="仿宋" w:eastAsia="仿宋" w:hAnsi="仿宋" w:cs="仿宋" w:hint="eastAsia"/>
          <w:kern w:val="0"/>
          <w:szCs w:val="32"/>
        </w:rPr>
        <w:t xml:space="preserve"> 根线缆到Rack(2)上配线架2A的2口，1A上线缆端的标签为2/2A-2。在Rack（2）上配线架2A的1口，端接第1根线缆到Rack（1）上配线架1A</w:t>
      </w:r>
    </w:p>
    <w:p>
      <w:pPr>
        <w:autoSpaceDE w:val="0"/>
        <w:autoSpaceDN w:val="0"/>
        <w:adjustRightInd w:val="0"/>
        <w:spacing w:line="360" w:lineRule="auto"/>
        <w:ind w:firstLine="640" w:firstLineChars="200"/>
        <w:jc w:val="left"/>
        <w:rPr>
          <w:rFonts w:ascii="仿宋" w:eastAsia="仿宋" w:hAnsi="仿宋" w:cs="仿宋" w:hint="eastAsia"/>
          <w:kern w:val="0"/>
          <w:szCs w:val="32"/>
        </w:rPr>
      </w:pPr>
      <w:r>
        <w:rPr>
          <w:rFonts w:ascii="仿宋" w:eastAsia="仿宋" w:hAnsi="仿宋" w:cs="仿宋" w:hint="eastAsia"/>
          <w:kern w:val="0"/>
          <w:szCs w:val="32"/>
        </w:rPr>
        <w:t xml:space="preserve"> 的1口，2A上线缆端的标签为1/1A-1。在rack（2）上配线架2A</w:t>
      </w:r>
      <w:r>
        <w:rPr>
          <w:rFonts w:ascii="仿宋" w:eastAsia="仿宋" w:hAnsi="仿宋" w:cs="仿宋" w:hint="eastAsia"/>
          <w:kern w:val="0"/>
          <w:szCs w:val="32"/>
        </w:rPr>
        <w:t xml:space="preserve"> 的2口，端接第2根线缆到Rack（1）上配线架1A的2</w:t>
      </w:r>
      <w:r>
        <w:rPr>
          <w:rFonts w:ascii="仿宋" w:eastAsia="仿宋" w:hAnsi="仿宋" w:cs="仿宋" w:hint="eastAsia"/>
          <w:kern w:val="0"/>
          <w:szCs w:val="32"/>
        </w:rPr>
        <w:t xml:space="preserve"> 口，2A上线缆端的标签为2/1A-2，依次类推。</w:t>
      </w:r>
    </w:p>
    <w:p>
      <w:pPr>
        <w:jc w:val="center"/>
        <w:rPr>
          <w:rFonts w:ascii="仿宋_GB2312" w:eastAsia="仿宋_GB2312" w:hint="eastAsia"/>
          <w:szCs w:val="32"/>
        </w:rPr>
      </w:pPr>
      <w:r>
        <w:rPr>
          <w:rFonts w:ascii="仿宋_GB2312" w:eastAsia="仿宋_GB2312" w:hint="eastAsia"/>
          <w:szCs w:val="32"/>
        </w:rPr>
        <w:drawing>
          <wp:inline distT="0" distB="0" distL="114300" distR="114300">
            <wp:extent cx="5272405" cy="2898140"/>
            <wp:effectExtent l="0" t="0" r="4445" b="1651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xmlns:r="http://schemas.openxmlformats.org/officeDocument/2006/relationships" r:embed="rId19"/>
                    <a:stretch>
                      <a:fillRect/>
                    </a:stretch>
                  </pic:blipFill>
                  <pic:spPr>
                    <a:xfrm>
                      <a:off x="0" y="0"/>
                      <a:ext cx="5272405" cy="2898140"/>
                    </a:xfrm>
                    <a:prstGeom prst="rect">
                      <a:avLst/>
                    </a:prstGeom>
                    <a:noFill/>
                    <a:ln>
                      <a:noFill/>
                    </a:ln>
                  </pic:spPr>
                </pic:pic>
              </a:graphicData>
            </a:graphic>
          </wp:inline>
        </w:drawing>
      </w:r>
    </w:p>
    <w:p>
      <w:pPr>
        <w:jc w:val="center"/>
        <w:rPr>
          <w:rFonts w:ascii="仿宋" w:eastAsia="仿宋" w:hAnsi="仿宋" w:cs="仿宋" w:hint="eastAsia"/>
          <w:szCs w:val="32"/>
        </w:rPr>
      </w:pPr>
      <w:r>
        <w:rPr>
          <w:rFonts w:ascii="仿宋" w:eastAsia="仿宋" w:hAnsi="仿宋" w:cs="仿宋" w:hint="eastAsia"/>
          <w:szCs w:val="32"/>
        </w:rPr>
        <w:t>图A  标签的制作方法</w:t>
      </w:r>
    </w:p>
    <w:p>
      <w:pPr>
        <w:autoSpaceDE w:val="0"/>
        <w:autoSpaceDN w:val="0"/>
        <w:adjustRightInd w:val="0"/>
        <w:spacing w:line="360" w:lineRule="auto"/>
        <w:jc w:val="left"/>
        <w:rPr>
          <w:rFonts w:ascii="仿宋_GB2312" w:eastAsia="仿宋_GB2312" w:hAnsi="宋体" w:cs="宋体" w:hint="eastAsia"/>
          <w:kern w:val="0"/>
          <w:szCs w:val="32"/>
        </w:rPr>
        <w:sectPr>
          <w:headerReference w:type="default" r:id="rId20"/>
          <w:footerReference w:type="default" r:id="rId21"/>
          <w:type w:val="nextPage"/>
          <w:pgSz w:w="11906" w:h="16838"/>
          <w:pgMar w:top="1440" w:right="1800" w:bottom="1440" w:left="1800" w:header="851" w:footer="992" w:gutter="0"/>
          <w:pgNumType w:fmt="decimal" w:start="6"/>
          <w:cols w:num="1" w:space="720"/>
          <w:titlePg w:val="0"/>
          <w:docGrid w:type="lines" w:linePitch="312" w:charSpace="0"/>
        </w:sectPr>
      </w:pPr>
    </w:p>
    <w:p>
      <w:pPr>
        <w:autoSpaceDE w:val="0"/>
        <w:autoSpaceDN w:val="0"/>
        <w:adjustRightInd w:val="0"/>
        <w:spacing w:line="360" w:lineRule="auto"/>
        <w:jc w:val="center"/>
        <w:rPr>
          <w:rFonts w:ascii="仿宋_GB2312" w:eastAsia="仿宋_GB2312" w:hint="eastAsia"/>
          <w:szCs w:val="32"/>
        </w:rPr>
        <w:sectPr>
          <w:headerReference w:type="default" r:id="rId22"/>
          <w:footerReference w:type="default" r:id="rId23"/>
          <w:pgSz w:w="16838" w:h="11906" w:orient="landscape"/>
          <w:pgMar w:top="720" w:right="720" w:bottom="720" w:left="720" w:header="851" w:footer="992" w:gutter="0"/>
          <w:pgNumType w:fmt="decimal" w:start="7"/>
          <w:cols w:num="1" w:space="720"/>
          <w:docGrid w:type="lines" w:linePitch="312" w:charSpace="0"/>
        </w:sectPr>
      </w:pPr>
      <w:r>
        <w:rPr>
          <w:rFonts w:ascii="仿宋_GB2312" w:eastAsia="仿宋_GB2312" w:hint="eastAsia"/>
          <w:szCs w:val="32"/>
        </w:rPr>
        <w:drawing>
          <wp:inline distT="0" distB="0" distL="114300" distR="114300">
            <wp:extent cx="7609840" cy="4990465"/>
            <wp:effectExtent l="0" t="0" r="1016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24"/>
                    <a:stretch>
                      <a:fillRect/>
                    </a:stretch>
                  </pic:blipFill>
                  <pic:spPr>
                    <a:xfrm>
                      <a:off x="0" y="0"/>
                      <a:ext cx="7609840" cy="4990465"/>
                    </a:xfrm>
                    <a:prstGeom prst="rect">
                      <a:avLst/>
                    </a:prstGeom>
                    <a:noFill/>
                    <a:ln>
                      <a:noFill/>
                    </a:ln>
                  </pic:spPr>
                </pic:pic>
              </a:graphicData>
            </a:graphic>
          </wp:inline>
        </w:drawing>
      </w:r>
    </w:p>
    <w:p>
      <w:pPr>
        <w:autoSpaceDE w:val="0"/>
        <w:autoSpaceDN w:val="0"/>
        <w:adjustRightInd w:val="0"/>
        <w:spacing w:line="360" w:lineRule="auto"/>
        <w:jc w:val="center"/>
        <w:rPr>
          <w:rFonts w:ascii="仿宋_GB2312" w:eastAsia="仿宋_GB2312" w:hint="eastAsia"/>
          <w:szCs w:val="32"/>
        </w:rPr>
        <w:sectPr>
          <w:headerReference w:type="default" r:id="rId25"/>
          <w:footerReference w:type="default" r:id="rId26"/>
          <w:type w:val="nextPage"/>
          <w:pgSz w:w="16838" w:h="11906" w:orient="landscape"/>
          <w:pgMar w:top="720" w:right="720" w:bottom="720" w:left="720" w:header="851" w:footer="992" w:gutter="0"/>
          <w:pgNumType w:fmt="decimal" w:start="8"/>
          <w:cols w:num="1" w:space="720"/>
          <w:titlePg w:val="0"/>
          <w:docGrid w:type="lines" w:linePitch="312" w:charSpace="0"/>
        </w:sectPr>
      </w:pPr>
      <w:r>
        <w:rPr>
          <w:rFonts w:ascii="仿宋_GB2312" w:eastAsia="仿宋_GB2312" w:hint="eastAsia"/>
          <w:szCs w:val="32"/>
        </w:rPr>
        <w:drawing>
          <wp:inline distT="0" distB="0" distL="114300" distR="114300">
            <wp:extent cx="7591425" cy="5591175"/>
            <wp:effectExtent l="0" t="0" r="9525" b="9525"/>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xmlns:r="http://schemas.openxmlformats.org/officeDocument/2006/relationships" r:embed="rId27"/>
                    <a:stretch>
                      <a:fillRect/>
                    </a:stretch>
                  </pic:blipFill>
                  <pic:spPr>
                    <a:xfrm>
                      <a:off x="0" y="0"/>
                      <a:ext cx="7591425" cy="5591175"/>
                    </a:xfrm>
                    <a:prstGeom prst="rect">
                      <a:avLst/>
                    </a:prstGeom>
                    <a:noFill/>
                    <a:ln>
                      <a:noFill/>
                    </a:ln>
                  </pic:spPr>
                </pic:pic>
              </a:graphicData>
            </a:graphic>
          </wp:inline>
        </w:drawing>
      </w:r>
    </w:p>
    <w:p>
      <w:pPr>
        <w:autoSpaceDE w:val="0"/>
        <w:autoSpaceDN w:val="0"/>
        <w:adjustRightInd w:val="0"/>
        <w:spacing w:line="360" w:lineRule="auto"/>
        <w:jc w:val="center"/>
        <w:rPr>
          <w:rFonts w:ascii="仿宋_GB2312" w:eastAsia="仿宋_GB2312" w:hAnsi="宋体" w:cs="宋体" w:hint="eastAsia"/>
          <w:kern w:val="0"/>
          <w:szCs w:val="32"/>
        </w:rPr>
      </w:pPr>
      <w:r>
        <w:rPr>
          <w:rFonts w:ascii="仿宋_GB2312" w:eastAsia="仿宋_GB2312" w:hint="eastAsia"/>
          <w:szCs w:val="32"/>
        </w:rPr>
        <w:drawing>
          <wp:inline distT="0" distB="0" distL="114300" distR="114300">
            <wp:extent cx="7364730" cy="5418455"/>
            <wp:effectExtent l="0" t="0" r="7620" b="10795"/>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xmlns:r="http://schemas.openxmlformats.org/officeDocument/2006/relationships" r:embed="rId28"/>
                    <a:stretch>
                      <a:fillRect/>
                    </a:stretch>
                  </pic:blipFill>
                  <pic:spPr>
                    <a:xfrm>
                      <a:off x="0" y="0"/>
                      <a:ext cx="7364730" cy="5418455"/>
                    </a:xfrm>
                    <a:prstGeom prst="rect">
                      <a:avLst/>
                    </a:prstGeom>
                    <a:noFill/>
                    <a:ln>
                      <a:noFill/>
                    </a:ln>
                  </pic:spPr>
                </pic:pic>
              </a:graphicData>
            </a:graphic>
          </wp:inline>
        </w:drawing>
      </w:r>
    </w:p>
    <w:p>
      <w:pPr>
        <w:autoSpaceDE w:val="0"/>
        <w:autoSpaceDN w:val="0"/>
        <w:adjustRightInd w:val="0"/>
        <w:jc w:val="left"/>
        <w:rPr>
          <w:rFonts w:ascii="仿宋_GB2312" w:eastAsia="仿宋_GB2312" w:hAnsi="宋体" w:cs="宋体" w:hint="eastAsia"/>
          <w:b/>
          <w:kern w:val="0"/>
          <w:szCs w:val="32"/>
        </w:rPr>
        <w:sectPr>
          <w:headerReference w:type="default" r:id="rId29"/>
          <w:footerReference w:type="default" r:id="rId30"/>
          <w:type w:val="nextPage"/>
          <w:pgSz w:w="16838" w:h="11906" w:orient="landscape"/>
          <w:pgMar w:top="720" w:right="720" w:bottom="720" w:left="720" w:header="851" w:footer="992" w:gutter="0"/>
          <w:pgNumType w:fmt="decimal" w:start="9"/>
          <w:cols w:num="1" w:space="720"/>
          <w:titlePg w:val="0"/>
          <w:docGrid w:type="lines" w:linePitch="312" w:charSpace="0"/>
        </w:sectPr>
      </w:pPr>
    </w:p>
    <w:p>
      <w:pPr>
        <w:autoSpaceDE w:val="0"/>
        <w:autoSpaceDN w:val="0"/>
        <w:adjustRightInd w:val="0"/>
        <w:jc w:val="left"/>
        <w:rPr>
          <w:rFonts w:ascii="仿宋" w:eastAsia="仿宋" w:hAnsi="仿宋" w:cs="仿宋" w:hint="eastAsia"/>
          <w:b w:val="0"/>
          <w:bCs/>
          <w:kern w:val="0"/>
          <w:szCs w:val="32"/>
        </w:rPr>
      </w:pPr>
      <w:r>
        <w:rPr>
          <w:rFonts w:ascii="仿宋" w:eastAsia="仿宋" w:hAnsi="仿宋" w:cs="仿宋" w:hint="eastAsia"/>
          <w:b w:val="0"/>
          <w:bCs/>
          <w:kern w:val="0"/>
          <w:szCs w:val="32"/>
        </w:rPr>
        <w:t>模块A：铜缆链路布线（Module A）（60 分钟）</w:t>
      </w:r>
    </w:p>
    <w:p>
      <w:pPr>
        <w:autoSpaceDE w:val="0"/>
        <w:autoSpaceDN w:val="0"/>
        <w:adjustRightInd w:val="0"/>
        <w:spacing w:line="360" w:lineRule="auto"/>
        <w:ind w:firstLine="640" w:firstLineChars="200"/>
        <w:jc w:val="left"/>
        <w:rPr>
          <w:rFonts w:ascii="仿宋" w:eastAsia="仿宋" w:hAnsi="仿宋" w:cs="仿宋" w:hint="eastAsia"/>
          <w:kern w:val="0"/>
          <w:szCs w:val="32"/>
        </w:rPr>
      </w:pPr>
      <w:r>
        <w:rPr>
          <w:rFonts w:ascii="仿宋" w:eastAsia="仿宋" w:hAnsi="仿宋" w:cs="仿宋" w:hint="eastAsia"/>
          <w:kern w:val="0"/>
          <w:szCs w:val="32"/>
        </w:rPr>
        <w:t>选手要在60分钟内完成竞赛题目给出的铜缆链路布线施工的工作任务，线缆经过桥架布线，连接到两端的机架及机柜，并且完成端接、整理等任务。</w:t>
      </w:r>
    </w:p>
    <w:p>
      <w:pPr>
        <w:autoSpaceDE w:val="0"/>
        <w:autoSpaceDN w:val="0"/>
        <w:adjustRightInd w:val="0"/>
        <w:spacing w:line="360" w:lineRule="auto"/>
        <w:ind w:firstLine="640" w:firstLineChars="200"/>
        <w:jc w:val="left"/>
        <w:rPr>
          <w:rFonts w:ascii="仿宋" w:eastAsia="仿宋" w:hAnsi="仿宋" w:cs="仿宋" w:hint="eastAsia"/>
          <w:kern w:val="0"/>
          <w:szCs w:val="32"/>
        </w:rPr>
      </w:pPr>
      <w:r>
        <w:rPr>
          <w:rFonts w:ascii="仿宋" w:eastAsia="仿宋" w:hAnsi="仿宋" w:cs="仿宋" w:hint="eastAsia"/>
          <w:kern w:val="0"/>
          <w:szCs w:val="32"/>
        </w:rPr>
        <w:t>主要任务如下：</w:t>
      </w:r>
    </w:p>
    <w:p>
      <w:pPr>
        <w:autoSpaceDE w:val="0"/>
        <w:autoSpaceDN w:val="0"/>
        <w:adjustRightInd w:val="0"/>
        <w:spacing w:line="360" w:lineRule="auto"/>
        <w:ind w:firstLine="640" w:firstLineChars="200"/>
        <w:jc w:val="left"/>
        <w:rPr>
          <w:rFonts w:ascii="仿宋" w:eastAsia="仿宋" w:hAnsi="仿宋" w:cs="仿宋" w:hint="eastAsia"/>
          <w:kern w:val="0"/>
          <w:szCs w:val="32"/>
        </w:rPr>
      </w:pPr>
      <w:r>
        <w:rPr>
          <w:rFonts w:ascii="仿宋" w:eastAsia="仿宋" w:hAnsi="仿宋" w:cs="仿宋" w:hint="eastAsia"/>
          <w:kern w:val="0"/>
          <w:szCs w:val="32"/>
        </w:rPr>
        <w:t>设备安装（如总览图图3 所示）</w:t>
      </w:r>
    </w:p>
    <w:p>
      <w:pPr>
        <w:autoSpaceDE w:val="0"/>
        <w:autoSpaceDN w:val="0"/>
        <w:adjustRightInd w:val="0"/>
        <w:spacing w:line="360" w:lineRule="auto"/>
        <w:ind w:firstLine="640" w:firstLineChars="200"/>
        <w:jc w:val="left"/>
        <w:rPr>
          <w:rFonts w:ascii="仿宋" w:eastAsia="仿宋" w:hAnsi="仿宋" w:cs="仿宋" w:hint="eastAsia"/>
          <w:kern w:val="0"/>
          <w:szCs w:val="32"/>
        </w:rPr>
      </w:pPr>
      <w:r>
        <w:rPr>
          <w:rFonts w:ascii="仿宋" w:eastAsia="仿宋" w:hAnsi="仿宋" w:cs="仿宋" w:hint="eastAsia"/>
          <w:kern w:val="0"/>
          <w:szCs w:val="32"/>
          <w:lang w:val="en-US" w:eastAsia="zh-CN"/>
        </w:rPr>
        <w:t>1.</w:t>
      </w:r>
      <w:r>
        <w:rPr>
          <w:rFonts w:ascii="仿宋" w:eastAsia="仿宋" w:hAnsi="仿宋" w:cs="仿宋" w:hint="eastAsia"/>
          <w:kern w:val="0"/>
          <w:szCs w:val="32"/>
        </w:rPr>
        <w:t>1A、1B 配线架安装</w:t>
      </w:r>
    </w:p>
    <w:p>
      <w:pPr>
        <w:autoSpaceDE w:val="0"/>
        <w:autoSpaceDN w:val="0"/>
        <w:adjustRightInd w:val="0"/>
        <w:spacing w:line="360" w:lineRule="auto"/>
        <w:ind w:firstLine="640" w:firstLineChars="200"/>
        <w:jc w:val="left"/>
        <w:rPr>
          <w:rFonts w:ascii="仿宋" w:eastAsia="仿宋" w:hAnsi="仿宋" w:cs="仿宋" w:hint="eastAsia"/>
          <w:kern w:val="0"/>
          <w:szCs w:val="32"/>
        </w:rPr>
      </w:pPr>
      <w:r>
        <w:rPr>
          <w:rFonts w:ascii="仿宋" w:eastAsia="仿宋" w:hAnsi="仿宋" w:cs="仿宋" w:hint="eastAsia"/>
          <w:kern w:val="0"/>
          <w:szCs w:val="32"/>
        </w:rPr>
        <w:t>在36U/37U 机架Rack （1）上安装1A、1B配线架,其中，1A为Cat6A屏蔽模块式配线架，1B为超五类非屏蔽固定式配线架。要求配线架安装位置正确，横平竖直，安装牢固，螺丝或螺母数量齐全，盖好端盖,可靠接地,所有设备标记名称。</w:t>
      </w:r>
    </w:p>
    <w:p>
      <w:pPr>
        <w:autoSpaceDE w:val="0"/>
        <w:autoSpaceDN w:val="0"/>
        <w:adjustRightInd w:val="0"/>
        <w:spacing w:line="360" w:lineRule="auto"/>
        <w:ind w:firstLine="640" w:firstLineChars="200"/>
        <w:jc w:val="left"/>
        <w:rPr>
          <w:rFonts w:ascii="仿宋" w:eastAsia="仿宋" w:hAnsi="仿宋" w:cs="仿宋" w:hint="eastAsia"/>
          <w:kern w:val="0"/>
          <w:szCs w:val="32"/>
        </w:rPr>
      </w:pPr>
      <w:r>
        <w:rPr>
          <w:rFonts w:ascii="仿宋" w:eastAsia="仿宋" w:hAnsi="仿宋" w:cs="仿宋" w:hint="eastAsia"/>
          <w:kern w:val="0"/>
          <w:szCs w:val="32"/>
          <w:lang w:val="en-US" w:eastAsia="zh-CN"/>
        </w:rPr>
        <w:t>2.</w:t>
      </w:r>
      <w:r>
        <w:rPr>
          <w:rFonts w:ascii="仿宋" w:eastAsia="仿宋" w:hAnsi="仿宋" w:cs="仿宋" w:hint="eastAsia"/>
          <w:kern w:val="0"/>
          <w:szCs w:val="32"/>
        </w:rPr>
        <w:t>2A、2B 配线架安装</w:t>
      </w:r>
    </w:p>
    <w:p>
      <w:pPr>
        <w:autoSpaceDE w:val="0"/>
        <w:autoSpaceDN w:val="0"/>
        <w:adjustRightInd w:val="0"/>
        <w:spacing w:line="360" w:lineRule="auto"/>
        <w:ind w:firstLine="640" w:firstLineChars="200"/>
        <w:jc w:val="left"/>
        <w:rPr>
          <w:rFonts w:ascii="仿宋" w:eastAsia="仿宋" w:hAnsi="仿宋" w:cs="仿宋" w:hint="eastAsia"/>
          <w:kern w:val="0"/>
          <w:szCs w:val="32"/>
        </w:rPr>
      </w:pPr>
      <w:r>
        <w:rPr>
          <w:rFonts w:ascii="仿宋" w:eastAsia="仿宋" w:hAnsi="仿宋" w:cs="仿宋" w:hint="eastAsia"/>
          <w:kern w:val="0"/>
          <w:szCs w:val="32"/>
        </w:rPr>
        <w:t>在6U机柜Rack（2）上安装2A、2B配线架, 其中，2A 为Cat6A屏蔽模块式配线架，2B为Cat5E非屏蔽模块式配线架。要求配线架安装位置正确，横平竖直，安装牢固，螺丝或螺母数量齐全，盖好端盖，可靠接地，所有设备标记名称。</w:t>
      </w:r>
    </w:p>
    <w:p>
      <w:pPr>
        <w:autoSpaceDE w:val="0"/>
        <w:autoSpaceDN w:val="0"/>
        <w:adjustRightInd w:val="0"/>
        <w:spacing w:line="360" w:lineRule="auto"/>
        <w:ind w:firstLine="640" w:firstLineChars="200"/>
        <w:jc w:val="left"/>
        <w:rPr>
          <w:rFonts w:ascii="仿宋" w:eastAsia="仿宋" w:hAnsi="仿宋" w:cs="仿宋" w:hint="eastAsia"/>
          <w:kern w:val="0"/>
          <w:szCs w:val="32"/>
        </w:rPr>
      </w:pPr>
      <w:r>
        <w:rPr>
          <w:rFonts w:ascii="仿宋" w:eastAsia="仿宋" w:hAnsi="仿宋" w:cs="仿宋" w:hint="eastAsia"/>
          <w:kern w:val="0"/>
          <w:szCs w:val="32"/>
        </w:rPr>
        <w:t>选手要对Cat6A屏蔽双绞线、Cat5e非屏蔽双绞线等进行布线工作，并制作线缆主干标签标识。</w:t>
      </w:r>
    </w:p>
    <w:p>
      <w:pPr>
        <w:autoSpaceDE w:val="0"/>
        <w:autoSpaceDN w:val="0"/>
        <w:adjustRightInd w:val="0"/>
        <w:spacing w:line="360" w:lineRule="auto"/>
        <w:ind w:firstLine="640" w:firstLineChars="200"/>
        <w:jc w:val="left"/>
        <w:rPr>
          <w:rFonts w:ascii="仿宋" w:eastAsia="仿宋" w:hAnsi="仿宋" w:cs="仿宋" w:hint="eastAsia"/>
          <w:kern w:val="0"/>
          <w:szCs w:val="32"/>
        </w:rPr>
        <w:sectPr>
          <w:headerReference w:type="default" r:id="rId31"/>
          <w:footerReference w:type="default" r:id="rId32"/>
          <w:pgSz w:w="11906" w:h="16838"/>
          <w:pgMar w:top="1440" w:right="1800" w:bottom="1440" w:left="1800" w:header="851" w:footer="992" w:gutter="0"/>
          <w:pgNumType w:fmt="decimal" w:start="10"/>
          <w:cols w:num="1" w:space="720"/>
          <w:docGrid w:type="lines" w:linePitch="312" w:charSpace="0"/>
        </w:sectPr>
      </w:pPr>
      <w:r>
        <w:rPr>
          <w:rFonts w:ascii="仿宋" w:eastAsia="仿宋" w:hAnsi="仿宋" w:cs="仿宋" w:hint="eastAsia"/>
          <w:kern w:val="0"/>
          <w:szCs w:val="32"/>
        </w:rPr>
        <w:t>选手要对Cat6A屏蔽双绞线、Cat5e非屏蔽双绞线等进行端接和安装等工作。</w:t>
      </w:r>
    </w:p>
    <w:p>
      <w:pPr>
        <w:autoSpaceDE w:val="0"/>
        <w:autoSpaceDN w:val="0"/>
        <w:adjustRightInd w:val="0"/>
        <w:spacing w:line="360" w:lineRule="auto"/>
        <w:ind w:firstLine="640" w:firstLineChars="200"/>
        <w:jc w:val="left"/>
        <w:rPr>
          <w:rFonts w:ascii="仿宋" w:eastAsia="仿宋" w:hAnsi="仿宋" w:cs="仿宋" w:hint="eastAsia"/>
          <w:kern w:val="0"/>
          <w:szCs w:val="32"/>
        </w:rPr>
      </w:pPr>
      <w:r>
        <w:rPr>
          <w:rFonts w:ascii="仿宋" w:eastAsia="仿宋" w:hAnsi="仿宋" w:cs="仿宋" w:hint="eastAsia"/>
          <w:kern w:val="0"/>
          <w:szCs w:val="32"/>
        </w:rPr>
        <w:t>制作标签标识，要求选手对Cat6A屏蔽双绞线、Cat5e非屏蔽双绞线等制作线缆标签以及设备标签等标签标识。</w:t>
      </w:r>
    </w:p>
    <w:p>
      <w:pPr>
        <w:autoSpaceDE w:val="0"/>
        <w:autoSpaceDN w:val="0"/>
        <w:adjustRightInd w:val="0"/>
        <w:spacing w:line="360" w:lineRule="auto"/>
        <w:ind w:firstLine="640" w:firstLineChars="200"/>
        <w:jc w:val="left"/>
        <w:rPr>
          <w:rFonts w:ascii="仿宋" w:eastAsia="仿宋" w:hAnsi="仿宋" w:cs="仿宋" w:hint="eastAsia"/>
          <w:kern w:val="0"/>
          <w:szCs w:val="32"/>
        </w:rPr>
        <w:sectPr>
          <w:headerReference w:type="default" r:id="rId33"/>
          <w:footerReference w:type="default" r:id="rId34"/>
          <w:type w:val="nextPage"/>
          <w:pgSz w:w="11906" w:h="16838"/>
          <w:pgMar w:top="1440" w:right="1800" w:bottom="1440" w:left="1800" w:header="851" w:footer="992" w:gutter="0"/>
          <w:pgNumType w:fmt="decimal" w:start="11"/>
          <w:cols w:num="1" w:space="720"/>
          <w:titlePg w:val="0"/>
          <w:docGrid w:type="lines" w:linePitch="312" w:charSpace="0"/>
        </w:sectPr>
      </w:pPr>
      <w:r>
        <w:rPr>
          <w:rFonts w:ascii="仿宋" w:eastAsia="仿宋" w:hAnsi="仿宋" w:cs="仿宋" w:hint="eastAsia"/>
          <w:kern w:val="0"/>
          <w:szCs w:val="32"/>
        </w:rPr>
        <w:t>按照施工规范进行取线、理线、捆扎、固定、端接、测试等。</w:t>
      </w:r>
    </w:p>
    <w:p>
      <w:pPr>
        <w:autoSpaceDE w:val="0"/>
        <w:autoSpaceDN w:val="0"/>
        <w:adjustRightInd w:val="0"/>
        <w:spacing w:line="360" w:lineRule="auto"/>
        <w:jc w:val="center"/>
        <w:rPr>
          <w:rFonts w:ascii="仿宋_GB2312" w:eastAsia="仿宋_GB2312" w:hAnsi="宋体" w:cs="宋体" w:hint="eastAsia"/>
          <w:kern w:val="0"/>
          <w:szCs w:val="32"/>
        </w:rPr>
        <w:sectPr>
          <w:headerReference w:type="default" r:id="rId35"/>
          <w:footerReference w:type="default" r:id="rId36"/>
          <w:pgSz w:w="16838" w:h="11906" w:orient="landscape"/>
          <w:pgMar w:top="720" w:right="720" w:bottom="720" w:left="720" w:header="851" w:footer="992" w:gutter="0"/>
          <w:pgNumType w:fmt="decimal" w:start="12"/>
          <w:cols w:num="1" w:space="720"/>
          <w:docGrid w:type="lines" w:linePitch="312" w:charSpace="0"/>
        </w:sectPr>
      </w:pPr>
      <w:r>
        <w:rPr>
          <w:rFonts w:ascii="仿宋_GB2312" w:eastAsia="仿宋_GB2312" w:hint="eastAsia"/>
          <w:szCs w:val="32"/>
        </w:rPr>
        <w:drawing>
          <wp:inline distT="0" distB="0" distL="114300" distR="114300">
            <wp:extent cx="7792720" cy="5601970"/>
            <wp:effectExtent l="0" t="0" r="17780" b="17780"/>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xmlns:r="http://schemas.openxmlformats.org/officeDocument/2006/relationships" r:embed="rId37"/>
                    <a:stretch>
                      <a:fillRect/>
                    </a:stretch>
                  </pic:blipFill>
                  <pic:spPr>
                    <a:xfrm>
                      <a:off x="0" y="0"/>
                      <a:ext cx="7792720" cy="5601970"/>
                    </a:xfrm>
                    <a:prstGeom prst="rect">
                      <a:avLst/>
                    </a:prstGeom>
                    <a:noFill/>
                    <a:ln>
                      <a:noFill/>
                    </a:ln>
                  </pic:spPr>
                </pic:pic>
              </a:graphicData>
            </a:graphic>
          </wp:inline>
        </w:drawing>
      </w:r>
    </w:p>
    <w:p>
      <w:pPr>
        <w:autoSpaceDE w:val="0"/>
        <w:autoSpaceDN w:val="0"/>
        <w:adjustRightInd w:val="0"/>
        <w:jc w:val="left"/>
        <w:rPr>
          <w:rFonts w:ascii="仿宋" w:eastAsia="仿宋" w:hAnsi="仿宋" w:cs="仿宋" w:hint="eastAsia"/>
          <w:b w:val="0"/>
          <w:bCs/>
          <w:kern w:val="0"/>
          <w:szCs w:val="32"/>
        </w:rPr>
      </w:pPr>
      <w:r>
        <w:rPr>
          <w:rFonts w:ascii="仿宋" w:eastAsia="仿宋" w:hAnsi="仿宋" w:cs="仿宋" w:hint="eastAsia"/>
          <w:b w:val="0"/>
          <w:bCs/>
          <w:kern w:val="0"/>
          <w:szCs w:val="32"/>
        </w:rPr>
        <w:t>模块B：大对数主干布线（Module B）（30 分钟）</w:t>
      </w:r>
    </w:p>
    <w:p>
      <w:pPr>
        <w:autoSpaceDE w:val="0"/>
        <w:autoSpaceDN w:val="0"/>
        <w:adjustRightInd w:val="0"/>
        <w:spacing w:line="360" w:lineRule="auto"/>
        <w:ind w:firstLine="640" w:firstLineChars="200"/>
        <w:jc w:val="left"/>
        <w:rPr>
          <w:rFonts w:ascii="仿宋" w:eastAsia="仿宋" w:hAnsi="仿宋" w:cs="仿宋" w:hint="eastAsia"/>
          <w:kern w:val="0"/>
          <w:szCs w:val="32"/>
        </w:rPr>
      </w:pPr>
      <w:r>
        <w:rPr>
          <w:rFonts w:ascii="仿宋" w:eastAsia="仿宋" w:hAnsi="仿宋" w:cs="仿宋" w:hint="eastAsia"/>
          <w:kern w:val="0"/>
          <w:szCs w:val="32"/>
        </w:rPr>
        <w:t>选手要在30分钟内完成竞赛题目给出的大对数主干布线施工的工作任务，线缆经过桥架布线，连接到两端的机架及机柜，并且完成端接、整理等任务。</w:t>
      </w:r>
    </w:p>
    <w:p>
      <w:pPr>
        <w:autoSpaceDE w:val="0"/>
        <w:autoSpaceDN w:val="0"/>
        <w:adjustRightInd w:val="0"/>
        <w:spacing w:line="360" w:lineRule="auto"/>
        <w:ind w:firstLine="640" w:firstLineChars="200"/>
        <w:jc w:val="left"/>
        <w:rPr>
          <w:rFonts w:ascii="仿宋" w:eastAsia="仿宋" w:hAnsi="仿宋" w:cs="仿宋" w:hint="eastAsia"/>
          <w:kern w:val="0"/>
          <w:szCs w:val="32"/>
        </w:rPr>
      </w:pPr>
      <w:r>
        <w:rPr>
          <w:rFonts w:ascii="仿宋" w:eastAsia="仿宋" w:hAnsi="仿宋" w:cs="仿宋" w:hint="eastAsia"/>
          <w:kern w:val="0"/>
          <w:szCs w:val="32"/>
        </w:rPr>
        <w:t>主要任务如下：</w:t>
      </w:r>
    </w:p>
    <w:p>
      <w:pPr>
        <w:autoSpaceDE w:val="0"/>
        <w:autoSpaceDN w:val="0"/>
        <w:adjustRightInd w:val="0"/>
        <w:spacing w:line="360" w:lineRule="auto"/>
        <w:ind w:firstLine="640" w:firstLineChars="200"/>
        <w:jc w:val="left"/>
        <w:rPr>
          <w:rFonts w:ascii="仿宋" w:eastAsia="仿宋" w:hAnsi="仿宋" w:cs="仿宋" w:hint="eastAsia"/>
          <w:kern w:val="0"/>
          <w:szCs w:val="32"/>
        </w:rPr>
      </w:pPr>
      <w:r>
        <w:rPr>
          <w:rFonts w:ascii="仿宋" w:eastAsia="仿宋" w:hAnsi="仿宋" w:cs="仿宋" w:hint="eastAsia"/>
          <w:kern w:val="0"/>
          <w:szCs w:val="32"/>
        </w:rPr>
        <w:t>设备安装（如总览图图3所示）</w:t>
      </w:r>
    </w:p>
    <w:p>
      <w:pPr>
        <w:autoSpaceDE w:val="0"/>
        <w:autoSpaceDN w:val="0"/>
        <w:adjustRightInd w:val="0"/>
        <w:spacing w:line="360" w:lineRule="auto"/>
        <w:ind w:firstLine="640" w:firstLineChars="200"/>
        <w:jc w:val="left"/>
        <w:rPr>
          <w:rFonts w:ascii="仿宋" w:eastAsia="仿宋" w:hAnsi="仿宋" w:cs="仿宋" w:hint="eastAsia"/>
          <w:kern w:val="0"/>
          <w:szCs w:val="32"/>
        </w:rPr>
      </w:pPr>
      <w:r>
        <w:rPr>
          <w:rFonts w:ascii="仿宋" w:eastAsia="仿宋" w:hAnsi="仿宋" w:cs="仿宋" w:hint="eastAsia"/>
          <w:kern w:val="0"/>
          <w:szCs w:val="32"/>
          <w:lang w:val="en-US" w:eastAsia="zh-CN"/>
        </w:rPr>
        <w:t>1.</w:t>
      </w:r>
      <w:r>
        <w:rPr>
          <w:rFonts w:ascii="仿宋" w:eastAsia="仿宋" w:hAnsi="仿宋" w:cs="仿宋" w:hint="eastAsia"/>
          <w:kern w:val="0"/>
          <w:szCs w:val="32"/>
        </w:rPr>
        <w:t>1C 配线架安装</w:t>
      </w:r>
    </w:p>
    <w:p>
      <w:pPr>
        <w:autoSpaceDE w:val="0"/>
        <w:autoSpaceDN w:val="0"/>
        <w:adjustRightInd w:val="0"/>
        <w:spacing w:line="360" w:lineRule="auto"/>
        <w:ind w:firstLine="640" w:firstLineChars="200"/>
        <w:jc w:val="left"/>
        <w:rPr>
          <w:rFonts w:ascii="仿宋" w:eastAsia="仿宋" w:hAnsi="仿宋" w:cs="仿宋" w:hint="eastAsia"/>
          <w:kern w:val="0"/>
          <w:szCs w:val="32"/>
        </w:rPr>
      </w:pPr>
      <w:r>
        <w:rPr>
          <w:rFonts w:ascii="仿宋" w:eastAsia="仿宋" w:hAnsi="仿宋" w:cs="仿宋" w:hint="eastAsia"/>
          <w:kern w:val="0"/>
          <w:szCs w:val="32"/>
        </w:rPr>
        <w:t>在36U/37U机架Rack（1）上安装1C配线架, 1C为25口语音配线架。要求配线架安装位置正确，横平竖直，安装牢固，螺丝或螺母数量齐全，盖好端盖，可靠接地，所有设备标记名称。</w:t>
      </w:r>
    </w:p>
    <w:p>
      <w:pPr>
        <w:autoSpaceDE w:val="0"/>
        <w:autoSpaceDN w:val="0"/>
        <w:adjustRightInd w:val="0"/>
        <w:spacing w:line="360" w:lineRule="auto"/>
        <w:ind w:firstLine="640" w:firstLineChars="200"/>
        <w:jc w:val="left"/>
        <w:rPr>
          <w:rFonts w:ascii="仿宋" w:eastAsia="仿宋" w:hAnsi="仿宋" w:cs="仿宋" w:hint="eastAsia"/>
          <w:kern w:val="0"/>
          <w:szCs w:val="32"/>
        </w:rPr>
      </w:pPr>
      <w:r>
        <w:rPr>
          <w:rFonts w:ascii="仿宋" w:eastAsia="仿宋" w:hAnsi="仿宋" w:cs="仿宋" w:hint="eastAsia"/>
          <w:kern w:val="0"/>
          <w:szCs w:val="32"/>
          <w:lang w:val="en-US" w:eastAsia="zh-CN"/>
        </w:rPr>
        <w:t>2.</w:t>
      </w:r>
      <w:r>
        <w:rPr>
          <w:rFonts w:ascii="仿宋" w:eastAsia="仿宋" w:hAnsi="仿宋" w:cs="仿宋" w:hint="eastAsia"/>
          <w:kern w:val="0"/>
          <w:szCs w:val="32"/>
        </w:rPr>
        <w:t>2C 配线架安装</w:t>
      </w:r>
    </w:p>
    <w:p>
      <w:pPr>
        <w:autoSpaceDE w:val="0"/>
        <w:autoSpaceDN w:val="0"/>
        <w:adjustRightInd w:val="0"/>
        <w:spacing w:line="360" w:lineRule="auto"/>
        <w:ind w:firstLine="640" w:firstLineChars="200"/>
        <w:jc w:val="left"/>
        <w:rPr>
          <w:rFonts w:ascii="仿宋" w:eastAsia="仿宋" w:hAnsi="仿宋" w:cs="仿宋" w:hint="eastAsia"/>
          <w:kern w:val="0"/>
          <w:szCs w:val="32"/>
        </w:rPr>
      </w:pPr>
      <w:r>
        <w:rPr>
          <w:rFonts w:ascii="仿宋" w:eastAsia="仿宋" w:hAnsi="仿宋" w:cs="仿宋" w:hint="eastAsia"/>
          <w:kern w:val="0"/>
          <w:szCs w:val="32"/>
        </w:rPr>
        <w:t>在6U机柜Rack（2）上安装2C配线架, 2C为25口语音配线架。要求配线架安装位置正确，横平竖直，安装牢固，螺丝或螺母数量齐全，盖好端盖，可靠接地，所有设备标记名称。</w:t>
      </w:r>
    </w:p>
    <w:p>
      <w:pPr>
        <w:autoSpaceDE w:val="0"/>
        <w:autoSpaceDN w:val="0"/>
        <w:adjustRightInd w:val="0"/>
        <w:spacing w:line="360" w:lineRule="auto"/>
        <w:ind w:left="720"/>
        <w:jc w:val="left"/>
        <w:rPr>
          <w:rFonts w:ascii="仿宋" w:eastAsia="仿宋" w:hAnsi="仿宋" w:cs="仿宋" w:hint="eastAsia"/>
          <w:kern w:val="0"/>
          <w:szCs w:val="32"/>
        </w:rPr>
      </w:pPr>
      <w:r>
        <w:rPr>
          <w:rFonts w:ascii="仿宋" w:eastAsia="仿宋" w:hAnsi="仿宋" w:cs="仿宋" w:hint="eastAsia"/>
          <w:kern w:val="0"/>
          <w:szCs w:val="32"/>
          <w:lang w:val="en-US" w:eastAsia="zh-CN"/>
        </w:rPr>
        <w:t>3.</w:t>
      </w:r>
      <w:r>
        <w:rPr>
          <w:rFonts w:ascii="仿宋" w:eastAsia="仿宋" w:hAnsi="仿宋" w:cs="仿宋" w:hint="eastAsia"/>
          <w:kern w:val="0"/>
          <w:szCs w:val="32"/>
        </w:rPr>
        <w:t>跳线制作</w:t>
      </w:r>
    </w:p>
    <w:p>
      <w:pPr>
        <w:autoSpaceDE w:val="0"/>
        <w:autoSpaceDN w:val="0"/>
        <w:adjustRightInd w:val="0"/>
        <w:spacing w:line="360" w:lineRule="auto"/>
        <w:ind w:firstLine="944" w:firstLineChars="295"/>
        <w:jc w:val="left"/>
        <w:rPr>
          <w:rFonts w:ascii="仿宋" w:eastAsia="仿宋" w:hAnsi="仿宋" w:cs="仿宋" w:hint="eastAsia"/>
          <w:kern w:val="0"/>
          <w:szCs w:val="32"/>
        </w:rPr>
        <w:sectPr>
          <w:headerReference w:type="default" r:id="rId38"/>
          <w:footerReference w:type="default" r:id="rId39"/>
          <w:pgSz w:w="11906" w:h="16838"/>
          <w:pgMar w:top="1440" w:right="1800" w:bottom="1440" w:left="1800" w:header="851" w:footer="992" w:gutter="0"/>
          <w:pgNumType w:fmt="decimal" w:start="13"/>
          <w:cols w:num="1" w:space="720"/>
          <w:docGrid w:type="lines" w:linePitch="312" w:charSpace="0"/>
        </w:sectPr>
      </w:pPr>
      <w:r>
        <w:rPr>
          <w:rFonts w:ascii="仿宋" w:eastAsia="仿宋" w:hAnsi="仿宋" w:cs="仿宋" w:hint="eastAsia"/>
          <w:kern w:val="0"/>
          <w:szCs w:val="32"/>
        </w:rPr>
        <w:t>制作跳线并插接在对应的端口。要求配线架安装位置正确，横平竖直，安装牢固，螺丝或螺母数量齐全，跳线长度正确，工艺美观。</w:t>
      </w:r>
    </w:p>
    <w:p>
      <w:pPr>
        <w:autoSpaceDE w:val="0"/>
        <w:autoSpaceDN w:val="0"/>
        <w:adjustRightInd w:val="0"/>
        <w:spacing w:line="360" w:lineRule="auto"/>
        <w:ind w:firstLine="640" w:firstLineChars="200"/>
        <w:jc w:val="left"/>
        <w:rPr>
          <w:rFonts w:ascii="仿宋" w:eastAsia="仿宋" w:hAnsi="仿宋" w:cs="仿宋" w:hint="eastAsia"/>
          <w:kern w:val="0"/>
          <w:szCs w:val="32"/>
        </w:rPr>
      </w:pPr>
      <w:r>
        <w:rPr>
          <w:rFonts w:ascii="仿宋" w:eastAsia="仿宋" w:hAnsi="仿宋" w:cs="仿宋" w:hint="eastAsia"/>
          <w:kern w:val="0"/>
          <w:szCs w:val="32"/>
        </w:rPr>
        <w:t>选手要对大对数电缆进行布线工作，并制作线缆主干标签标识。</w:t>
      </w:r>
    </w:p>
    <w:p>
      <w:pPr>
        <w:autoSpaceDE w:val="0"/>
        <w:autoSpaceDN w:val="0"/>
        <w:adjustRightInd w:val="0"/>
        <w:spacing w:line="360" w:lineRule="auto"/>
        <w:ind w:firstLine="640" w:firstLineChars="200"/>
        <w:jc w:val="left"/>
        <w:rPr>
          <w:rFonts w:ascii="仿宋" w:eastAsia="仿宋" w:hAnsi="仿宋" w:cs="仿宋" w:hint="eastAsia"/>
          <w:kern w:val="0"/>
          <w:szCs w:val="32"/>
        </w:rPr>
      </w:pPr>
      <w:r>
        <w:rPr>
          <w:rFonts w:ascii="仿宋" w:eastAsia="仿宋" w:hAnsi="仿宋" w:cs="仿宋" w:hint="eastAsia"/>
          <w:kern w:val="0"/>
          <w:szCs w:val="32"/>
        </w:rPr>
        <w:t>选手要对大对数电缆进行端接和安装等工作。</w:t>
      </w:r>
    </w:p>
    <w:p>
      <w:pPr>
        <w:autoSpaceDE w:val="0"/>
        <w:autoSpaceDN w:val="0"/>
        <w:adjustRightInd w:val="0"/>
        <w:spacing w:line="360" w:lineRule="auto"/>
        <w:ind w:firstLine="640" w:firstLineChars="200"/>
        <w:jc w:val="left"/>
        <w:rPr>
          <w:rFonts w:ascii="仿宋" w:eastAsia="仿宋" w:hAnsi="仿宋" w:cs="仿宋" w:hint="eastAsia"/>
          <w:kern w:val="0"/>
          <w:szCs w:val="32"/>
        </w:rPr>
      </w:pPr>
      <w:r>
        <w:rPr>
          <w:rFonts w:ascii="仿宋" w:eastAsia="仿宋" w:hAnsi="仿宋" w:cs="仿宋" w:hint="eastAsia"/>
          <w:kern w:val="0"/>
          <w:szCs w:val="32"/>
        </w:rPr>
        <w:t>制作标签标识，要求选手对大对数电缆制作线缆标签以及设备标签等标签标识。</w:t>
      </w:r>
    </w:p>
    <w:p>
      <w:pPr>
        <w:autoSpaceDE w:val="0"/>
        <w:autoSpaceDN w:val="0"/>
        <w:adjustRightInd w:val="0"/>
        <w:spacing w:line="360" w:lineRule="auto"/>
        <w:ind w:firstLine="640" w:firstLineChars="200"/>
        <w:jc w:val="left"/>
        <w:rPr>
          <w:rFonts w:ascii="仿宋" w:eastAsia="仿宋" w:hAnsi="仿宋" w:cs="仿宋" w:hint="eastAsia"/>
          <w:kern w:val="0"/>
          <w:szCs w:val="32"/>
        </w:rPr>
        <w:sectPr>
          <w:headerReference w:type="default" r:id="rId40"/>
          <w:footerReference w:type="default" r:id="rId41"/>
          <w:type w:val="nextPage"/>
          <w:pgSz w:w="11906" w:h="16838"/>
          <w:pgMar w:top="1440" w:right="1800" w:bottom="1440" w:left="1800" w:header="851" w:footer="992" w:gutter="0"/>
          <w:pgNumType w:fmt="decimal" w:start="14"/>
          <w:cols w:num="1" w:space="720"/>
          <w:titlePg w:val="0"/>
          <w:docGrid w:type="lines" w:linePitch="312" w:charSpace="0"/>
        </w:sectPr>
      </w:pPr>
      <w:r>
        <w:rPr>
          <w:rFonts w:ascii="仿宋" w:eastAsia="仿宋" w:hAnsi="仿宋" w:cs="仿宋" w:hint="eastAsia"/>
          <w:kern w:val="0"/>
          <w:szCs w:val="32"/>
        </w:rPr>
        <w:t>按照施工规范进行布线、理线、捆扎、固定、端接、测试等。</w:t>
      </w:r>
    </w:p>
    <w:p>
      <w:pPr>
        <w:autoSpaceDE w:val="0"/>
        <w:autoSpaceDN w:val="0"/>
        <w:adjustRightInd w:val="0"/>
        <w:spacing w:line="360" w:lineRule="auto"/>
        <w:jc w:val="center"/>
        <w:rPr>
          <w:rFonts w:ascii="仿宋_GB2312" w:eastAsia="仿宋_GB2312" w:hint="eastAsia"/>
          <w:szCs w:val="32"/>
        </w:rPr>
      </w:pPr>
      <w:r>
        <w:rPr>
          <w:rFonts w:ascii="仿宋_GB2312" w:eastAsia="仿宋_GB2312" w:hint="eastAsia"/>
          <w:szCs w:val="32"/>
        </w:rPr>
        <w:drawing>
          <wp:inline distT="0" distB="0" distL="114300" distR="114300">
            <wp:extent cx="9145270" cy="5394960"/>
            <wp:effectExtent l="0" t="0" r="17780" b="15240"/>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xmlns:r="http://schemas.openxmlformats.org/officeDocument/2006/relationships" r:embed="rId42"/>
                    <a:stretch>
                      <a:fillRect/>
                    </a:stretch>
                  </pic:blipFill>
                  <pic:spPr>
                    <a:xfrm>
                      <a:off x="0" y="0"/>
                      <a:ext cx="9145270" cy="5394960"/>
                    </a:xfrm>
                    <a:prstGeom prst="rect">
                      <a:avLst/>
                    </a:prstGeom>
                    <a:noFill/>
                    <a:ln>
                      <a:noFill/>
                    </a:ln>
                  </pic:spPr>
                </pic:pic>
              </a:graphicData>
            </a:graphic>
          </wp:inline>
        </w:drawing>
      </w:r>
      <w:r>
        <w:rPr>
          <w:rFonts w:ascii="仿宋_GB2312" w:eastAsia="仿宋_GB2312" w:hint="eastAsia"/>
          <w:szCs w:val="32"/>
        </w:rPr>
        <w:br/>
      </w:r>
      <w:r>
        <w:rPr>
          <w:rFonts w:ascii="仿宋_GB2312" w:eastAsia="仿宋_GB2312" w:hint="eastAsia"/>
          <w:szCs w:val="32"/>
        </w:rP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3" w:history="1">
        <w:r>
          <w:rPr>
            <w:rFonts w:ascii="SimSun" w:eastAsia="SimSun" w:hAnsi="SimSun" w:cs="SimSun"/>
            <w:b/>
            <w:bCs/>
            <w:color w:val="0000EE"/>
            <w:kern w:val="0"/>
            <w:sz w:val="30"/>
            <w:szCs w:val="30"/>
            <w:u w:val="single" w:color="0000EE"/>
          </w:rPr>
          <w:t>https://d.book118.com/808024017044006041</w:t>
        </w:r>
      </w:hyperlink>
    </w:p>
    <w:p>
      <w:pPr>
        <w:autoSpaceDE w:val="0"/>
        <w:autoSpaceDN w:val="0"/>
        <w:adjustRightInd w:val="0"/>
        <w:spacing w:line="360" w:lineRule="auto"/>
        <w:jc w:val="center"/>
        <w:rPr>
          <w:rFonts w:ascii="仿宋_GB2312" w:eastAsia="仿宋_GB2312" w:hint="eastAsia"/>
          <w:szCs w:val="32"/>
        </w:rPr>
      </w:pPr>
    </w:p>
    <w:sectPr>
      <w:headerReference w:type="default" r:id="rId44"/>
      <w:footerReference w:type="default" r:id="rId45"/>
      <w:pgSz w:w="16838" w:h="11906" w:orient="landscape"/>
      <w:pgMar w:top="1531" w:right="1814" w:bottom="1531" w:left="1814" w:header="851" w:footer="1588" w:gutter="0"/>
      <w:pgNumType w:fmt="decimal" w:start="15"/>
      <w:cols w:num="1" w:space="0"/>
      <w:docGrid w:type="linesAndChar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00007A87" w:usb1="80000000" w:usb2="00000008" w:usb3="00000000" w:csb0="400401FF" w:csb1="FFFF0000"/>
  </w:font>
  <w:font w:name="宋体">
    <w:altName w:val="方正书宋_GBK"/>
    <w:panose1 w:val="00000000000000000000"/>
    <w:charset w:val="00"/>
    <w:family w:val="auto"/>
    <w:pitch w:val="default"/>
    <w:sig w:usb0="00000000" w:usb1="00000000" w:usb2="00000000" w:usb3="00000000" w:csb0="0000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Inria Serif">
    <w:altName w:val="DejaVu Math TeX Gyre"/>
    <w:panose1 w:val="00000000000000000000"/>
    <w:charset w:val="00"/>
    <w:family w:val="auto"/>
    <w:pitch w:val="default"/>
    <w:sig w:usb0="00000000" w:usb1="00000000" w:usb2="00000000" w:usb3="00000000" w:csb0="00000001" w:csb1="00000000"/>
  </w:font>
  <w:font w:name="Times New Roman (Headings CS)">
    <w:altName w:val="Times New Roman"/>
    <w:panose1 w:val="00000000000000000000"/>
    <w:charset w:val="00"/>
    <w:family w:val="modern"/>
    <w:pitch w:val="default"/>
    <w:sig w:usb0="00000000" w:usb1="00000000" w:usb2="00000000" w:usb3="00000000" w:csb0="00000001" w:csb1="00000000"/>
  </w:font>
  <w:font w:name="Frutiger LT Com 45 Light">
    <w:altName w:val="DejaVu Math TeX Gyre"/>
    <w:panose1 w:val="00000000000000000000"/>
    <w:charset w:val="00"/>
    <w:family w:val="decorative"/>
    <w:pitch w:val="default"/>
    <w:sig w:usb0="00000000" w:usb1="00000000" w:usb2="00000000" w:usb3="00000000" w:csb0="00000001"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LinTimes">
    <w:altName w:val="Times New Roman"/>
    <w:panose1 w:val="00000000000000000000"/>
    <w:charset w:val="00"/>
    <w:family w:val="auto"/>
    <w:pitch w:val="default"/>
    <w:sig w:usb0="00000000" w:usb1="00000000" w:usb2="00000000" w:usb3="00000000" w:csb0="00000001" w:csb1="00000000"/>
  </w:font>
  <w:font w:name="楷体">
    <w:panose1 w:val="02010609060101010101"/>
    <w:charset w:val="86"/>
    <w:family w:val="auto"/>
    <w:pitch w:val="default"/>
    <w:sig w:usb0="800002BF" w:usb1="38CF7CFA" w:usb2="00000016" w:usb3="00000000" w:csb0="00040001" w:csb1="00000000"/>
  </w:font>
  <w:font w:name="??">
    <w:altName w:val="Times New Roman"/>
    <w:panose1 w:val="00000000000000000000"/>
    <w:charset w:val="00"/>
    <w:family w:val="auto"/>
    <w:pitch w:val="default"/>
    <w:sig w:usb0="00000000" w:usb1="00000000" w:usb2="00000000" w:usb3="00000000" w:csb0="0000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left" w:pos="4441"/>
      </w:tabs>
      <w:spacing w:before="1" w:line="176" w:lineRule="auto"/>
      <w:ind w:left="7373"/>
      <w:rPr>
        <w:rFonts w:ascii="宋体" w:eastAsia="宋体" w:hAnsi="宋体" w:cs="宋体"/>
        <w:sz w:val="28"/>
        <w:szCs w:val="28"/>
      </w:rPr>
    </w:pPr>
    <w:r>
      <w:rPr>
        <w:rFonts w:ascii="宋体" w:eastAsia="宋体" w:hAnsi="宋体" w:cs="宋体" w:hint="eastAsia"/>
        <w:sz w:val="28"/>
        <w:szCs w:val="28"/>
        <w:lang w:eastAsia="zh-CN"/>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left" w:pos="4441"/>
      </w:tabs>
      <w:spacing w:before="1" w:line="176" w:lineRule="auto"/>
      <w:ind w:left="7373"/>
      <w:rPr>
        <w:rFonts w:ascii="宋体" w:eastAsia="宋体" w:hAnsi="宋体" w:cs="宋体"/>
        <w:sz w:val="28"/>
        <w:szCs w:val="28"/>
      </w:rPr>
    </w:pPr>
    <w:r>
      <w:rPr>
        <w:rFonts w:ascii="宋体" w:eastAsia="宋体" w:hAnsi="宋体" w:cs="宋体" w:hint="eastAsia"/>
        <w:sz w:val="28"/>
        <w:szCs w:val="28"/>
        <w:lang w:eastAsia="zh-CN"/>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76" w:lineRule="auto"/>
      <w:ind w:left="7373"/>
      <w:rPr>
        <w:rFonts w:ascii="宋体" w:eastAsia="宋体" w:hAnsi="宋体" w:cs="宋体"/>
        <w:sz w:val="28"/>
        <w:szCs w:val="2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Theme="minorEastAsia" w:hint="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2049" type="#_x0000_t202" style="width:2in;height:2in;margin-top:0;margin-left:0;mso-position-horizontal:right;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pPr>
                      <w:pStyle w:val="Footer"/>
                      <w:rPr>
                        <w:rFonts w:eastAsiaTheme="minorEastAsia" w:hint="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675332639"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Theme="minorEastAsia" w:hint="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2050" type="#_x0000_t202" style="width:2in;height:2in;margin-top:0;margin-left:0;mso-position-horizontal:right;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pPr>
                      <w:pStyle w:val="Footer"/>
                      <w:rPr>
                        <w:rFonts w:eastAsiaTheme="minorEastAsia" w:hint="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w:t>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216143696"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Theme="minorEastAsia" w:hint="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2051" type="#_x0000_t202" style="width:2in;height:2in;margin-top:0;margin-left:0;mso-position-horizontal:right;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p>
                    <w:pPr>
                      <w:pStyle w:val="Footer"/>
                      <w:rPr>
                        <w:rFonts w:eastAsiaTheme="minorEastAsia" w:hint="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r>
                      <w:rPr>
                        <w:rFonts w:hint="eastAsia"/>
                        <w:lang w:eastAsia="zh-CN"/>
                      </w:rPr>
                      <w:t xml:space="preserve"> —</w:t>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330259860"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Theme="minorEastAsia" w:hint="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2052" type="#_x0000_t202" style="width:2in;height:2in;margin-top:0;margin-left:0;mso-position-horizontal:right;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pPr>
                      <w:pStyle w:val="Footer"/>
                      <w:rPr>
                        <w:rFonts w:eastAsiaTheme="minorEastAsia" w:hint="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r>
                      <w:rPr>
                        <w:rFonts w:hint="eastAsia"/>
                        <w:lang w:eastAsia="zh-CN"/>
                      </w:rPr>
                      <w:t xml:space="preserve"> —</w:t>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1733009981"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Theme="minorEastAsia" w:hint="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2053" type="#_x0000_t202" style="width:2in;height:2in;margin-top:0;margin-left:0;mso-position-horizontal:right;mso-position-horizontal-relative:margin;mso-wrap-distance-bottom:0;mso-wrap-distance-left:9pt;mso-wrap-distance-right:9pt;mso-wrap-distance-top:0;mso-wrap-style:none;position:absolute;v-text-anchor:top;z-index:251666432" filled="f" fillcolor="this" stroked="f" strokeweight="0.5pt">
              <v:textbox style="mso-fit-shape-to-text:t" inset="0,0,0,0">
                <w:txbxContent>
                  <w:p>
                    <w:pPr>
                      <w:pStyle w:val="Footer"/>
                      <w:rPr>
                        <w:rFonts w:eastAsiaTheme="minorEastAsia" w:hint="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r>
                      <w:rPr>
                        <w:rFonts w:hint="eastAsia"/>
                        <w:lang w:eastAsia="zh-CN"/>
                      </w:rPr>
                      <w:t xml:space="preserve"> —</w:t>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226691089"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Theme="minorEastAsia" w:hint="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2054" type="#_x0000_t202" style="width:2in;height:2in;margin-top:0;margin-left:0;mso-position-horizontal:right;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p>
                    <w:pPr>
                      <w:pStyle w:val="Footer"/>
                      <w:rPr>
                        <w:rFonts w:eastAsiaTheme="minorEastAsia" w:hint="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r>
                      <w:rPr>
                        <w:rFonts w:hint="eastAsia"/>
                        <w:lang w:eastAsia="zh-CN"/>
                      </w:rPr>
                      <w:t xml:space="preserve"> —</w:t>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71552" behindDoc="0" locked="0" layoutInCell="1" allowOverlap="1">
              <wp:simplePos x="0" y="0"/>
              <wp:positionH relativeFrom="margin">
                <wp:align>right</wp:align>
              </wp:positionH>
              <wp:positionV relativeFrom="paragraph">
                <wp:posOffset>0</wp:posOffset>
              </wp:positionV>
              <wp:extent cx="1828800" cy="1828800"/>
              <wp:effectExtent l="0" t="0" r="0" b="0"/>
              <wp:wrapNone/>
              <wp:docPr id="255638226"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Theme="minorEastAsia" w:hint="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2055" type="#_x0000_t202" style="width:2in;height:2in;margin-top:0;margin-left:0;mso-position-horizontal:right;mso-position-horizontal-relative:margin;mso-wrap-distance-bottom:0;mso-wrap-distance-left:9pt;mso-wrap-distance-right:9pt;mso-wrap-distance-top:0;mso-wrap-style:none;position:absolute;v-text-anchor:top;z-index:251670528" filled="f" fillcolor="this" stroked="f" strokeweight="0.5pt">
              <v:textbox style="mso-fit-shape-to-text:t" inset="0,0,0,0">
                <w:txbxContent>
                  <w:p>
                    <w:pPr>
                      <w:pStyle w:val="Footer"/>
                      <w:rPr>
                        <w:rFonts w:eastAsiaTheme="minorEastAsia" w:hint="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w:t>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73600" behindDoc="0" locked="0" layoutInCell="1" allowOverlap="1">
              <wp:simplePos x="0" y="0"/>
              <wp:positionH relativeFrom="margin">
                <wp:align>right</wp:align>
              </wp:positionH>
              <wp:positionV relativeFrom="paragraph">
                <wp:posOffset>0</wp:posOffset>
              </wp:positionV>
              <wp:extent cx="1828800" cy="1828800"/>
              <wp:effectExtent l="0" t="0" r="0" b="0"/>
              <wp:wrapNone/>
              <wp:docPr id="824336092"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Theme="minorEastAsia" w:hint="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2056" type="#_x0000_t202" style="width:2in;height:2in;margin-top:0;margin-left:0;mso-position-horizontal:right;mso-position-horizontal-relative:margin;mso-wrap-distance-bottom:0;mso-wrap-distance-left:9pt;mso-wrap-distance-right:9pt;mso-wrap-distance-top:0;mso-wrap-style:none;position:absolute;v-text-anchor:top;z-index:251672576" filled="f" fillcolor="this" stroked="f" strokeweight="0.5pt">
              <v:textbox style="mso-fit-shape-to-text:t" inset="0,0,0,0">
                <w:txbxContent>
                  <w:p>
                    <w:pPr>
                      <w:pStyle w:val="Footer"/>
                      <w:rPr>
                        <w:rFonts w:eastAsiaTheme="minorEastAsia" w:hint="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w:t>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75648" behindDoc="0" locked="0" layoutInCell="1" allowOverlap="1">
              <wp:simplePos x="0" y="0"/>
              <wp:positionH relativeFrom="margin">
                <wp:align>right</wp:align>
              </wp:positionH>
              <wp:positionV relativeFrom="paragraph">
                <wp:posOffset>0</wp:posOffset>
              </wp:positionV>
              <wp:extent cx="1828800" cy="1828800"/>
              <wp:effectExtent l="0" t="0" r="0" b="0"/>
              <wp:wrapNone/>
              <wp:docPr id="1354024816"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Theme="minorEastAsia" w:hint="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2057" type="#_x0000_t202" style="width:2in;height:2in;margin-top:0;margin-left:0;mso-position-horizontal:right;mso-position-horizontal-relative:margin;mso-wrap-distance-bottom:0;mso-wrap-distance-left:9pt;mso-wrap-distance-right:9pt;mso-wrap-distance-top:0;mso-wrap-style:none;position:absolute;v-text-anchor:top;z-index:251674624" filled="f" fillcolor="this" stroked="f" strokeweight="0.5pt">
              <v:textbox style="mso-fit-shape-to-text:t" inset="0,0,0,0">
                <w:txbxContent>
                  <w:p>
                    <w:pPr>
                      <w:pStyle w:val="Footer"/>
                      <w:rPr>
                        <w:rFonts w:eastAsiaTheme="minorEastAsia" w:hint="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r>
                      <w:rPr>
                        <w:rFonts w:hint="eastAsia"/>
                        <w:lang w:eastAsia="zh-CN"/>
                      </w:rPr>
                      <w:t xml:space="preserve"> —</w:t>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77696" behindDoc="0" locked="0" layoutInCell="1" allowOverlap="1">
              <wp:simplePos x="0" y="0"/>
              <wp:positionH relativeFrom="margin">
                <wp:align>right</wp:align>
              </wp:positionH>
              <wp:positionV relativeFrom="paragraph">
                <wp:posOffset>0</wp:posOffset>
              </wp:positionV>
              <wp:extent cx="1828800" cy="1828800"/>
              <wp:effectExtent l="0" t="0" r="0" b="0"/>
              <wp:wrapNone/>
              <wp:docPr id="1593355473"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Theme="minorEastAsia" w:hint="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2058" type="#_x0000_t202" style="width:2in;height:2in;margin-top:0;margin-left:0;mso-position-horizontal:right;mso-position-horizontal-relative:margin;mso-wrap-distance-bottom:0;mso-wrap-distance-left:9pt;mso-wrap-distance-right:9pt;mso-wrap-distance-top:0;mso-wrap-style:none;position:absolute;v-text-anchor:top;z-index:251676672" filled="f" fillcolor="this" stroked="f" strokeweight="0.5pt">
              <v:textbox style="mso-fit-shape-to-text:t" inset="0,0,0,0">
                <w:txbxContent>
                  <w:p>
                    <w:pPr>
                      <w:pStyle w:val="Footer"/>
                      <w:rPr>
                        <w:rFonts w:eastAsiaTheme="minorEastAsia" w:hint="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r>
                      <w:rPr>
                        <w:rFonts w:hint="eastAsia"/>
                        <w:lang w:eastAsia="zh-CN"/>
                      </w:rPr>
                      <w:t xml:space="preserve"> —</w:t>
                    </w:r>
                  </w:p>
                </w:txbxContent>
              </v:textbox>
              <w10:wrap anchorx="margin"/>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79744" behindDoc="0" locked="0" layoutInCell="1" allowOverlap="1">
              <wp:simplePos x="0" y="0"/>
              <wp:positionH relativeFrom="margin">
                <wp:align>right</wp:align>
              </wp:positionH>
              <wp:positionV relativeFrom="paragraph">
                <wp:posOffset>0</wp:posOffset>
              </wp:positionV>
              <wp:extent cx="1828800" cy="1828800"/>
              <wp:effectExtent l="0" t="0" r="0" b="0"/>
              <wp:wrapNone/>
              <wp:docPr id="933365130"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Theme="minorEastAsia" w:hint="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11</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2059" type="#_x0000_t202" style="width:2in;height:2in;margin-top:0;margin-left:0;mso-position-horizontal:right;mso-position-horizontal-relative:margin;mso-wrap-distance-bottom:0;mso-wrap-distance-left:9pt;mso-wrap-distance-right:9pt;mso-wrap-distance-top:0;mso-wrap-style:none;position:absolute;v-text-anchor:top;z-index:251678720" filled="f" fillcolor="this" stroked="f" strokeweight="0.5pt">
              <v:textbox style="mso-fit-shape-to-text:t" inset="0,0,0,0">
                <w:txbxContent>
                  <w:p>
                    <w:pPr>
                      <w:pStyle w:val="Footer"/>
                      <w:rPr>
                        <w:rFonts w:eastAsiaTheme="minorEastAsia" w:hint="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11</w:t>
                    </w:r>
                    <w:r>
                      <w:rPr>
                        <w:rFonts w:hint="eastAsia"/>
                        <w:lang w:eastAsia="zh-CN"/>
                      </w:rPr>
                      <w:fldChar w:fldCharType="end"/>
                    </w:r>
                    <w:r>
                      <w:rPr>
                        <w:rFonts w:hint="eastAsia"/>
                        <w:lang w:eastAsia="zh-CN"/>
                      </w:rPr>
                      <w:t xml:space="preserve"> —</w:t>
                    </w:r>
                  </w:p>
                </w:txbxContent>
              </v:textbox>
              <w10:wrap anchorx="margin"/>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81792" behindDoc="0" locked="0" layoutInCell="1" allowOverlap="1">
              <wp:simplePos x="0" y="0"/>
              <wp:positionH relativeFrom="margin">
                <wp:align>right</wp:align>
              </wp:positionH>
              <wp:positionV relativeFrom="paragraph">
                <wp:posOffset>0</wp:posOffset>
              </wp:positionV>
              <wp:extent cx="1828800" cy="1828800"/>
              <wp:effectExtent l="0" t="0" r="0" b="0"/>
              <wp:wrapNone/>
              <wp:docPr id="150214803"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Theme="minorEastAsia" w:hint="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2060" type="#_x0000_t202" style="width:2in;height:2in;margin-top:0;margin-left:0;mso-position-horizontal:right;mso-position-horizontal-relative:margin;mso-wrap-distance-bottom:0;mso-wrap-distance-left:9pt;mso-wrap-distance-right:9pt;mso-wrap-distance-top:0;mso-wrap-style:none;position:absolute;v-text-anchor:top;z-index:251680768" filled="f" fillcolor="this" stroked="f" strokeweight="0.5pt">
              <v:textbox style="mso-fit-shape-to-text:t" inset="0,0,0,0">
                <w:txbxContent>
                  <w:p>
                    <w:pPr>
                      <w:pStyle w:val="Footer"/>
                      <w:rPr>
                        <w:rFonts w:eastAsiaTheme="minorEastAsia" w:hint="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w:t>
                    </w:r>
                  </w:p>
                </w:txbxContent>
              </v:textbox>
              <w10:wrap anchorx="margin"/>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83840" behindDoc="0" locked="0" layoutInCell="1" allowOverlap="1">
              <wp:simplePos x="0" y="0"/>
              <wp:positionH relativeFrom="margin">
                <wp:align>right</wp:align>
              </wp:positionH>
              <wp:positionV relativeFrom="paragraph">
                <wp:posOffset>0</wp:posOffset>
              </wp:positionV>
              <wp:extent cx="1828800" cy="1828800"/>
              <wp:effectExtent l="0" t="0" r="0" b="0"/>
              <wp:wrapNone/>
              <wp:docPr id="208348214"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Theme="minorEastAsia" w:hint="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2061" type="#_x0000_t202" style="width:2in;height:2in;margin-top:0;margin-left:0;mso-position-horizontal:right;mso-position-horizontal-relative:margin;mso-wrap-distance-bottom:0;mso-wrap-distance-left:9pt;mso-wrap-distance-right:9pt;mso-wrap-distance-top:0;mso-wrap-style:none;position:absolute;v-text-anchor:top;z-index:251682816" filled="f" fillcolor="this" stroked="f" strokeweight="0.5pt">
              <v:textbox style="mso-fit-shape-to-text:t" inset="0,0,0,0">
                <w:txbxContent>
                  <w:p>
                    <w:pPr>
                      <w:pStyle w:val="Footer"/>
                      <w:rPr>
                        <w:rFonts w:eastAsiaTheme="minorEastAsia" w:hint="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r>
                      <w:rPr>
                        <w:rFonts w:hint="eastAsia"/>
                        <w:lang w:eastAsia="zh-CN"/>
                      </w:rPr>
                      <w:t xml:space="preserve"> —</w:t>
                    </w:r>
                  </w:p>
                </w:txbxContent>
              </v:textbox>
              <w10:wrap anchorx="margin"/>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85888" behindDoc="0" locked="0" layoutInCell="1" allowOverlap="1">
              <wp:simplePos x="0" y="0"/>
              <wp:positionH relativeFrom="margin">
                <wp:align>right</wp:align>
              </wp:positionH>
              <wp:positionV relativeFrom="paragraph">
                <wp:posOffset>0</wp:posOffset>
              </wp:positionV>
              <wp:extent cx="1828800" cy="1828800"/>
              <wp:effectExtent l="0" t="0" r="0" b="0"/>
              <wp:wrapNone/>
              <wp:docPr id="1160923992"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Theme="minorEastAsia" w:hint="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14</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2062" type="#_x0000_t202" style="width:2in;height:2in;margin-top:0;margin-left:0;mso-position-horizontal:right;mso-position-horizontal-relative:margin;mso-wrap-distance-bottom:0;mso-wrap-distance-left:9pt;mso-wrap-distance-right:9pt;mso-wrap-distance-top:0;mso-wrap-style:none;position:absolute;v-text-anchor:top;z-index:251684864" filled="f" fillcolor="this" stroked="f" strokeweight="0.5pt">
              <v:textbox style="mso-fit-shape-to-text:t" inset="0,0,0,0">
                <w:txbxContent>
                  <w:p>
                    <w:pPr>
                      <w:pStyle w:val="Footer"/>
                      <w:rPr>
                        <w:rFonts w:eastAsiaTheme="minorEastAsia" w:hint="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14</w:t>
                    </w:r>
                    <w:r>
                      <w:rPr>
                        <w:rFonts w:hint="eastAsia"/>
                        <w:lang w:eastAsia="zh-CN"/>
                      </w:rPr>
                      <w:fldChar w:fldCharType="end"/>
                    </w:r>
                    <w:r>
                      <w:rPr>
                        <w:rFonts w:hint="eastAsia"/>
                        <w:lang w:eastAsia="zh-CN"/>
                      </w:rPr>
                      <w:t xml:space="preserve"> —</w:t>
                    </w:r>
                  </w:p>
                </w:txbxContent>
              </v:textbox>
              <w10:wrap anchorx="margin"/>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87936" behindDoc="0" locked="0" layoutInCell="1" allowOverlap="1">
              <wp:simplePos x="0" y="0"/>
              <wp:positionH relativeFrom="margin">
                <wp:align>right</wp:align>
              </wp:positionH>
              <wp:positionV relativeFrom="paragraph">
                <wp:posOffset>0</wp:posOffset>
              </wp:positionV>
              <wp:extent cx="1828800" cy="1828800"/>
              <wp:effectExtent l="0" t="0" r="0" b="0"/>
              <wp:wrapNone/>
              <wp:docPr id="993302438"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Theme="minorEastAsia" w:hint="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2063" type="#_x0000_t202" style="width:2in;height:2in;margin-top:0;margin-left:0;mso-position-horizontal:right;mso-position-horizontal-relative:margin;mso-wrap-distance-bottom:0;mso-wrap-distance-left:9pt;mso-wrap-distance-right:9pt;mso-wrap-distance-top:0;mso-wrap-style:none;position:absolute;v-text-anchor:top;z-index:251686912" filled="f" fillcolor="this" stroked="f" strokeweight="0.5pt">
              <v:textbox style="mso-fit-shape-to-text:t" inset="0,0,0,0">
                <w:txbxContent>
                  <w:p>
                    <w:pPr>
                      <w:pStyle w:val="Footer"/>
                      <w:rPr>
                        <w:rFonts w:eastAsiaTheme="minorEastAsia" w:hint="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w:t>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B62DDB9"/>
    <w:multiLevelType w:val="singleLevel"/>
    <w:tmpl w:val="FB62DDB9"/>
    <w:lvl w:ilvl="0">
      <w:start w:val="1"/>
      <w:numFmt w:val="bullet"/>
      <w:lvlText w:val=""/>
      <w:lvlJc w:val="left"/>
      <w:pPr>
        <w:ind w:left="420" w:hanging="420"/>
      </w:pPr>
      <w:rPr>
        <w:rFonts w:ascii="Wingdings" w:hAnsi="Wingdings" w:hint="default"/>
      </w:rPr>
    </w:lvl>
  </w:abstractNum>
  <w:abstractNum w:abstractNumId="1">
    <w:nsid w:val="00000003"/>
    <w:multiLevelType w:val="multilevel"/>
    <w:tmpl w:val="00000003"/>
    <w:lvl w:ilvl="0">
      <w:start w:val="4"/>
      <w:numFmt w:val="japaneseCounting"/>
      <w:pStyle w:val="TableBullet"/>
      <w:lvlText w:val="%1、"/>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nsid w:val="26F3D5E8"/>
    <w:multiLevelType w:val="singleLevel"/>
    <w:tmpl w:val="26F3D5E8"/>
    <w:lvl w:ilvl="0">
      <w:start w:val="3"/>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HorizontalSpacing w:val="160"/>
  <w:drawingGridVerticalSpacing w:val="435"/>
  <w:displayHorizontalDrawingGridEvery w:val="2"/>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084FCE"/>
    <w:rsid w:val="CCEFF067"/>
    <w:rsid w:val="DCBCF617"/>
    <w:rsid w:val="F56EE3AD"/>
    <w:rsid w:val="F5F42B5B"/>
    <w:rsid w:val="F769197D"/>
    <w:rsid w:val="FEF5BB1A"/>
    <w:rsid w:val="00005D49"/>
    <w:rsid w:val="00023EC1"/>
    <w:rsid w:val="00027220"/>
    <w:rsid w:val="0003161E"/>
    <w:rsid w:val="000530AA"/>
    <w:rsid w:val="00093890"/>
    <w:rsid w:val="00093954"/>
    <w:rsid w:val="00094550"/>
    <w:rsid w:val="000A4F6E"/>
    <w:rsid w:val="000B29DA"/>
    <w:rsid w:val="000C1AE2"/>
    <w:rsid w:val="000C6891"/>
    <w:rsid w:val="000D42F4"/>
    <w:rsid w:val="000D5AF5"/>
    <w:rsid w:val="000E1602"/>
    <w:rsid w:val="000F2A38"/>
    <w:rsid w:val="00101085"/>
    <w:rsid w:val="00133530"/>
    <w:rsid w:val="0013504F"/>
    <w:rsid w:val="00136996"/>
    <w:rsid w:val="00141BF2"/>
    <w:rsid w:val="00150E10"/>
    <w:rsid w:val="00151E5B"/>
    <w:rsid w:val="0015249D"/>
    <w:rsid w:val="001526C5"/>
    <w:rsid w:val="001550B0"/>
    <w:rsid w:val="0016572D"/>
    <w:rsid w:val="00167350"/>
    <w:rsid w:val="00183A73"/>
    <w:rsid w:val="00196E26"/>
    <w:rsid w:val="001A5AD6"/>
    <w:rsid w:val="001B1B62"/>
    <w:rsid w:val="001B3814"/>
    <w:rsid w:val="001B770B"/>
    <w:rsid w:val="001B7EF6"/>
    <w:rsid w:val="001E22D8"/>
    <w:rsid w:val="002100EB"/>
    <w:rsid w:val="00216D2F"/>
    <w:rsid w:val="00222083"/>
    <w:rsid w:val="00222B6A"/>
    <w:rsid w:val="00252800"/>
    <w:rsid w:val="002552B6"/>
    <w:rsid w:val="00276BD1"/>
    <w:rsid w:val="002C4DD4"/>
    <w:rsid w:val="002C6E05"/>
    <w:rsid w:val="002D02B2"/>
    <w:rsid w:val="002E165B"/>
    <w:rsid w:val="0030297C"/>
    <w:rsid w:val="00310283"/>
    <w:rsid w:val="003207E0"/>
    <w:rsid w:val="00331D7D"/>
    <w:rsid w:val="00344C48"/>
    <w:rsid w:val="0034591B"/>
    <w:rsid w:val="00356353"/>
    <w:rsid w:val="00357E80"/>
    <w:rsid w:val="00367AC2"/>
    <w:rsid w:val="00372024"/>
    <w:rsid w:val="0039468C"/>
    <w:rsid w:val="003C30A4"/>
    <w:rsid w:val="003F6AEF"/>
    <w:rsid w:val="0040252A"/>
    <w:rsid w:val="00404F7B"/>
    <w:rsid w:val="004061A3"/>
    <w:rsid w:val="0041057F"/>
    <w:rsid w:val="004162C7"/>
    <w:rsid w:val="00423E2D"/>
    <w:rsid w:val="0043746D"/>
    <w:rsid w:val="00443151"/>
    <w:rsid w:val="00462036"/>
    <w:rsid w:val="00483E5E"/>
    <w:rsid w:val="00483FA4"/>
    <w:rsid w:val="0049698F"/>
    <w:rsid w:val="004B1899"/>
    <w:rsid w:val="004D203A"/>
    <w:rsid w:val="004D52E8"/>
    <w:rsid w:val="004E06DE"/>
    <w:rsid w:val="004F47AE"/>
    <w:rsid w:val="004F68DD"/>
    <w:rsid w:val="00506986"/>
    <w:rsid w:val="00510824"/>
    <w:rsid w:val="0053031E"/>
    <w:rsid w:val="0053533D"/>
    <w:rsid w:val="00537E8D"/>
    <w:rsid w:val="0054247A"/>
    <w:rsid w:val="00546762"/>
    <w:rsid w:val="00550A7F"/>
    <w:rsid w:val="00563C7D"/>
    <w:rsid w:val="0057654D"/>
    <w:rsid w:val="00577453"/>
    <w:rsid w:val="005901FD"/>
    <w:rsid w:val="005A40CC"/>
    <w:rsid w:val="005B01EA"/>
    <w:rsid w:val="005B0F7B"/>
    <w:rsid w:val="005B12C3"/>
    <w:rsid w:val="005B33DA"/>
    <w:rsid w:val="005C0EA7"/>
    <w:rsid w:val="005C7636"/>
    <w:rsid w:val="005E7B75"/>
    <w:rsid w:val="005F5065"/>
    <w:rsid w:val="005F6455"/>
    <w:rsid w:val="006119E9"/>
    <w:rsid w:val="00612EAA"/>
    <w:rsid w:val="006139DD"/>
    <w:rsid w:val="00627592"/>
    <w:rsid w:val="006322D7"/>
    <w:rsid w:val="006416AF"/>
    <w:rsid w:val="00652D10"/>
    <w:rsid w:val="00664037"/>
    <w:rsid w:val="0066501B"/>
    <w:rsid w:val="00665819"/>
    <w:rsid w:val="00676E0F"/>
    <w:rsid w:val="0069421C"/>
    <w:rsid w:val="006A78C3"/>
    <w:rsid w:val="006B2793"/>
    <w:rsid w:val="006C109C"/>
    <w:rsid w:val="006C4F2E"/>
    <w:rsid w:val="006F1A58"/>
    <w:rsid w:val="006F5B48"/>
    <w:rsid w:val="00712BCA"/>
    <w:rsid w:val="00720513"/>
    <w:rsid w:val="00721A4F"/>
    <w:rsid w:val="00723537"/>
    <w:rsid w:val="0073403A"/>
    <w:rsid w:val="0074233B"/>
    <w:rsid w:val="007605E3"/>
    <w:rsid w:val="00764727"/>
    <w:rsid w:val="0077220E"/>
    <w:rsid w:val="007A4DA7"/>
    <w:rsid w:val="007A4F00"/>
    <w:rsid w:val="007A5782"/>
    <w:rsid w:val="007B22B9"/>
    <w:rsid w:val="007B4BA3"/>
    <w:rsid w:val="007D0B77"/>
    <w:rsid w:val="007D221D"/>
    <w:rsid w:val="007E13D6"/>
    <w:rsid w:val="007F5E44"/>
    <w:rsid w:val="0082146B"/>
    <w:rsid w:val="00823F61"/>
    <w:rsid w:val="00834943"/>
    <w:rsid w:val="00880F20"/>
    <w:rsid w:val="00882BBA"/>
    <w:rsid w:val="008C509C"/>
    <w:rsid w:val="008F2B91"/>
    <w:rsid w:val="008F3F64"/>
    <w:rsid w:val="0092248F"/>
    <w:rsid w:val="00925D68"/>
    <w:rsid w:val="00934636"/>
    <w:rsid w:val="009365DE"/>
    <w:rsid w:val="009534ED"/>
    <w:rsid w:val="00965FF1"/>
    <w:rsid w:val="0097672F"/>
    <w:rsid w:val="009827E2"/>
    <w:rsid w:val="009E0B2D"/>
    <w:rsid w:val="00A0171C"/>
    <w:rsid w:val="00A202BD"/>
    <w:rsid w:val="00A20B61"/>
    <w:rsid w:val="00A210B4"/>
    <w:rsid w:val="00A256DB"/>
    <w:rsid w:val="00A27170"/>
    <w:rsid w:val="00A33B5E"/>
    <w:rsid w:val="00A457FF"/>
    <w:rsid w:val="00A6057F"/>
    <w:rsid w:val="00A7117D"/>
    <w:rsid w:val="00A8411F"/>
    <w:rsid w:val="00A95703"/>
    <w:rsid w:val="00AB3DB4"/>
    <w:rsid w:val="00AB475E"/>
    <w:rsid w:val="00AC6491"/>
    <w:rsid w:val="00AD68CC"/>
    <w:rsid w:val="00AE04BF"/>
    <w:rsid w:val="00AE52EB"/>
    <w:rsid w:val="00AF28DF"/>
    <w:rsid w:val="00B13864"/>
    <w:rsid w:val="00B1532D"/>
    <w:rsid w:val="00B35A39"/>
    <w:rsid w:val="00B36416"/>
    <w:rsid w:val="00B454C1"/>
    <w:rsid w:val="00B52830"/>
    <w:rsid w:val="00B80906"/>
    <w:rsid w:val="00B902E0"/>
    <w:rsid w:val="00B949E4"/>
    <w:rsid w:val="00BA36ED"/>
    <w:rsid w:val="00BB5B05"/>
    <w:rsid w:val="00C01F54"/>
    <w:rsid w:val="00C31038"/>
    <w:rsid w:val="00C3488D"/>
    <w:rsid w:val="00C40547"/>
    <w:rsid w:val="00C454CC"/>
    <w:rsid w:val="00C534C3"/>
    <w:rsid w:val="00C543E5"/>
    <w:rsid w:val="00C54F6D"/>
    <w:rsid w:val="00C57349"/>
    <w:rsid w:val="00C67641"/>
    <w:rsid w:val="00CA53EF"/>
    <w:rsid w:val="00CA78C2"/>
    <w:rsid w:val="00CA7FD0"/>
    <w:rsid w:val="00CD3D56"/>
    <w:rsid w:val="00CD5E76"/>
    <w:rsid w:val="00CE1311"/>
    <w:rsid w:val="00CE4A86"/>
    <w:rsid w:val="00D27471"/>
    <w:rsid w:val="00D276A0"/>
    <w:rsid w:val="00D332DD"/>
    <w:rsid w:val="00D41AC6"/>
    <w:rsid w:val="00D431D5"/>
    <w:rsid w:val="00D92C36"/>
    <w:rsid w:val="00DC08DD"/>
    <w:rsid w:val="00DC0C2E"/>
    <w:rsid w:val="00DC508E"/>
    <w:rsid w:val="00DC51DA"/>
    <w:rsid w:val="00DC55AD"/>
    <w:rsid w:val="00DD7CB2"/>
    <w:rsid w:val="00DF0C17"/>
    <w:rsid w:val="00E3333B"/>
    <w:rsid w:val="00E85C9B"/>
    <w:rsid w:val="00E876CC"/>
    <w:rsid w:val="00E924CB"/>
    <w:rsid w:val="00EA764E"/>
    <w:rsid w:val="00EA7968"/>
    <w:rsid w:val="00ED20CC"/>
    <w:rsid w:val="00ED60B6"/>
    <w:rsid w:val="00EE60B7"/>
    <w:rsid w:val="00EF29D2"/>
    <w:rsid w:val="00EF4F80"/>
    <w:rsid w:val="00F007E5"/>
    <w:rsid w:val="00F0224B"/>
    <w:rsid w:val="00F02A89"/>
    <w:rsid w:val="00F30B72"/>
    <w:rsid w:val="00F44DC8"/>
    <w:rsid w:val="00F45008"/>
    <w:rsid w:val="00F52225"/>
    <w:rsid w:val="00F80119"/>
    <w:rsid w:val="00F87777"/>
    <w:rsid w:val="00F929DB"/>
    <w:rsid w:val="00FA5AF7"/>
    <w:rsid w:val="00FC6022"/>
    <w:rsid w:val="00FF3400"/>
    <w:rsid w:val="01D04F8E"/>
    <w:rsid w:val="028E36D5"/>
    <w:rsid w:val="02970953"/>
    <w:rsid w:val="029B22D0"/>
    <w:rsid w:val="02CA62AA"/>
    <w:rsid w:val="04B26F57"/>
    <w:rsid w:val="07C566A6"/>
    <w:rsid w:val="09823ECE"/>
    <w:rsid w:val="09F77294"/>
    <w:rsid w:val="0A0961A4"/>
    <w:rsid w:val="0A5A52D4"/>
    <w:rsid w:val="0B8930E5"/>
    <w:rsid w:val="0C084FCE"/>
    <w:rsid w:val="0C1419E7"/>
    <w:rsid w:val="0CB00D08"/>
    <w:rsid w:val="0DDB63C6"/>
    <w:rsid w:val="0F05115D"/>
    <w:rsid w:val="0F8312A0"/>
    <w:rsid w:val="0F8810FE"/>
    <w:rsid w:val="0FE039AA"/>
    <w:rsid w:val="10335EAE"/>
    <w:rsid w:val="13E85CE5"/>
    <w:rsid w:val="140D340F"/>
    <w:rsid w:val="14311B36"/>
    <w:rsid w:val="1464717C"/>
    <w:rsid w:val="14A901CE"/>
    <w:rsid w:val="15D2269F"/>
    <w:rsid w:val="16773F56"/>
    <w:rsid w:val="167B35F3"/>
    <w:rsid w:val="17AE5890"/>
    <w:rsid w:val="18167367"/>
    <w:rsid w:val="19F17A92"/>
    <w:rsid w:val="1A0737EA"/>
    <w:rsid w:val="1A271EAF"/>
    <w:rsid w:val="1B4C3D60"/>
    <w:rsid w:val="1CBA2D81"/>
    <w:rsid w:val="1D064AB5"/>
    <w:rsid w:val="1D482E5C"/>
    <w:rsid w:val="1D97438F"/>
    <w:rsid w:val="1E423C90"/>
    <w:rsid w:val="1EDB691E"/>
    <w:rsid w:val="1EF34CD3"/>
    <w:rsid w:val="1F114246"/>
    <w:rsid w:val="1F1A3870"/>
    <w:rsid w:val="1F713058"/>
    <w:rsid w:val="20C8339A"/>
    <w:rsid w:val="221B7B3B"/>
    <w:rsid w:val="24191CCD"/>
    <w:rsid w:val="24521943"/>
    <w:rsid w:val="24660568"/>
    <w:rsid w:val="248C04A7"/>
    <w:rsid w:val="260A045D"/>
    <w:rsid w:val="262A4838"/>
    <w:rsid w:val="2630636C"/>
    <w:rsid w:val="278D0CE0"/>
    <w:rsid w:val="28130703"/>
    <w:rsid w:val="28385D8A"/>
    <w:rsid w:val="284877C3"/>
    <w:rsid w:val="28A72033"/>
    <w:rsid w:val="29B733F6"/>
    <w:rsid w:val="2ADB786B"/>
    <w:rsid w:val="2B476F33"/>
    <w:rsid w:val="2C63003D"/>
    <w:rsid w:val="2CBA7C50"/>
    <w:rsid w:val="2CE675AA"/>
    <w:rsid w:val="2D50052B"/>
    <w:rsid w:val="2F921C8B"/>
    <w:rsid w:val="305D69EA"/>
    <w:rsid w:val="308578E9"/>
    <w:rsid w:val="30C9346B"/>
    <w:rsid w:val="31A05E1B"/>
    <w:rsid w:val="328D5674"/>
    <w:rsid w:val="332B421D"/>
    <w:rsid w:val="342C448C"/>
    <w:rsid w:val="351864CE"/>
    <w:rsid w:val="35A42200"/>
    <w:rsid w:val="36350FB0"/>
    <w:rsid w:val="37F37A69"/>
    <w:rsid w:val="383B10C5"/>
    <w:rsid w:val="39473C45"/>
    <w:rsid w:val="396C3FC8"/>
    <w:rsid w:val="3B1F6C0D"/>
    <w:rsid w:val="3B5424E2"/>
    <w:rsid w:val="3BB8311D"/>
    <w:rsid w:val="3CA612B3"/>
    <w:rsid w:val="3EC146BF"/>
    <w:rsid w:val="4045301E"/>
    <w:rsid w:val="41CF5121"/>
    <w:rsid w:val="41D560FE"/>
    <w:rsid w:val="421B2842"/>
    <w:rsid w:val="42A843C9"/>
    <w:rsid w:val="42D2233D"/>
    <w:rsid w:val="431C6F1C"/>
    <w:rsid w:val="436C0412"/>
    <w:rsid w:val="43924CC4"/>
    <w:rsid w:val="43BE404A"/>
    <w:rsid w:val="44D64544"/>
    <w:rsid w:val="44D85DA1"/>
    <w:rsid w:val="45B05B06"/>
    <w:rsid w:val="45FD1795"/>
    <w:rsid w:val="479975E7"/>
    <w:rsid w:val="47F1010A"/>
    <w:rsid w:val="48BF13BF"/>
    <w:rsid w:val="48C3236A"/>
    <w:rsid w:val="495B4E14"/>
    <w:rsid w:val="4A046F44"/>
    <w:rsid w:val="4A2E4558"/>
    <w:rsid w:val="4A5E02AB"/>
    <w:rsid w:val="4C1547E1"/>
    <w:rsid w:val="4F124D9F"/>
    <w:rsid w:val="4F4553EE"/>
    <w:rsid w:val="4F972471"/>
    <w:rsid w:val="4FE770AA"/>
    <w:rsid w:val="51104B68"/>
    <w:rsid w:val="51B42180"/>
    <w:rsid w:val="52334529"/>
    <w:rsid w:val="528678B9"/>
    <w:rsid w:val="53FB2E99"/>
    <w:rsid w:val="55F06DA2"/>
    <w:rsid w:val="569E4362"/>
    <w:rsid w:val="572E4EB3"/>
    <w:rsid w:val="57732987"/>
    <w:rsid w:val="577F24FF"/>
    <w:rsid w:val="57F517CD"/>
    <w:rsid w:val="583E3953"/>
    <w:rsid w:val="58AB3F87"/>
    <w:rsid w:val="597037B0"/>
    <w:rsid w:val="59BE5C9C"/>
    <w:rsid w:val="5A3C3B59"/>
    <w:rsid w:val="5A6578E3"/>
    <w:rsid w:val="5AFA0442"/>
    <w:rsid w:val="5BCF52AD"/>
    <w:rsid w:val="5CDA0AA1"/>
    <w:rsid w:val="5D473B0F"/>
    <w:rsid w:val="5E0B43F7"/>
    <w:rsid w:val="5F407850"/>
    <w:rsid w:val="5FA45334"/>
    <w:rsid w:val="60152359"/>
    <w:rsid w:val="60970279"/>
    <w:rsid w:val="60A71706"/>
    <w:rsid w:val="6115008A"/>
    <w:rsid w:val="61F05F53"/>
    <w:rsid w:val="62567570"/>
    <w:rsid w:val="627F733F"/>
    <w:rsid w:val="65A27BF3"/>
    <w:rsid w:val="66013A15"/>
    <w:rsid w:val="664B10E0"/>
    <w:rsid w:val="66B913D7"/>
    <w:rsid w:val="67757083"/>
    <w:rsid w:val="67927294"/>
    <w:rsid w:val="682F5C04"/>
    <w:rsid w:val="690766BE"/>
    <w:rsid w:val="69184916"/>
    <w:rsid w:val="69461D42"/>
    <w:rsid w:val="698440F6"/>
    <w:rsid w:val="6A624724"/>
    <w:rsid w:val="6AA33DDA"/>
    <w:rsid w:val="6C240F1E"/>
    <w:rsid w:val="6CAF031E"/>
    <w:rsid w:val="6D0740B1"/>
    <w:rsid w:val="6E213E0C"/>
    <w:rsid w:val="6EA33E68"/>
    <w:rsid w:val="703C01A2"/>
    <w:rsid w:val="714D5E14"/>
    <w:rsid w:val="717033C4"/>
    <w:rsid w:val="72301DC8"/>
    <w:rsid w:val="738765E3"/>
    <w:rsid w:val="73AE4416"/>
    <w:rsid w:val="7542686A"/>
    <w:rsid w:val="755C206F"/>
    <w:rsid w:val="75667C19"/>
    <w:rsid w:val="75D5280E"/>
    <w:rsid w:val="76DE7D49"/>
    <w:rsid w:val="77C8376A"/>
    <w:rsid w:val="78E06773"/>
    <w:rsid w:val="79C71E68"/>
    <w:rsid w:val="7ABC382B"/>
    <w:rsid w:val="7B105E92"/>
    <w:rsid w:val="7B750C9E"/>
    <w:rsid w:val="7B9427A5"/>
    <w:rsid w:val="7D1455B5"/>
    <w:rsid w:val="7D7A54EF"/>
    <w:rsid w:val="7E882357"/>
    <w:rsid w:val="7FFDACC7"/>
  </w:rsids>
  <w:docVars>
    <w:docVar w:name="commondata" w:val="eyJoZGlkIjoiNGQ5YWNhNGU3ZDExYTNlNzllMjJjMmJkOTcxYmE3NGM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39" w:unhideWhenUsed="0" w:qFormat="1"/>
    <w:lsdException w:name="toc 2" w:semiHidden="0" w:uiPriority="39" w:unhideWhenUsed="0" w:qFormat="1"/>
    <w:lsdException w:name="toc 3" w:semiHidden="0" w:uiPriority="39" w:unhideWhenUsed="0" w:qFormat="1"/>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qFormat="1"/>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nhideWhenUsed="0" w:qFormat="1"/>
    <w:lsdException w:name="FollowedHyperlink" w:semiHidden="0" w:uiPriority="0" w:unhideWhenUsed="0" w:qFormat="1"/>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qFormat="1"/>
    <w:lsdException w:name="HTML Address" w:semiHidden="0" w:uiPriority="0" w:unhideWhenUsed="0"/>
    <w:lsdException w:name="HTML Cite" w:semiHidden="0" w:uiPriority="0" w:unhideWhenUsed="0" w:qFormat="1"/>
    <w:lsdException w:name="HTML Code" w:semiHidden="0" w:uiPriority="0" w:unhideWhenUsed="0" w:qFormat="1"/>
    <w:lsdException w:name="HTML Definition" w:semiHidden="0" w:uiPriority="0" w:unhideWhenUsed="0" w:qFormat="1"/>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qFormat="1"/>
    <w:lsdException w:name="Normal Table"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qFormat="1"/>
    <w:lsdException w:name="Table Grid" w:semiHidden="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next w:val="BodyTextFirstIndent"/>
    <w:qFormat/>
    <w:pPr>
      <w:widowControl w:val="0"/>
      <w:jc w:val="both"/>
    </w:pPr>
    <w:rPr>
      <w:rFonts w:asciiTheme="minorHAnsi" w:eastAsiaTheme="minorEastAsia" w:hAnsiTheme="minorHAnsi" w:cstheme="minorBidi"/>
      <w:kern w:val="2"/>
      <w:sz w:val="32"/>
      <w:szCs w:val="24"/>
      <w:lang w:val="en-US" w:eastAsia="zh-CN" w:bidi="ar-SA"/>
    </w:rPr>
  </w:style>
  <w:style w:type="paragraph" w:styleId="Heading1">
    <w:name w:val="heading 1"/>
    <w:basedOn w:val="Normal"/>
    <w:next w:val="Normal"/>
    <w:link w:val="1Char"/>
    <w:qFormat/>
    <w:pPr>
      <w:spacing w:beforeAutospacing="1" w:afterAutospacing="1"/>
      <w:jc w:val="left"/>
      <w:outlineLvl w:val="0"/>
    </w:pPr>
    <w:rPr>
      <w:rFonts w:ascii="宋体" w:eastAsia="宋体" w:hAnsi="宋体" w:cs="Times New Roman" w:hint="eastAsia"/>
      <w:b/>
      <w:kern w:val="44"/>
      <w:sz w:val="24"/>
    </w:rPr>
  </w:style>
  <w:style w:type="paragraph" w:styleId="Heading2">
    <w:name w:val="heading 2"/>
    <w:basedOn w:val="Normal"/>
    <w:next w:val="Normal"/>
    <w:uiPriority w:val="99"/>
    <w:qFormat/>
    <w:pPr>
      <w:keepNext/>
      <w:keepLines/>
      <w:outlineLvl w:val="1"/>
    </w:pPr>
    <w:rPr>
      <w:rFonts w:ascii="Cambria" w:hAnsi="Cambria"/>
      <w:b/>
      <w:bCs/>
      <w:kern w:val="0"/>
      <w:szCs w:val="32"/>
    </w:rPr>
  </w:style>
  <w:style w:type="paragraph" w:styleId="Heading3">
    <w:name w:val="heading 3"/>
    <w:basedOn w:val="Normal"/>
    <w:next w:val="Normal"/>
    <w:link w:val="3Char"/>
    <w:semiHidden/>
    <w:unhideWhenUsed/>
    <w:qFormat/>
    <w:pPr>
      <w:keepNext/>
      <w:keepLines/>
      <w:spacing w:before="260" w:after="260" w:line="416" w:lineRule="auto"/>
      <w:outlineLvl w:val="2"/>
    </w:pPr>
    <w:rPr>
      <w:b/>
      <w:bCs/>
      <w:szCs w:val="32"/>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BodyTextFirstIndent">
    <w:name w:val="Body Text First Indent"/>
    <w:basedOn w:val="BodyText"/>
    <w:qFormat/>
    <w:pPr>
      <w:spacing w:line="560" w:lineRule="exact"/>
      <w:ind w:firstLine="721" w:firstLineChars="200"/>
    </w:pPr>
    <w:rPr>
      <w:rFonts w:ascii="Calibri"/>
    </w:rPr>
  </w:style>
  <w:style w:type="paragraph" w:styleId="BodyText">
    <w:name w:val="Body Text"/>
    <w:basedOn w:val="Normal"/>
    <w:next w:val="Footer"/>
    <w:qFormat/>
    <w:rPr>
      <w:rFonts w:ascii="仿宋_GB2312" w:eastAsia="仿宋_GB2312"/>
    </w:rPr>
  </w:style>
  <w:style w:type="paragraph" w:styleId="Footer">
    <w:name w:val="footer"/>
    <w:basedOn w:val="Normal"/>
    <w:qFormat/>
    <w:pPr>
      <w:tabs>
        <w:tab w:val="center" w:pos="4153"/>
        <w:tab w:val="right" w:pos="8306"/>
      </w:tabs>
      <w:snapToGrid w:val="0"/>
      <w:jc w:val="left"/>
    </w:pPr>
    <w:rPr>
      <w:kern w:val="0"/>
      <w:sz w:val="18"/>
      <w:szCs w:val="18"/>
    </w:rPr>
  </w:style>
  <w:style w:type="paragraph" w:styleId="CommentText">
    <w:name w:val="annotation text"/>
    <w:basedOn w:val="Normal"/>
    <w:qFormat/>
    <w:pPr>
      <w:jc w:val="left"/>
    </w:pPr>
  </w:style>
  <w:style w:type="paragraph" w:styleId="TOC3">
    <w:name w:val="toc 3"/>
    <w:basedOn w:val="Normal"/>
    <w:next w:val="Normal"/>
    <w:uiPriority w:val="39"/>
    <w:qFormat/>
    <w:pPr>
      <w:ind w:left="840" w:leftChars="400"/>
    </w:pPr>
  </w:style>
  <w:style w:type="paragraph" w:styleId="BalloonText">
    <w:name w:val="Balloon Text"/>
    <w:basedOn w:val="Normal"/>
    <w:link w:val="Char"/>
    <w:qFormat/>
    <w:rPr>
      <w:sz w:val="18"/>
      <w:szCs w:val="18"/>
    </w:rPr>
  </w:style>
  <w:style w:type="paragraph" w:styleId="Header">
    <w:name w:val="header"/>
    <w:basedOn w:val="Normal"/>
    <w:qFormat/>
    <w:pPr>
      <w:pBdr>
        <w:bottom w:val="single" w:sz="6" w:space="1" w:color="auto"/>
      </w:pBdr>
      <w:tabs>
        <w:tab w:val="center" w:pos="4153"/>
        <w:tab w:val="right" w:pos="8306"/>
      </w:tabs>
      <w:snapToGrid w:val="0"/>
      <w:jc w:val="center"/>
    </w:pPr>
    <w:rPr>
      <w:kern w:val="0"/>
      <w:sz w:val="18"/>
      <w:szCs w:val="18"/>
    </w:rPr>
  </w:style>
  <w:style w:type="paragraph" w:styleId="TOC1">
    <w:name w:val="toc 1"/>
    <w:basedOn w:val="Normal"/>
    <w:next w:val="Normal"/>
    <w:uiPriority w:val="39"/>
    <w:qFormat/>
  </w:style>
  <w:style w:type="paragraph" w:styleId="TOC2">
    <w:name w:val="toc 2"/>
    <w:basedOn w:val="Normal"/>
    <w:next w:val="Normal"/>
    <w:uiPriority w:val="39"/>
    <w:qFormat/>
    <w:pPr>
      <w:ind w:left="420" w:leftChars="200"/>
    </w:pPr>
  </w:style>
  <w:style w:type="paragraph" w:styleId="NormalWeb">
    <w:name w:val="Normal (Web)"/>
    <w:basedOn w:val="Normal"/>
    <w:qFormat/>
    <w:pPr>
      <w:spacing w:beforeAutospacing="1" w:afterAutospacing="1"/>
      <w:jc w:val="left"/>
    </w:pPr>
    <w:rPr>
      <w:rFonts w:cs="Times New Roman"/>
      <w:kern w:val="0"/>
      <w:sz w:val="24"/>
    </w:rPr>
  </w:style>
  <w:style w:type="paragraph" w:styleId="Title">
    <w:name w:val="Title"/>
    <w:basedOn w:val="Normal"/>
    <w:next w:val="Normal"/>
    <w:qFormat/>
    <w:pPr>
      <w:widowControl/>
      <w:spacing w:line="560" w:lineRule="exact"/>
      <w:contextualSpacing/>
    </w:pPr>
    <w:rPr>
      <w:rFonts w:ascii="Inria Serif" w:hAnsi="Inria Serif" w:cs="Times New Roman (Headings CS)"/>
      <w:b/>
      <w:color w:val="0084AD"/>
      <w:spacing w:val="-10"/>
      <w:kern w:val="28"/>
      <w:sz w:val="50"/>
      <w:szCs w:val="56"/>
      <w:lang w:val="en-AU" w:eastAsia="en-US"/>
    </w:rPr>
  </w:style>
  <w:style w:type="table" w:styleId="TableGrid">
    <w:name w:val="Table Grid"/>
    <w:basedOn w:val="TableNormal"/>
    <w:uiPriority w:val="99"/>
    <w:unhideWhenUsed/>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qFormat/>
    <w:rPr>
      <w:color w:val="800080"/>
      <w:u w:val="none"/>
    </w:rPr>
  </w:style>
  <w:style w:type="character" w:styleId="Emphasis">
    <w:name w:val="Emphasis"/>
    <w:basedOn w:val="DefaultParagraphFont"/>
    <w:qFormat/>
  </w:style>
  <w:style w:type="character" w:styleId="HTMLDefinition">
    <w:name w:val="HTML Definition"/>
    <w:basedOn w:val="DefaultParagraphFont"/>
    <w:qFormat/>
  </w:style>
  <w:style w:type="character" w:styleId="HTMLAcronym">
    <w:name w:val="HTML Acronym"/>
    <w:basedOn w:val="DefaultParagraphFont"/>
    <w:qFormat/>
  </w:style>
  <w:style w:type="character" w:styleId="HTMLVariable">
    <w:name w:val="HTML Variable"/>
    <w:basedOn w:val="DefaultParagraphFont"/>
    <w:qFormat/>
  </w:style>
  <w:style w:type="character" w:styleId="Hyperlink">
    <w:name w:val="Hyperlink"/>
    <w:basedOn w:val="DefaultParagraphFont"/>
    <w:uiPriority w:val="99"/>
    <w:qFormat/>
    <w:rPr>
      <w:color w:val="0000FF"/>
      <w:u w:val="none"/>
    </w:rPr>
  </w:style>
  <w:style w:type="character" w:styleId="HTMLCode">
    <w:name w:val="HTML Code"/>
    <w:basedOn w:val="DefaultParagraphFont"/>
    <w:qFormat/>
    <w:rPr>
      <w:rFonts w:ascii="Courier New" w:hAnsi="Courier New"/>
      <w:sz w:val="20"/>
    </w:rPr>
  </w:style>
  <w:style w:type="character" w:styleId="HTMLCite">
    <w:name w:val="HTML Cite"/>
    <w:basedOn w:val="DefaultParagraphFont"/>
    <w:qFormat/>
  </w:style>
  <w:style w:type="paragraph" w:customStyle="1" w:styleId="Editabletabletext">
    <w:name w:val="Editable table text"/>
    <w:basedOn w:val="Normal"/>
    <w:qFormat/>
    <w:pPr>
      <w:widowControl/>
    </w:pPr>
    <w:rPr>
      <w:rFonts w:ascii="Frutiger LT Com 45 Light" w:hAnsi="Frutiger LT Com 45 Light"/>
      <w:color w:val="62B5E5"/>
      <w:kern w:val="0"/>
      <w:sz w:val="20"/>
      <w:lang w:val="en-GB" w:eastAsia="en-US"/>
    </w:rPr>
  </w:style>
  <w:style w:type="paragraph" w:customStyle="1" w:styleId="TableBullet">
    <w:name w:val="Table Bullet"/>
    <w:basedOn w:val="Normal"/>
    <w:qFormat/>
    <w:pPr>
      <w:widowControl/>
      <w:numPr>
        <w:ilvl w:val="0"/>
        <w:numId w:val="1"/>
      </w:numPr>
      <w:spacing w:after="120"/>
      <w:ind w:left="284" w:hanging="284"/>
      <w:contextualSpacing/>
    </w:pPr>
    <w:rPr>
      <w:rFonts w:ascii="Frutiger LT Com 45 Light" w:hAnsi="Frutiger LT Com 45 Light"/>
      <w:kern w:val="0"/>
      <w:sz w:val="20"/>
      <w:szCs w:val="22"/>
      <w:lang w:val="en-GB" w:eastAsia="en-US"/>
    </w:rPr>
  </w:style>
  <w:style w:type="character" w:customStyle="1" w:styleId="Editable">
    <w:name w:val="Editable"/>
    <w:qFormat/>
    <w:rPr>
      <w:rFonts w:ascii="Times New Roman" w:eastAsia="宋体" w:hAnsi="Times New Roman" w:cs="Times New Roman" w:hint="default"/>
      <w:color w:val="62B5E5"/>
    </w:rPr>
  </w:style>
  <w:style w:type="character" w:customStyle="1" w:styleId="Char">
    <w:name w:val="批注框文本 Char"/>
    <w:basedOn w:val="DefaultParagraphFont"/>
    <w:link w:val="BalloonText"/>
    <w:qFormat/>
    <w:rPr>
      <w:rFonts w:asciiTheme="minorHAnsi" w:eastAsiaTheme="minorEastAsia" w:hAnsiTheme="minorHAnsi" w:cstheme="minorBidi"/>
      <w:kern w:val="2"/>
      <w:sz w:val="18"/>
      <w:szCs w:val="18"/>
    </w:rPr>
  </w:style>
  <w:style w:type="paragraph" w:styleId="ListParagraph">
    <w:name w:val="List Paragraph"/>
    <w:basedOn w:val="Normal"/>
    <w:uiPriority w:val="99"/>
    <w:qFormat/>
    <w:pPr>
      <w:ind w:firstLine="420"/>
    </w:pPr>
  </w:style>
  <w:style w:type="character" w:customStyle="1" w:styleId="1Char">
    <w:name w:val="标题 1 Char"/>
    <w:link w:val="Heading1"/>
    <w:qFormat/>
    <w:locked/>
    <w:rPr>
      <w:rFonts w:ascii="宋体" w:hAnsi="宋体"/>
      <w:b/>
      <w:kern w:val="44"/>
      <w:sz w:val="24"/>
      <w:szCs w:val="24"/>
    </w:rPr>
  </w:style>
  <w:style w:type="character" w:customStyle="1" w:styleId="3Char">
    <w:name w:val="标题 3 Char"/>
    <w:basedOn w:val="DefaultParagraphFont"/>
    <w:link w:val="Heading3"/>
    <w:semiHidden/>
    <w:qFormat/>
    <w:rPr>
      <w:rFonts w:asciiTheme="minorHAnsi" w:eastAsiaTheme="minorEastAsia" w:hAnsiTheme="minorHAnsi" w:cstheme="min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4.xml" /><Relationship Id="rId11" Type="http://schemas.openxmlformats.org/officeDocument/2006/relationships/header" Target="header3.xml" /><Relationship Id="rId12" Type="http://schemas.openxmlformats.org/officeDocument/2006/relationships/footer" Target="footer5.xml" /><Relationship Id="rId13" Type="http://schemas.openxmlformats.org/officeDocument/2006/relationships/header" Target="header4.xml" /><Relationship Id="rId14" Type="http://schemas.openxmlformats.org/officeDocument/2006/relationships/footer" Target="footer6.xml" /><Relationship Id="rId15" Type="http://schemas.openxmlformats.org/officeDocument/2006/relationships/header" Target="header5.xml" /><Relationship Id="rId16" Type="http://schemas.openxmlformats.org/officeDocument/2006/relationships/footer" Target="footer7.xml" /><Relationship Id="rId17" Type="http://schemas.openxmlformats.org/officeDocument/2006/relationships/header" Target="header6.xml" /><Relationship Id="rId18" Type="http://schemas.openxmlformats.org/officeDocument/2006/relationships/footer" Target="footer8.xml" /><Relationship Id="rId19" Type="http://schemas.openxmlformats.org/officeDocument/2006/relationships/image" Target="media/image1.png" /><Relationship Id="rId2" Type="http://schemas.openxmlformats.org/officeDocument/2006/relationships/webSettings" Target="webSettings.xml" /><Relationship Id="rId20" Type="http://schemas.openxmlformats.org/officeDocument/2006/relationships/header" Target="header7.xml" /><Relationship Id="rId21" Type="http://schemas.openxmlformats.org/officeDocument/2006/relationships/footer" Target="footer9.xml" /><Relationship Id="rId22" Type="http://schemas.openxmlformats.org/officeDocument/2006/relationships/header" Target="header8.xml" /><Relationship Id="rId23" Type="http://schemas.openxmlformats.org/officeDocument/2006/relationships/footer" Target="footer10.xml" /><Relationship Id="rId24" Type="http://schemas.openxmlformats.org/officeDocument/2006/relationships/image" Target="media/image2.png" /><Relationship Id="rId25" Type="http://schemas.openxmlformats.org/officeDocument/2006/relationships/header" Target="header9.xml" /><Relationship Id="rId26" Type="http://schemas.openxmlformats.org/officeDocument/2006/relationships/footer" Target="footer11.xml" /><Relationship Id="rId27" Type="http://schemas.openxmlformats.org/officeDocument/2006/relationships/image" Target="media/image3.png" /><Relationship Id="rId28" Type="http://schemas.openxmlformats.org/officeDocument/2006/relationships/image" Target="media/image4.png" /><Relationship Id="rId29" Type="http://schemas.openxmlformats.org/officeDocument/2006/relationships/header" Target="header10.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1.xml" /><Relationship Id="rId32" Type="http://schemas.openxmlformats.org/officeDocument/2006/relationships/footer" Target="footer13.xml" /><Relationship Id="rId33" Type="http://schemas.openxmlformats.org/officeDocument/2006/relationships/header" Target="header12.xml" /><Relationship Id="rId34" Type="http://schemas.openxmlformats.org/officeDocument/2006/relationships/footer" Target="footer14.xml" /><Relationship Id="rId35" Type="http://schemas.openxmlformats.org/officeDocument/2006/relationships/header" Target="header13.xml" /><Relationship Id="rId36" Type="http://schemas.openxmlformats.org/officeDocument/2006/relationships/footer" Target="footer15.xml" /><Relationship Id="rId37" Type="http://schemas.openxmlformats.org/officeDocument/2006/relationships/image" Target="media/image5.png" /><Relationship Id="rId38" Type="http://schemas.openxmlformats.org/officeDocument/2006/relationships/header" Target="header14.xml" /><Relationship Id="rId39" Type="http://schemas.openxmlformats.org/officeDocument/2006/relationships/footer" Target="footer16.xml" /><Relationship Id="rId4" Type="http://schemas.openxmlformats.org/officeDocument/2006/relationships/customXml" Target="../customXml/item1.xml" /><Relationship Id="rId40" Type="http://schemas.openxmlformats.org/officeDocument/2006/relationships/header" Target="header15.xml" /><Relationship Id="rId41" Type="http://schemas.openxmlformats.org/officeDocument/2006/relationships/footer" Target="footer17.xml" /><Relationship Id="rId42" Type="http://schemas.openxmlformats.org/officeDocument/2006/relationships/image" Target="media/image6.png" /><Relationship Id="rId43" Type="http://schemas.openxmlformats.org/officeDocument/2006/relationships/hyperlink" Target="https://d.book118.com/808024017044006041" TargetMode="External" /><Relationship Id="rId44" Type="http://schemas.openxmlformats.org/officeDocument/2006/relationships/header" Target="header16.xml" /><Relationship Id="rId45" Type="http://schemas.openxmlformats.org/officeDocument/2006/relationships/footer" Target="footer18.xml" /><Relationship Id="rId46" Type="http://schemas.openxmlformats.org/officeDocument/2006/relationships/theme" Target="theme/theme1.xml" /><Relationship Id="rId47" Type="http://schemas.openxmlformats.org/officeDocument/2006/relationships/numbering" Target="numbering.xml" /><Relationship Id="rId48" Type="http://schemas.openxmlformats.org/officeDocument/2006/relationships/styles" Target="styl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header" Target="header1.xml" /><Relationship Id="rId8" Type="http://schemas.openxmlformats.org/officeDocument/2006/relationships/footer" Target="footer3.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5987</Words>
  <Characters>6753</Characters>
  <Application>Microsoft Office Word</Application>
  <DocSecurity>0</DocSecurity>
  <Lines>68</Lines>
  <Paragraphs>19</Paragraphs>
  <ScaleCrop>false</ScaleCrop>
  <Company/>
  <LinksUpToDate>false</LinksUpToDate>
  <CharactersWithSpaces>7929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满欣maggie</cp:lastModifiedBy>
  <cp:revision>2</cp:revision>
  <dcterms:created xsi:type="dcterms:W3CDTF">2023-04-27T11:56:00Z</dcterms:created>
  <dcterms:modified xsi:type="dcterms:W3CDTF">2023-04-28T17:49:57Z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1D6F2C81EB264E6CA397814D7A9045E9</vt:lpwstr>
  </property>
  <property fmtid="{D5CDD505-2E9C-101B-9397-08002B2CF9AE}" pid="3" name="KSOProductBuildVer">
    <vt:lpwstr>2052-11.8.2.10290</vt:lpwstr>
  </property>
</Properties>
</file>