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摩托车整车项目建议书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 w:history="1">
        <w:r>
          <w:rPr>
            <w:rFonts w:ascii="仿宋" w:eastAsia="仿宋" w:hAnsi="仿宋" w:cs="仿宋" w:hint="eastAsia"/>
            <w:lang w:eastAsia="zh-CN"/>
          </w:rPr>
          <w:t>序言</w:t>
        </w:r>
        <w:r>
          <w:tab/>
        </w:r>
        <w:r>
          <w:fldChar w:fldCharType="begin"/>
        </w:r>
        <w:r>
          <w:instrText xml:space="preserve"> PAGEREF _Toc1703 \h </w:instrText>
        </w:r>
        <w:r>
          <w:fldChar w:fldCharType="separate"/>
        </w:r>
        <w:r>
          <w:t>3</w:t>
        </w:r>
        <w:r>
          <w:fldChar w:fldCharType="end"/>
        </w:r>
      </w:hyperlink>
    </w:p>
    <w:p>
      <w:pPr>
        <w:pStyle w:val="TOC1"/>
        <w:tabs>
          <w:tab w:val="right" w:leader="dot" w:pos="8306"/>
        </w:tabs>
      </w:pPr>
      <w:hyperlink w:anchor="_Toc2229" w:history="1">
        <w:r>
          <w:rPr>
            <w:rFonts w:ascii="仿宋" w:eastAsia="仿宋" w:hAnsi="仿宋" w:cs="仿宋" w:hint="eastAsia"/>
            <w:lang w:eastAsia="zh-CN"/>
          </w:rPr>
          <w:t>一、建设规划分析</w:t>
        </w:r>
        <w:r>
          <w:tab/>
        </w:r>
        <w:r>
          <w:fldChar w:fldCharType="begin"/>
        </w:r>
        <w:r>
          <w:instrText xml:space="preserve"> PAGEREF _Toc2229 \h </w:instrText>
        </w:r>
        <w:r>
          <w:fldChar w:fldCharType="separate"/>
        </w:r>
        <w:r>
          <w:t>3</w:t>
        </w:r>
        <w:r>
          <w:fldChar w:fldCharType="end"/>
        </w:r>
      </w:hyperlink>
    </w:p>
    <w:p>
      <w:pPr>
        <w:pStyle w:val="TOC2"/>
        <w:tabs>
          <w:tab w:val="right" w:leader="dot" w:pos="8306"/>
        </w:tabs>
      </w:pPr>
      <w:hyperlink w:anchor="_Toc26155" w:history="1">
        <w:r>
          <w:rPr>
            <w:rFonts w:ascii="仿宋" w:eastAsia="仿宋" w:hAnsi="仿宋" w:cs="仿宋" w:hint="eastAsia"/>
            <w:lang w:eastAsia="zh-CN"/>
          </w:rPr>
          <w:t>(一)、产品规划</w:t>
        </w:r>
        <w:r>
          <w:tab/>
        </w:r>
        <w:r>
          <w:fldChar w:fldCharType="begin"/>
        </w:r>
        <w:r>
          <w:instrText xml:space="preserve"> PAGEREF _Toc26155 \h </w:instrText>
        </w:r>
        <w:r>
          <w:fldChar w:fldCharType="separate"/>
        </w:r>
        <w:r>
          <w:t>3</w:t>
        </w:r>
        <w:r>
          <w:fldChar w:fldCharType="end"/>
        </w:r>
      </w:hyperlink>
    </w:p>
    <w:p>
      <w:pPr>
        <w:pStyle w:val="TOC2"/>
        <w:tabs>
          <w:tab w:val="right" w:leader="dot" w:pos="8306"/>
        </w:tabs>
      </w:pPr>
      <w:hyperlink w:anchor="_Toc12309" w:history="1">
        <w:r>
          <w:rPr>
            <w:rFonts w:ascii="仿宋" w:eastAsia="仿宋" w:hAnsi="仿宋" w:cs="仿宋" w:hint="eastAsia"/>
            <w:lang w:eastAsia="zh-CN"/>
          </w:rPr>
          <w:t>(二)、建设规模</w:t>
        </w:r>
        <w:r>
          <w:tab/>
        </w:r>
        <w:r>
          <w:fldChar w:fldCharType="begin"/>
        </w:r>
        <w:r>
          <w:instrText xml:space="preserve"> PAGEREF _Toc12309 \h </w:instrText>
        </w:r>
        <w:r>
          <w:fldChar w:fldCharType="separate"/>
        </w:r>
        <w:r>
          <w:t>4</w:t>
        </w:r>
        <w:r>
          <w:fldChar w:fldCharType="end"/>
        </w:r>
      </w:hyperlink>
    </w:p>
    <w:p>
      <w:pPr>
        <w:pStyle w:val="TOC1"/>
        <w:tabs>
          <w:tab w:val="right" w:leader="dot" w:pos="8306"/>
        </w:tabs>
      </w:pPr>
      <w:hyperlink w:anchor="_Toc17383" w:history="1">
        <w:r>
          <w:rPr>
            <w:rFonts w:ascii="仿宋" w:eastAsia="仿宋" w:hAnsi="仿宋" w:cs="仿宋" w:hint="eastAsia"/>
            <w:lang w:eastAsia="zh-CN"/>
          </w:rPr>
          <w:t>二、风险应对评估</w:t>
        </w:r>
        <w:r>
          <w:tab/>
        </w:r>
        <w:r>
          <w:fldChar w:fldCharType="begin"/>
        </w:r>
        <w:r>
          <w:instrText xml:space="preserve"> PAGEREF _Toc17383 \h </w:instrText>
        </w:r>
        <w:r>
          <w:fldChar w:fldCharType="separate"/>
        </w:r>
        <w:r>
          <w:t>5</w:t>
        </w:r>
        <w:r>
          <w:fldChar w:fldCharType="end"/>
        </w:r>
      </w:hyperlink>
    </w:p>
    <w:p>
      <w:pPr>
        <w:pStyle w:val="TOC2"/>
        <w:tabs>
          <w:tab w:val="right" w:leader="dot" w:pos="8306"/>
        </w:tabs>
      </w:pPr>
      <w:hyperlink w:anchor="_Toc10871" w:history="1">
        <w:r>
          <w:rPr>
            <w:rFonts w:ascii="仿宋" w:eastAsia="仿宋" w:hAnsi="仿宋" w:cs="仿宋" w:hint="eastAsia"/>
            <w:lang w:eastAsia="zh-CN"/>
          </w:rPr>
          <w:t>(一)、政策风险分析</w:t>
        </w:r>
        <w:r>
          <w:tab/>
        </w:r>
        <w:r>
          <w:fldChar w:fldCharType="begin"/>
        </w:r>
        <w:r>
          <w:instrText xml:space="preserve"> PAGEREF _Toc10871 \h </w:instrText>
        </w:r>
        <w:r>
          <w:fldChar w:fldCharType="separate"/>
        </w:r>
        <w:r>
          <w:t>5</w:t>
        </w:r>
        <w:r>
          <w:fldChar w:fldCharType="end"/>
        </w:r>
      </w:hyperlink>
    </w:p>
    <w:p>
      <w:pPr>
        <w:pStyle w:val="TOC2"/>
        <w:tabs>
          <w:tab w:val="right" w:leader="dot" w:pos="8306"/>
        </w:tabs>
      </w:pPr>
      <w:hyperlink w:anchor="_Toc27811" w:history="1">
        <w:r>
          <w:rPr>
            <w:rFonts w:ascii="仿宋" w:eastAsia="仿宋" w:hAnsi="仿宋" w:cs="仿宋" w:hint="eastAsia"/>
            <w:lang w:eastAsia="zh-CN"/>
          </w:rPr>
          <w:t>(二)、社会风险分析</w:t>
        </w:r>
        <w:r>
          <w:tab/>
        </w:r>
        <w:r>
          <w:fldChar w:fldCharType="begin"/>
        </w:r>
        <w:r>
          <w:instrText xml:space="preserve"> PAGEREF _Toc27811 \h </w:instrText>
        </w:r>
        <w:r>
          <w:fldChar w:fldCharType="separate"/>
        </w:r>
        <w:r>
          <w:t>5</w:t>
        </w:r>
        <w:r>
          <w:fldChar w:fldCharType="end"/>
        </w:r>
      </w:hyperlink>
    </w:p>
    <w:p>
      <w:pPr>
        <w:pStyle w:val="TOC2"/>
        <w:tabs>
          <w:tab w:val="right" w:leader="dot" w:pos="8306"/>
        </w:tabs>
      </w:pPr>
      <w:hyperlink w:anchor="_Toc28855" w:history="1">
        <w:r>
          <w:rPr>
            <w:rFonts w:ascii="仿宋" w:eastAsia="仿宋" w:hAnsi="仿宋" w:cs="仿宋" w:hint="eastAsia"/>
            <w:lang w:eastAsia="zh-CN"/>
          </w:rPr>
          <w:t>(三)、市场风险分析</w:t>
        </w:r>
        <w:r>
          <w:tab/>
        </w:r>
        <w:r>
          <w:fldChar w:fldCharType="begin"/>
        </w:r>
        <w:r>
          <w:instrText xml:space="preserve"> PAGEREF _Toc28855 \h </w:instrText>
        </w:r>
        <w:r>
          <w:fldChar w:fldCharType="separate"/>
        </w:r>
        <w:r>
          <w:t>5</w:t>
        </w:r>
        <w:r>
          <w:fldChar w:fldCharType="end"/>
        </w:r>
      </w:hyperlink>
    </w:p>
    <w:p>
      <w:pPr>
        <w:pStyle w:val="TOC2"/>
        <w:tabs>
          <w:tab w:val="right" w:leader="dot" w:pos="8306"/>
        </w:tabs>
      </w:pPr>
      <w:hyperlink w:anchor="_Toc16420" w:history="1">
        <w:r>
          <w:rPr>
            <w:rFonts w:ascii="仿宋" w:eastAsia="仿宋" w:hAnsi="仿宋" w:cs="仿宋" w:hint="eastAsia"/>
            <w:lang w:eastAsia="zh-CN"/>
          </w:rPr>
          <w:t>(四)、资金风险分析</w:t>
        </w:r>
        <w:r>
          <w:tab/>
        </w:r>
        <w:r>
          <w:fldChar w:fldCharType="begin"/>
        </w:r>
        <w:r>
          <w:instrText xml:space="preserve"> PAGEREF _Toc16420 \h </w:instrText>
        </w:r>
        <w:r>
          <w:fldChar w:fldCharType="separate"/>
        </w:r>
        <w:r>
          <w:t>6</w:t>
        </w:r>
        <w:r>
          <w:fldChar w:fldCharType="end"/>
        </w:r>
      </w:hyperlink>
    </w:p>
    <w:p>
      <w:pPr>
        <w:pStyle w:val="TOC2"/>
        <w:tabs>
          <w:tab w:val="right" w:leader="dot" w:pos="8306"/>
        </w:tabs>
      </w:pPr>
      <w:hyperlink w:anchor="_Toc19606" w:history="1">
        <w:r>
          <w:rPr>
            <w:rFonts w:ascii="仿宋" w:eastAsia="仿宋" w:hAnsi="仿宋" w:cs="仿宋" w:hint="eastAsia"/>
            <w:lang w:eastAsia="zh-CN"/>
          </w:rPr>
          <w:t>(五)、技术风险分析</w:t>
        </w:r>
        <w:r>
          <w:tab/>
        </w:r>
        <w:r>
          <w:fldChar w:fldCharType="begin"/>
        </w:r>
        <w:r>
          <w:instrText xml:space="preserve"> PAGEREF _Toc19606 \h </w:instrText>
        </w:r>
        <w:r>
          <w:fldChar w:fldCharType="separate"/>
        </w:r>
        <w:r>
          <w:t>6</w:t>
        </w:r>
        <w:r>
          <w:fldChar w:fldCharType="end"/>
        </w:r>
      </w:hyperlink>
    </w:p>
    <w:p>
      <w:pPr>
        <w:pStyle w:val="TOC2"/>
        <w:tabs>
          <w:tab w:val="right" w:leader="dot" w:pos="8306"/>
        </w:tabs>
      </w:pPr>
      <w:hyperlink w:anchor="_Toc19973" w:history="1">
        <w:r>
          <w:rPr>
            <w:rFonts w:ascii="仿宋" w:eastAsia="仿宋" w:hAnsi="仿宋" w:cs="仿宋" w:hint="eastAsia"/>
            <w:lang w:eastAsia="zh-CN"/>
          </w:rPr>
          <w:t>(六)、财务风险分析</w:t>
        </w:r>
        <w:r>
          <w:tab/>
        </w:r>
        <w:r>
          <w:fldChar w:fldCharType="begin"/>
        </w:r>
        <w:r>
          <w:instrText xml:space="preserve"> PAGEREF _Toc19973 \h </w:instrText>
        </w:r>
        <w:r>
          <w:fldChar w:fldCharType="separate"/>
        </w:r>
        <w:r>
          <w:t>6</w:t>
        </w:r>
        <w:r>
          <w:fldChar w:fldCharType="end"/>
        </w:r>
      </w:hyperlink>
    </w:p>
    <w:p>
      <w:pPr>
        <w:pStyle w:val="TOC2"/>
        <w:tabs>
          <w:tab w:val="right" w:leader="dot" w:pos="8306"/>
        </w:tabs>
      </w:pPr>
      <w:hyperlink w:anchor="_Toc20632" w:history="1">
        <w:r>
          <w:rPr>
            <w:rFonts w:ascii="仿宋" w:eastAsia="仿宋" w:hAnsi="仿宋" w:cs="仿宋" w:hint="eastAsia"/>
            <w:lang w:eastAsia="zh-CN"/>
          </w:rPr>
          <w:t>(七)、管理风险分析</w:t>
        </w:r>
        <w:r>
          <w:tab/>
        </w:r>
        <w:r>
          <w:fldChar w:fldCharType="begin"/>
        </w:r>
        <w:r>
          <w:instrText xml:space="preserve"> PAGEREF _Toc20632 \h </w:instrText>
        </w:r>
        <w:r>
          <w:fldChar w:fldCharType="separate"/>
        </w:r>
        <w:r>
          <w:t>6</w:t>
        </w:r>
        <w:r>
          <w:fldChar w:fldCharType="end"/>
        </w:r>
      </w:hyperlink>
    </w:p>
    <w:p>
      <w:pPr>
        <w:pStyle w:val="TOC2"/>
        <w:tabs>
          <w:tab w:val="right" w:leader="dot" w:pos="8306"/>
        </w:tabs>
      </w:pPr>
      <w:hyperlink w:anchor="_Toc683" w:history="1">
        <w:r>
          <w:rPr>
            <w:rFonts w:ascii="仿宋" w:eastAsia="仿宋" w:hAnsi="仿宋" w:cs="仿宋" w:hint="eastAsia"/>
            <w:lang w:eastAsia="zh-CN"/>
          </w:rPr>
          <w:t>(八)、其它风险分析</w:t>
        </w:r>
        <w:r>
          <w:tab/>
        </w:r>
        <w:r>
          <w:fldChar w:fldCharType="begin"/>
        </w:r>
        <w:r>
          <w:instrText xml:space="preserve"> PAGEREF _Toc683 \h </w:instrText>
        </w:r>
        <w:r>
          <w:fldChar w:fldCharType="separate"/>
        </w:r>
        <w:r>
          <w:t>7</w:t>
        </w:r>
        <w:r>
          <w:fldChar w:fldCharType="end"/>
        </w:r>
      </w:hyperlink>
    </w:p>
    <w:p>
      <w:pPr>
        <w:pStyle w:val="TOC1"/>
        <w:tabs>
          <w:tab w:val="right" w:leader="dot" w:pos="8306"/>
        </w:tabs>
      </w:pPr>
      <w:hyperlink w:anchor="_Toc5049" w:history="1">
        <w:r>
          <w:rPr>
            <w:rFonts w:ascii="仿宋" w:eastAsia="仿宋" w:hAnsi="仿宋" w:cs="仿宋" w:hint="eastAsia"/>
            <w:lang w:eastAsia="zh-CN"/>
          </w:rPr>
          <w:t>三、摩托车整车项目建设地分析</w:t>
        </w:r>
        <w:r>
          <w:tab/>
        </w:r>
        <w:r>
          <w:fldChar w:fldCharType="begin"/>
        </w:r>
        <w:r>
          <w:instrText xml:space="preserve"> PAGEREF _Toc5049 \h </w:instrText>
        </w:r>
        <w:r>
          <w:fldChar w:fldCharType="separate"/>
        </w:r>
        <w:r>
          <w:t>7</w:t>
        </w:r>
        <w:r>
          <w:fldChar w:fldCharType="end"/>
        </w:r>
      </w:hyperlink>
    </w:p>
    <w:p>
      <w:pPr>
        <w:pStyle w:val="TOC2"/>
        <w:tabs>
          <w:tab w:val="right" w:leader="dot" w:pos="8306"/>
        </w:tabs>
      </w:pPr>
      <w:hyperlink w:anchor="_Toc11433" w:history="1">
        <w:r>
          <w:rPr>
            <w:rFonts w:ascii="仿宋" w:eastAsia="仿宋" w:hAnsi="仿宋" w:cs="仿宋" w:hint="eastAsia"/>
            <w:lang w:eastAsia="zh-CN"/>
          </w:rPr>
          <w:t>(一)、摩托车整车项目选址原则</w:t>
        </w:r>
        <w:r>
          <w:tab/>
        </w:r>
        <w:r>
          <w:fldChar w:fldCharType="begin"/>
        </w:r>
        <w:r>
          <w:instrText xml:space="preserve"> PAGEREF _Toc11433 \h </w:instrText>
        </w:r>
        <w:r>
          <w:fldChar w:fldCharType="separate"/>
        </w:r>
        <w:r>
          <w:t>7</w:t>
        </w:r>
        <w:r>
          <w:fldChar w:fldCharType="end"/>
        </w:r>
      </w:hyperlink>
    </w:p>
    <w:p>
      <w:pPr>
        <w:pStyle w:val="TOC2"/>
        <w:tabs>
          <w:tab w:val="right" w:leader="dot" w:pos="8306"/>
        </w:tabs>
      </w:pPr>
      <w:hyperlink w:anchor="_Toc30656" w:history="1">
        <w:r>
          <w:rPr>
            <w:rFonts w:ascii="仿宋" w:eastAsia="仿宋" w:hAnsi="仿宋" w:cs="仿宋" w:hint="eastAsia"/>
            <w:lang w:eastAsia="zh-CN"/>
          </w:rPr>
          <w:t>(二)、摩托车整车项目选址</w:t>
        </w:r>
        <w:r>
          <w:tab/>
        </w:r>
        <w:r>
          <w:fldChar w:fldCharType="begin"/>
        </w:r>
        <w:r>
          <w:instrText xml:space="preserve"> PAGEREF _Toc30656 \h </w:instrText>
        </w:r>
        <w:r>
          <w:fldChar w:fldCharType="separate"/>
        </w:r>
        <w:r>
          <w:t>8</w:t>
        </w:r>
        <w:r>
          <w:fldChar w:fldCharType="end"/>
        </w:r>
      </w:hyperlink>
    </w:p>
    <w:p>
      <w:pPr>
        <w:pStyle w:val="TOC2"/>
        <w:tabs>
          <w:tab w:val="right" w:leader="dot" w:pos="8306"/>
        </w:tabs>
      </w:pPr>
      <w:hyperlink w:anchor="_Toc9787" w:history="1">
        <w:r>
          <w:rPr>
            <w:rFonts w:ascii="仿宋" w:eastAsia="仿宋" w:hAnsi="仿宋" w:cs="仿宋" w:hint="eastAsia"/>
            <w:lang w:eastAsia="zh-CN"/>
          </w:rPr>
          <w:t>(三)、建设条件分析</w:t>
        </w:r>
        <w:r>
          <w:tab/>
        </w:r>
        <w:r>
          <w:fldChar w:fldCharType="begin"/>
        </w:r>
        <w:r>
          <w:instrText xml:space="preserve"> PAGEREF _Toc9787 \h </w:instrText>
        </w:r>
        <w:r>
          <w:fldChar w:fldCharType="separate"/>
        </w:r>
        <w:r>
          <w:t>8</w:t>
        </w:r>
        <w:r>
          <w:fldChar w:fldCharType="end"/>
        </w:r>
      </w:hyperlink>
    </w:p>
    <w:p>
      <w:pPr>
        <w:pStyle w:val="TOC2"/>
        <w:tabs>
          <w:tab w:val="right" w:leader="dot" w:pos="8306"/>
        </w:tabs>
      </w:pPr>
      <w:hyperlink w:anchor="_Toc14140" w:history="1">
        <w:r>
          <w:rPr>
            <w:rFonts w:ascii="仿宋" w:eastAsia="仿宋" w:hAnsi="仿宋" w:cs="仿宋" w:hint="eastAsia"/>
            <w:lang w:eastAsia="zh-CN"/>
          </w:rPr>
          <w:t>(四)、用地控制指标</w:t>
        </w:r>
        <w:r>
          <w:tab/>
        </w:r>
        <w:r>
          <w:fldChar w:fldCharType="begin"/>
        </w:r>
        <w:r>
          <w:instrText xml:space="preserve"> PAGEREF _Toc14140 \h </w:instrText>
        </w:r>
        <w:r>
          <w:fldChar w:fldCharType="separate"/>
        </w:r>
        <w:r>
          <w:t>9</w:t>
        </w:r>
        <w:r>
          <w:fldChar w:fldCharType="end"/>
        </w:r>
      </w:hyperlink>
    </w:p>
    <w:p>
      <w:pPr>
        <w:pStyle w:val="TOC2"/>
        <w:tabs>
          <w:tab w:val="right" w:leader="dot" w:pos="8306"/>
        </w:tabs>
      </w:pPr>
      <w:hyperlink w:anchor="_Toc3025" w:history="1">
        <w:r>
          <w:rPr>
            <w:rFonts w:ascii="仿宋" w:eastAsia="仿宋" w:hAnsi="仿宋" w:cs="仿宋" w:hint="eastAsia"/>
            <w:lang w:eastAsia="zh-CN"/>
          </w:rPr>
          <w:t>(五)、用地总体要求</w:t>
        </w:r>
        <w:r>
          <w:tab/>
        </w:r>
        <w:r>
          <w:fldChar w:fldCharType="begin"/>
        </w:r>
        <w:r>
          <w:instrText xml:space="preserve"> PAGEREF _Toc3025 \h </w:instrText>
        </w:r>
        <w:r>
          <w:fldChar w:fldCharType="separate"/>
        </w:r>
        <w:r>
          <w:t>10</w:t>
        </w:r>
        <w:r>
          <w:fldChar w:fldCharType="end"/>
        </w:r>
      </w:hyperlink>
    </w:p>
    <w:p>
      <w:pPr>
        <w:pStyle w:val="TOC2"/>
        <w:tabs>
          <w:tab w:val="right" w:leader="dot" w:pos="8306"/>
        </w:tabs>
      </w:pPr>
      <w:hyperlink w:anchor="_Toc8311" w:history="1">
        <w:r>
          <w:rPr>
            <w:rFonts w:ascii="仿宋" w:eastAsia="仿宋" w:hAnsi="仿宋" w:cs="仿宋" w:hint="eastAsia"/>
            <w:lang w:eastAsia="zh-CN"/>
          </w:rPr>
          <w:t>(六)、节约用地措施</w:t>
        </w:r>
        <w:r>
          <w:tab/>
        </w:r>
        <w:r>
          <w:fldChar w:fldCharType="begin"/>
        </w:r>
        <w:r>
          <w:instrText xml:space="preserve"> PAGEREF _Toc8311 \h </w:instrText>
        </w:r>
        <w:r>
          <w:fldChar w:fldCharType="separate"/>
        </w:r>
        <w:r>
          <w:t>11</w:t>
        </w:r>
        <w:r>
          <w:fldChar w:fldCharType="end"/>
        </w:r>
      </w:hyperlink>
    </w:p>
    <w:p>
      <w:pPr>
        <w:pStyle w:val="TOC2"/>
        <w:tabs>
          <w:tab w:val="right" w:leader="dot" w:pos="8306"/>
        </w:tabs>
      </w:pPr>
      <w:hyperlink w:anchor="_Toc28609" w:history="1">
        <w:r>
          <w:rPr>
            <w:rFonts w:ascii="仿宋" w:eastAsia="仿宋" w:hAnsi="仿宋" w:cs="仿宋" w:hint="eastAsia"/>
            <w:lang w:eastAsia="zh-CN"/>
          </w:rPr>
          <w:t>(七)、总图布置方案</w:t>
        </w:r>
        <w:r>
          <w:tab/>
        </w:r>
        <w:r>
          <w:fldChar w:fldCharType="begin"/>
        </w:r>
        <w:r>
          <w:instrText xml:space="preserve"> PAGEREF _Toc28609 \h </w:instrText>
        </w:r>
        <w:r>
          <w:fldChar w:fldCharType="separate"/>
        </w:r>
        <w:r>
          <w:t>13</w:t>
        </w:r>
        <w:r>
          <w:fldChar w:fldCharType="end"/>
        </w:r>
      </w:hyperlink>
    </w:p>
    <w:p>
      <w:pPr>
        <w:pStyle w:val="TOC2"/>
        <w:tabs>
          <w:tab w:val="right" w:leader="dot" w:pos="8306"/>
        </w:tabs>
      </w:pPr>
      <w:hyperlink w:anchor="_Toc19678" w:history="1">
        <w:r>
          <w:rPr>
            <w:rFonts w:ascii="仿宋" w:eastAsia="仿宋" w:hAnsi="仿宋" w:cs="仿宋" w:hint="eastAsia"/>
            <w:lang w:eastAsia="zh-CN"/>
          </w:rPr>
          <w:t>(八)、运输组成</w:t>
        </w:r>
        <w:r>
          <w:tab/>
        </w:r>
        <w:r>
          <w:fldChar w:fldCharType="begin"/>
        </w:r>
        <w:r>
          <w:instrText xml:space="preserve"> PAGEREF _Toc19678 \h </w:instrText>
        </w:r>
        <w:r>
          <w:fldChar w:fldCharType="separate"/>
        </w:r>
        <w:r>
          <w:t>15</w:t>
        </w:r>
        <w:r>
          <w:fldChar w:fldCharType="end"/>
        </w:r>
      </w:hyperlink>
    </w:p>
    <w:p>
      <w:pPr>
        <w:pStyle w:val="TOC2"/>
        <w:tabs>
          <w:tab w:val="right" w:leader="dot" w:pos="8306"/>
        </w:tabs>
      </w:pPr>
      <w:hyperlink w:anchor="_Toc15500" w:history="1">
        <w:r>
          <w:rPr>
            <w:rFonts w:ascii="仿宋" w:eastAsia="仿宋" w:hAnsi="仿宋" w:cs="仿宋" w:hint="eastAsia"/>
            <w:lang w:eastAsia="zh-CN"/>
          </w:rPr>
          <w:t>(九)、选址综合评价</w:t>
        </w:r>
        <w:r>
          <w:tab/>
        </w:r>
        <w:r>
          <w:fldChar w:fldCharType="begin"/>
        </w:r>
        <w:r>
          <w:instrText xml:space="preserve"> PAGEREF _Toc15500 \h </w:instrText>
        </w:r>
        <w:r>
          <w:fldChar w:fldCharType="separate"/>
        </w:r>
        <w:r>
          <w:t>17</w:t>
        </w:r>
        <w:r>
          <w:fldChar w:fldCharType="end"/>
        </w:r>
      </w:hyperlink>
    </w:p>
    <w:p>
      <w:pPr>
        <w:pStyle w:val="TOC1"/>
        <w:tabs>
          <w:tab w:val="right" w:leader="dot" w:pos="8306"/>
        </w:tabs>
      </w:pPr>
      <w:hyperlink w:anchor="_Toc24739" w:history="1">
        <w:r>
          <w:rPr>
            <w:rFonts w:ascii="仿宋" w:eastAsia="仿宋" w:hAnsi="仿宋" w:cs="仿宋" w:hint="eastAsia"/>
            <w:lang w:eastAsia="zh-CN"/>
          </w:rPr>
          <w:t>四、工程设计说明</w:t>
        </w:r>
        <w:r>
          <w:tab/>
        </w:r>
        <w:r>
          <w:fldChar w:fldCharType="begin"/>
        </w:r>
        <w:r>
          <w:instrText xml:space="preserve"> PAGEREF _Toc24739 \h </w:instrText>
        </w:r>
        <w:r>
          <w:fldChar w:fldCharType="separate"/>
        </w:r>
        <w:r>
          <w:t>18</w:t>
        </w:r>
        <w:r>
          <w:fldChar w:fldCharType="end"/>
        </w:r>
      </w:hyperlink>
    </w:p>
    <w:p>
      <w:pPr>
        <w:pStyle w:val="TOC2"/>
        <w:tabs>
          <w:tab w:val="right" w:leader="dot" w:pos="8306"/>
        </w:tabs>
      </w:pPr>
      <w:hyperlink w:anchor="_Toc16998" w:history="1">
        <w:r>
          <w:rPr>
            <w:rFonts w:ascii="仿宋" w:eastAsia="仿宋" w:hAnsi="仿宋" w:cs="仿宋" w:hint="eastAsia"/>
            <w:lang w:eastAsia="zh-CN"/>
          </w:rPr>
          <w:t>(一)、建筑工程设计原则</w:t>
        </w:r>
        <w:r>
          <w:tab/>
        </w:r>
        <w:r>
          <w:fldChar w:fldCharType="begin"/>
        </w:r>
        <w:r>
          <w:instrText xml:space="preserve"> PAGEREF _Toc16998 \h </w:instrText>
        </w:r>
        <w:r>
          <w:fldChar w:fldCharType="separate"/>
        </w:r>
        <w:r>
          <w:t>18</w:t>
        </w:r>
        <w:r>
          <w:fldChar w:fldCharType="end"/>
        </w:r>
      </w:hyperlink>
    </w:p>
    <w:p>
      <w:pPr>
        <w:pStyle w:val="TOC2"/>
        <w:tabs>
          <w:tab w:val="right" w:leader="dot" w:pos="8306"/>
        </w:tabs>
      </w:pPr>
      <w:hyperlink w:anchor="_Toc31929" w:history="1">
        <w:r>
          <w:rPr>
            <w:rFonts w:ascii="仿宋" w:eastAsia="仿宋" w:hAnsi="仿宋" w:cs="仿宋" w:hint="eastAsia"/>
            <w:lang w:eastAsia="zh-CN"/>
          </w:rPr>
          <w:t>(二)、摩托车整车项目工程建设标准规范</w:t>
        </w:r>
        <w:r>
          <w:tab/>
        </w:r>
        <w:r>
          <w:fldChar w:fldCharType="begin"/>
        </w:r>
        <w:r>
          <w:instrText xml:space="preserve"> PAGEREF _Toc31929 \h </w:instrText>
        </w:r>
        <w:r>
          <w:fldChar w:fldCharType="separate"/>
        </w:r>
        <w:r>
          <w:t>18</w:t>
        </w:r>
        <w:r>
          <w:fldChar w:fldCharType="end"/>
        </w:r>
      </w:hyperlink>
    </w:p>
    <w:p>
      <w:pPr>
        <w:pStyle w:val="TOC2"/>
        <w:tabs>
          <w:tab w:val="right" w:leader="dot" w:pos="8306"/>
        </w:tabs>
      </w:pPr>
      <w:hyperlink w:anchor="_Toc4571" w:history="1">
        <w:r>
          <w:rPr>
            <w:rFonts w:ascii="仿宋" w:eastAsia="仿宋" w:hAnsi="仿宋" w:cs="仿宋" w:hint="eastAsia"/>
            <w:lang w:eastAsia="zh-CN"/>
          </w:rPr>
          <w:t>(三)、摩托车整车项目总平面设计要求</w:t>
        </w:r>
        <w:r>
          <w:tab/>
        </w:r>
        <w:r>
          <w:fldChar w:fldCharType="begin"/>
        </w:r>
        <w:r>
          <w:instrText xml:space="preserve"> PAGEREF _Toc4571 \h </w:instrText>
        </w:r>
        <w:r>
          <w:fldChar w:fldCharType="separate"/>
        </w:r>
        <w:r>
          <w:t>18</w:t>
        </w:r>
        <w:r>
          <w:fldChar w:fldCharType="end"/>
        </w:r>
      </w:hyperlink>
    </w:p>
    <w:p>
      <w:pPr>
        <w:pStyle w:val="TOC2"/>
        <w:tabs>
          <w:tab w:val="right" w:leader="dot" w:pos="8306"/>
        </w:tabs>
      </w:pPr>
      <w:hyperlink w:anchor="_Toc7505" w:history="1">
        <w:r>
          <w:rPr>
            <w:rFonts w:ascii="仿宋" w:eastAsia="仿宋" w:hAnsi="仿宋" w:cs="仿宋" w:hint="eastAsia"/>
            <w:lang w:eastAsia="zh-CN"/>
          </w:rPr>
          <w:t>(四)、建筑设计规范和标准</w:t>
        </w:r>
        <w:r>
          <w:tab/>
        </w:r>
        <w:r>
          <w:fldChar w:fldCharType="begin"/>
        </w:r>
        <w:r>
          <w:instrText xml:space="preserve"> PAGEREF _Toc7505 \h </w:instrText>
        </w:r>
        <w:r>
          <w:fldChar w:fldCharType="separate"/>
        </w:r>
        <w:r>
          <w:t>18</w:t>
        </w:r>
        <w:r>
          <w:fldChar w:fldCharType="end"/>
        </w:r>
      </w:hyperlink>
    </w:p>
    <w:p>
      <w:pPr>
        <w:pStyle w:val="TOC2"/>
        <w:tabs>
          <w:tab w:val="right" w:leader="dot" w:pos="8306"/>
        </w:tabs>
      </w:pPr>
      <w:hyperlink w:anchor="_Toc5323" w:history="1">
        <w:r>
          <w:rPr>
            <w:rFonts w:ascii="仿宋" w:eastAsia="仿宋" w:hAnsi="仿宋" w:cs="仿宋" w:hint="eastAsia"/>
            <w:lang w:eastAsia="zh-CN"/>
          </w:rPr>
          <w:t>(五)、土建工程设计年限及安全等级</w:t>
        </w:r>
        <w:r>
          <w:tab/>
        </w:r>
        <w:r>
          <w:fldChar w:fldCharType="begin"/>
        </w:r>
        <w:r>
          <w:instrText xml:space="preserve"> PAGEREF _Toc5323 \h </w:instrText>
        </w:r>
        <w:r>
          <w:fldChar w:fldCharType="separate"/>
        </w:r>
        <w:r>
          <w:t>19</w:t>
        </w:r>
        <w:r>
          <w:fldChar w:fldCharType="end"/>
        </w:r>
      </w:hyperlink>
    </w:p>
    <w:p>
      <w:pPr>
        <w:pStyle w:val="TOC2"/>
        <w:tabs>
          <w:tab w:val="right" w:leader="dot" w:pos="8306"/>
        </w:tabs>
      </w:pPr>
      <w:hyperlink w:anchor="_Toc12664" w:history="1">
        <w:r>
          <w:rPr>
            <w:rFonts w:ascii="仿宋" w:eastAsia="仿宋" w:hAnsi="仿宋" w:cs="仿宋" w:hint="eastAsia"/>
            <w:lang w:eastAsia="zh-CN"/>
          </w:rPr>
          <w:t>(六)、建筑工程设计总体要求</w:t>
        </w:r>
        <w:r>
          <w:tab/>
        </w:r>
        <w:r>
          <w:fldChar w:fldCharType="begin"/>
        </w:r>
        <w:r>
          <w:instrText xml:space="preserve"> PAGEREF _Toc12664 \h </w:instrText>
        </w:r>
        <w:r>
          <w:fldChar w:fldCharType="separate"/>
        </w:r>
        <w:r>
          <w:t>19</w:t>
        </w:r>
        <w:r>
          <w:fldChar w:fldCharType="end"/>
        </w:r>
      </w:hyperlink>
    </w:p>
    <w:p>
      <w:pPr>
        <w:pStyle w:val="TOC1"/>
        <w:tabs>
          <w:tab w:val="right" w:leader="dot" w:pos="8306"/>
        </w:tabs>
      </w:pPr>
      <w:hyperlink w:anchor="_Toc8211" w:history="1">
        <w:r>
          <w:rPr>
            <w:rFonts w:ascii="仿宋" w:eastAsia="仿宋" w:hAnsi="仿宋" w:cs="仿宋" w:hint="eastAsia"/>
            <w:lang w:eastAsia="zh-CN"/>
          </w:rPr>
          <w:t>五、人员培训与发展</w:t>
        </w:r>
        <w:r>
          <w:tab/>
        </w:r>
        <w:r>
          <w:fldChar w:fldCharType="begin"/>
        </w:r>
        <w:r>
          <w:instrText xml:space="preserve"> PAGEREF _Toc8211 \h </w:instrText>
        </w:r>
        <w:r>
          <w:fldChar w:fldCharType="separate"/>
        </w:r>
        <w:r>
          <w:t>19</w:t>
        </w:r>
        <w:r>
          <w:fldChar w:fldCharType="end"/>
        </w:r>
      </w:hyperlink>
    </w:p>
    <w:p>
      <w:pPr>
        <w:pStyle w:val="TOC2"/>
        <w:tabs>
          <w:tab w:val="right" w:leader="dot" w:pos="8306"/>
        </w:tabs>
      </w:pPr>
      <w:hyperlink w:anchor="_Toc23698" w:history="1">
        <w:r>
          <w:rPr>
            <w:rFonts w:ascii="仿宋" w:eastAsia="仿宋" w:hAnsi="仿宋" w:cs="仿宋" w:hint="eastAsia"/>
            <w:lang w:eastAsia="zh-CN"/>
          </w:rPr>
          <w:t>(一)、培训需求分析</w:t>
        </w:r>
        <w:r>
          <w:tab/>
        </w:r>
        <w:r>
          <w:fldChar w:fldCharType="begin"/>
        </w:r>
        <w:r>
          <w:instrText xml:space="preserve"> PAGEREF _Toc23698 \h </w:instrText>
        </w:r>
        <w:r>
          <w:fldChar w:fldCharType="separate"/>
        </w:r>
        <w:r>
          <w:t>19</w:t>
        </w:r>
        <w:r>
          <w:fldChar w:fldCharType="end"/>
        </w:r>
      </w:hyperlink>
    </w:p>
    <w:p>
      <w:pPr>
        <w:pStyle w:val="TOC2"/>
        <w:tabs>
          <w:tab w:val="right" w:leader="dot" w:pos="8306"/>
        </w:tabs>
      </w:pPr>
      <w:hyperlink w:anchor="_Toc19347" w:history="1">
        <w:r>
          <w:rPr>
            <w:rFonts w:ascii="仿宋" w:eastAsia="仿宋" w:hAnsi="仿宋" w:cs="仿宋" w:hint="eastAsia"/>
            <w:lang w:eastAsia="zh-CN"/>
          </w:rPr>
          <w:t>(二)、培训计划制定</w:t>
        </w:r>
        <w:r>
          <w:tab/>
        </w:r>
        <w:r>
          <w:fldChar w:fldCharType="begin"/>
        </w:r>
        <w:r>
          <w:instrText xml:space="preserve"> PAGEREF _Toc19347 \h </w:instrText>
        </w:r>
        <w:r>
          <w:fldChar w:fldCharType="separate"/>
        </w:r>
        <w:r>
          <w:t>20</w:t>
        </w:r>
        <w:r>
          <w:fldChar w:fldCharType="end"/>
        </w:r>
      </w:hyperlink>
    </w:p>
    <w:p>
      <w:pPr>
        <w:pStyle w:val="TOC2"/>
        <w:tabs>
          <w:tab w:val="right" w:leader="dot" w:pos="8306"/>
        </w:tabs>
      </w:pPr>
      <w:hyperlink w:anchor="_Toc6340" w:history="1">
        <w:r>
          <w:rPr>
            <w:rFonts w:ascii="仿宋" w:eastAsia="仿宋" w:hAnsi="仿宋" w:cs="仿宋" w:hint="eastAsia"/>
            <w:lang w:eastAsia="zh-CN"/>
          </w:rPr>
          <w:t>(三)、培训执行与评估</w:t>
        </w:r>
        <w:r>
          <w:tab/>
        </w:r>
        <w:r>
          <w:fldChar w:fldCharType="begin"/>
        </w:r>
        <w:r>
          <w:instrText xml:space="preserve"> PAGEREF _Toc6340 \h </w:instrText>
        </w:r>
        <w:r>
          <w:fldChar w:fldCharType="separate"/>
        </w:r>
        <w:r>
          <w:t>22</w:t>
        </w:r>
        <w:r>
          <w:fldChar w:fldCharType="end"/>
        </w:r>
      </w:hyperlink>
    </w:p>
    <w:p>
      <w:pPr>
        <w:pStyle w:val="TOC2"/>
        <w:tabs>
          <w:tab w:val="right" w:leader="dot" w:pos="8306"/>
        </w:tabs>
      </w:pPr>
      <w:hyperlink w:anchor="_Toc2946" w:history="1">
        <w:r>
          <w:rPr>
            <w:rFonts w:ascii="仿宋" w:eastAsia="仿宋" w:hAnsi="仿宋" w:cs="仿宋" w:hint="eastAsia"/>
            <w:lang w:eastAsia="zh-CN"/>
          </w:rPr>
          <w:t>(四)、员工职业发展规划</w:t>
        </w:r>
        <w:r>
          <w:tab/>
        </w:r>
        <w:r>
          <w:fldChar w:fldCharType="begin"/>
        </w:r>
        <w:r>
          <w:instrText xml:space="preserve"> PAGEREF _Toc2946 \h </w:instrText>
        </w:r>
        <w:r>
          <w:fldChar w:fldCharType="separate"/>
        </w:r>
        <w:r>
          <w:t>23</w:t>
        </w:r>
        <w:r>
          <w:fldChar w:fldCharType="end"/>
        </w:r>
      </w:hyperlink>
    </w:p>
    <w:p>
      <w:pPr>
        <w:pStyle w:val="TOC1"/>
        <w:tabs>
          <w:tab w:val="right" w:leader="dot" w:pos="8306"/>
        </w:tabs>
      </w:pPr>
      <w:hyperlink w:anchor="_Toc27016" w:history="1">
        <w:r>
          <w:rPr>
            <w:rFonts w:ascii="仿宋" w:eastAsia="仿宋" w:hAnsi="仿宋" w:cs="仿宋" w:hint="eastAsia"/>
            <w:lang w:eastAsia="zh-CN"/>
          </w:rPr>
          <w:t>六、合作伙伴关系管理</w:t>
        </w:r>
        <w:r>
          <w:tab/>
        </w:r>
        <w:r>
          <w:fldChar w:fldCharType="begin"/>
        </w:r>
        <w:r>
          <w:instrText xml:space="preserve"> PAGEREF _Toc27016 \h </w:instrText>
        </w:r>
        <w:r>
          <w:fldChar w:fldCharType="separate"/>
        </w:r>
        <w:r>
          <w:t>24</w:t>
        </w:r>
        <w:r>
          <w:fldChar w:fldCharType="end"/>
        </w:r>
      </w:hyperlink>
    </w:p>
    <w:p>
      <w:pPr>
        <w:pStyle w:val="TOC2"/>
        <w:tabs>
          <w:tab w:val="right" w:leader="dot" w:pos="8306"/>
        </w:tabs>
      </w:pPr>
      <w:hyperlink w:anchor="_Toc7459" w:history="1">
        <w:r>
          <w:rPr>
            <w:rFonts w:ascii="仿宋" w:eastAsia="仿宋" w:hAnsi="仿宋" w:cs="仿宋" w:hint="eastAsia"/>
            <w:lang w:eastAsia="zh-CN"/>
          </w:rPr>
          <w:t>(一)、合作伙伴选择与评估</w:t>
        </w:r>
        <w:r>
          <w:tab/>
        </w:r>
        <w:r>
          <w:fldChar w:fldCharType="begin"/>
        </w:r>
        <w:r>
          <w:instrText xml:space="preserve"> PAGEREF _Toc7459 \h </w:instrText>
        </w:r>
        <w:r>
          <w:fldChar w:fldCharType="separate"/>
        </w:r>
        <w:r>
          <w:t>24</w:t>
        </w:r>
        <w:r>
          <w:fldChar w:fldCharType="end"/>
        </w:r>
      </w:hyperlink>
    </w:p>
    <w:p>
      <w:pPr>
        <w:pStyle w:val="TOC2"/>
        <w:tabs>
          <w:tab w:val="right" w:leader="dot" w:pos="8306"/>
        </w:tabs>
      </w:pPr>
      <w:hyperlink w:anchor="_Toc2047" w:history="1">
        <w:r>
          <w:rPr>
            <w:rFonts w:ascii="仿宋" w:eastAsia="仿宋" w:hAnsi="仿宋" w:cs="仿宋" w:hint="eastAsia"/>
            <w:lang w:eastAsia="zh-CN"/>
          </w:rPr>
          <w:t>(二)、合作伙伴协议与合同管理</w:t>
        </w:r>
        <w:r>
          <w:tab/>
        </w:r>
        <w:r>
          <w:fldChar w:fldCharType="begin"/>
        </w:r>
        <w:r>
          <w:instrText xml:space="preserve"> PAGEREF _Toc2047 \h </w:instrText>
        </w:r>
        <w:r>
          <w:fldChar w:fldCharType="separate"/>
        </w:r>
        <w:r>
          <w:t>25</w:t>
        </w:r>
        <w:r>
          <w:fldChar w:fldCharType="end"/>
        </w:r>
      </w:hyperlink>
    </w:p>
    <w:p>
      <w:pPr>
        <w:pStyle w:val="TOC2"/>
        <w:tabs>
          <w:tab w:val="right" w:leader="dot" w:pos="8306"/>
        </w:tabs>
      </w:pPr>
      <w:hyperlink w:anchor="_Toc10837" w:history="1">
        <w:r>
          <w:rPr>
            <w:rFonts w:ascii="仿宋" w:eastAsia="仿宋" w:hAnsi="仿宋" w:cs="仿宋" w:hint="eastAsia"/>
            <w:lang w:eastAsia="zh-CN"/>
          </w:rPr>
          <w:t>(三)、风险共担与利益共享机制</w:t>
        </w:r>
        <w:r>
          <w:tab/>
        </w:r>
        <w:r>
          <w:fldChar w:fldCharType="begin"/>
        </w:r>
        <w:r>
          <w:instrText xml:space="preserve"> PAGEREF _Toc10837 \h </w:instrText>
        </w:r>
        <w:r>
          <w:fldChar w:fldCharType="separate"/>
        </w:r>
        <w:r>
          <w:t>26</w:t>
        </w:r>
        <w:r>
          <w:fldChar w:fldCharType="end"/>
        </w:r>
      </w:hyperlink>
    </w:p>
    <w:p>
      <w:pPr>
        <w:pStyle w:val="TOC2"/>
        <w:tabs>
          <w:tab w:val="right" w:leader="dot" w:pos="8306"/>
        </w:tabs>
      </w:pPr>
      <w:hyperlink w:anchor="_Toc32448" w:history="1">
        <w:r>
          <w:rPr>
            <w:rFonts w:ascii="仿宋" w:eastAsia="仿宋" w:hAnsi="仿宋" w:cs="仿宋" w:hint="eastAsia"/>
            <w:lang w:eastAsia="zh-CN"/>
          </w:rPr>
          <w:t>(四)、定期合作评估与调整</w:t>
        </w:r>
        <w:r>
          <w:tab/>
        </w:r>
        <w:r>
          <w:fldChar w:fldCharType="begin"/>
        </w:r>
        <w:r>
          <w:instrText xml:space="preserve"> PAGEREF _Toc32448 \h </w:instrText>
        </w:r>
        <w:r>
          <w:fldChar w:fldCharType="separate"/>
        </w:r>
        <w:r>
          <w:t>27</w:t>
        </w:r>
        <w:r>
          <w:fldChar w:fldCharType="end"/>
        </w:r>
      </w:hyperlink>
    </w:p>
    <w:p>
      <w:pPr>
        <w:pStyle w:val="TOC1"/>
        <w:tabs>
          <w:tab w:val="right" w:leader="dot" w:pos="8306"/>
        </w:tabs>
      </w:pPr>
      <w:hyperlink w:anchor="_Toc25253" w:history="1">
        <w:r>
          <w:rPr>
            <w:rFonts w:ascii="仿宋" w:eastAsia="仿宋" w:hAnsi="仿宋" w:cs="仿宋" w:hint="eastAsia"/>
            <w:lang w:eastAsia="zh-CN"/>
          </w:rPr>
          <w:t>七、危机管理与应急响应</w:t>
        </w:r>
        <w:r>
          <w:tab/>
        </w:r>
        <w:r>
          <w:fldChar w:fldCharType="begin"/>
        </w:r>
        <w:r>
          <w:instrText xml:space="preserve"> PAGEREF _Toc25253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3" w:history="1">
        <w:r>
          <w:rPr>
            <w:rFonts w:ascii="仿宋" w:eastAsia="仿宋" w:hAnsi="仿宋" w:cs="仿宋" w:hint="eastAsia"/>
            <w:lang w:eastAsia="zh-CN"/>
          </w:rPr>
          <w:t>(一)、危机管理计划制定</w:t>
        </w:r>
        <w:r>
          <w:tab/>
        </w:r>
        <w:r>
          <w:fldChar w:fldCharType="begin"/>
        </w:r>
        <w:r>
          <w:instrText xml:space="preserve"> PAGEREF _Toc6453 \h </w:instrText>
        </w:r>
        <w:r>
          <w:fldChar w:fldCharType="separate"/>
        </w:r>
        <w:r>
          <w:t>28</w:t>
        </w:r>
        <w:r>
          <w:fldChar w:fldCharType="end"/>
        </w:r>
      </w:hyperlink>
    </w:p>
    <w:p>
      <w:pPr>
        <w:pStyle w:val="TOC2"/>
        <w:tabs>
          <w:tab w:val="right" w:leader="dot" w:pos="8306"/>
        </w:tabs>
      </w:pPr>
      <w:hyperlink w:anchor="_Toc32185" w:history="1">
        <w:r>
          <w:rPr>
            <w:rFonts w:ascii="仿宋" w:eastAsia="仿宋" w:hAnsi="仿宋" w:cs="仿宋" w:hint="eastAsia"/>
            <w:lang w:eastAsia="zh-CN"/>
          </w:rPr>
          <w:t>(二)、应急响应流程</w:t>
        </w:r>
        <w:r>
          <w:tab/>
        </w:r>
        <w:r>
          <w:fldChar w:fldCharType="begin"/>
        </w:r>
        <w:r>
          <w:instrText xml:space="preserve"> PAGEREF _Toc32185 \h </w:instrText>
        </w:r>
        <w:r>
          <w:fldChar w:fldCharType="separate"/>
        </w:r>
        <w:r>
          <w:t>29</w:t>
        </w:r>
        <w:r>
          <w:fldChar w:fldCharType="end"/>
        </w:r>
      </w:hyperlink>
    </w:p>
    <w:p>
      <w:pPr>
        <w:pStyle w:val="TOC2"/>
        <w:tabs>
          <w:tab w:val="right" w:leader="dot" w:pos="8306"/>
        </w:tabs>
      </w:pPr>
      <w:hyperlink w:anchor="_Toc27330" w:history="1">
        <w:r>
          <w:rPr>
            <w:rFonts w:ascii="仿宋" w:eastAsia="仿宋" w:hAnsi="仿宋" w:cs="仿宋" w:hint="eastAsia"/>
            <w:lang w:eastAsia="zh-CN"/>
          </w:rPr>
          <w:t>(三)、危机公关与舆情管理</w:t>
        </w:r>
        <w:r>
          <w:tab/>
        </w:r>
        <w:r>
          <w:fldChar w:fldCharType="begin"/>
        </w:r>
        <w:r>
          <w:instrText xml:space="preserve"> PAGEREF _Toc27330 \h </w:instrText>
        </w:r>
        <w:r>
          <w:fldChar w:fldCharType="separate"/>
        </w:r>
        <w:r>
          <w:t>30</w:t>
        </w:r>
        <w:r>
          <w:fldChar w:fldCharType="end"/>
        </w:r>
      </w:hyperlink>
    </w:p>
    <w:p>
      <w:pPr>
        <w:pStyle w:val="TOC2"/>
        <w:tabs>
          <w:tab w:val="right" w:leader="dot" w:pos="8306"/>
        </w:tabs>
      </w:pPr>
      <w:hyperlink w:anchor="_Toc31315" w:history="1">
        <w:r>
          <w:rPr>
            <w:rFonts w:ascii="仿宋" w:eastAsia="仿宋" w:hAnsi="仿宋" w:cs="仿宋" w:hint="eastAsia"/>
            <w:lang w:eastAsia="zh-CN"/>
          </w:rPr>
          <w:t>(四)、事故调查与报告</w:t>
        </w:r>
        <w:r>
          <w:tab/>
        </w:r>
        <w:r>
          <w:fldChar w:fldCharType="begin"/>
        </w:r>
        <w:r>
          <w:instrText xml:space="preserve"> PAGEREF _Toc31315 \h </w:instrText>
        </w:r>
        <w:r>
          <w:fldChar w:fldCharType="separate"/>
        </w:r>
        <w:r>
          <w:t>31</w:t>
        </w:r>
        <w:r>
          <w:fldChar w:fldCharType="end"/>
        </w:r>
      </w:hyperlink>
    </w:p>
    <w:p>
      <w:pPr>
        <w:pStyle w:val="TOC1"/>
        <w:tabs>
          <w:tab w:val="right" w:leader="dot" w:pos="8306"/>
        </w:tabs>
      </w:pPr>
      <w:hyperlink w:anchor="_Toc5199" w:history="1">
        <w:r>
          <w:rPr>
            <w:rFonts w:ascii="仿宋" w:eastAsia="仿宋" w:hAnsi="仿宋" w:cs="仿宋" w:hint="eastAsia"/>
            <w:lang w:eastAsia="zh-CN"/>
          </w:rPr>
          <w:t>八、科技创新与研发</w:t>
        </w:r>
        <w:r>
          <w:tab/>
        </w:r>
        <w:r>
          <w:fldChar w:fldCharType="begin"/>
        </w:r>
        <w:r>
          <w:instrText xml:space="preserve"> PAGEREF _Toc5199 \h </w:instrText>
        </w:r>
        <w:r>
          <w:fldChar w:fldCharType="separate"/>
        </w:r>
        <w:r>
          <w:t>32</w:t>
        </w:r>
        <w:r>
          <w:fldChar w:fldCharType="end"/>
        </w:r>
      </w:hyperlink>
    </w:p>
    <w:p>
      <w:pPr>
        <w:pStyle w:val="TOC2"/>
        <w:tabs>
          <w:tab w:val="right" w:leader="dot" w:pos="8306"/>
        </w:tabs>
      </w:pPr>
      <w:hyperlink w:anchor="_Toc17985" w:history="1">
        <w:r>
          <w:rPr>
            <w:rFonts w:ascii="仿宋" w:eastAsia="仿宋" w:hAnsi="仿宋" w:cs="仿宋" w:hint="eastAsia"/>
            <w:lang w:eastAsia="zh-CN"/>
          </w:rPr>
          <w:t>(一)、科技创新战略规划</w:t>
        </w:r>
        <w:r>
          <w:tab/>
        </w:r>
        <w:r>
          <w:fldChar w:fldCharType="begin"/>
        </w:r>
        <w:r>
          <w:instrText xml:space="preserve"> PAGEREF _Toc17985 \h </w:instrText>
        </w:r>
        <w:r>
          <w:fldChar w:fldCharType="separate"/>
        </w:r>
        <w:r>
          <w:t>32</w:t>
        </w:r>
        <w:r>
          <w:fldChar w:fldCharType="end"/>
        </w:r>
      </w:hyperlink>
    </w:p>
    <w:p>
      <w:pPr>
        <w:pStyle w:val="TOC2"/>
        <w:tabs>
          <w:tab w:val="right" w:leader="dot" w:pos="8306"/>
        </w:tabs>
      </w:pPr>
      <w:hyperlink w:anchor="_Toc25319" w:history="1">
        <w:r>
          <w:rPr>
            <w:rFonts w:ascii="仿宋" w:eastAsia="仿宋" w:hAnsi="仿宋" w:cs="仿宋" w:hint="eastAsia"/>
            <w:lang w:eastAsia="zh-CN"/>
          </w:rPr>
          <w:t>(二)、研发团队建设</w:t>
        </w:r>
        <w:r>
          <w:tab/>
        </w:r>
        <w:r>
          <w:fldChar w:fldCharType="begin"/>
        </w:r>
        <w:r>
          <w:instrText xml:space="preserve"> PAGEREF _Toc25319 \h </w:instrText>
        </w:r>
        <w:r>
          <w:fldChar w:fldCharType="separate"/>
        </w:r>
        <w:r>
          <w:t>34</w:t>
        </w:r>
        <w:r>
          <w:fldChar w:fldCharType="end"/>
        </w:r>
      </w:hyperlink>
    </w:p>
    <w:p>
      <w:pPr>
        <w:pStyle w:val="TOC2"/>
        <w:tabs>
          <w:tab w:val="right" w:leader="dot" w:pos="8306"/>
        </w:tabs>
      </w:pPr>
      <w:hyperlink w:anchor="_Toc7922" w:history="1">
        <w:r>
          <w:rPr>
            <w:rFonts w:ascii="仿宋" w:eastAsia="仿宋" w:hAnsi="仿宋" w:cs="仿宋" w:hint="eastAsia"/>
            <w:lang w:eastAsia="zh-CN"/>
          </w:rPr>
          <w:t>(三)、知识产权保护机制</w:t>
        </w:r>
        <w:r>
          <w:tab/>
        </w:r>
        <w:r>
          <w:fldChar w:fldCharType="begin"/>
        </w:r>
        <w:r>
          <w:instrText xml:space="preserve"> PAGEREF _Toc7922 \h </w:instrText>
        </w:r>
        <w:r>
          <w:fldChar w:fldCharType="separate"/>
        </w:r>
        <w:r>
          <w:t>35</w:t>
        </w:r>
        <w:r>
          <w:fldChar w:fldCharType="end"/>
        </w:r>
      </w:hyperlink>
    </w:p>
    <w:p>
      <w:pPr>
        <w:pStyle w:val="TOC2"/>
        <w:tabs>
          <w:tab w:val="right" w:leader="dot" w:pos="8306"/>
        </w:tabs>
      </w:pPr>
      <w:hyperlink w:anchor="_Toc30858" w:history="1">
        <w:r>
          <w:rPr>
            <w:rFonts w:ascii="仿宋" w:eastAsia="仿宋" w:hAnsi="仿宋" w:cs="仿宋" w:hint="eastAsia"/>
            <w:lang w:eastAsia="zh-CN"/>
          </w:rPr>
          <w:t>(四)、技术引进与应用</w:t>
        </w:r>
        <w:r>
          <w:tab/>
        </w:r>
        <w:r>
          <w:fldChar w:fldCharType="begin"/>
        </w:r>
        <w:r>
          <w:instrText xml:space="preserve"> PAGEREF _Toc30858 \h </w:instrText>
        </w:r>
        <w:r>
          <w:fldChar w:fldCharType="separate"/>
        </w:r>
        <w:r>
          <w:t>36</w:t>
        </w:r>
        <w:r>
          <w:fldChar w:fldCharType="end"/>
        </w:r>
      </w:hyperlink>
    </w:p>
    <w:p>
      <w:pPr>
        <w:pStyle w:val="TOC1"/>
        <w:tabs>
          <w:tab w:val="right" w:leader="dot" w:pos="8306"/>
        </w:tabs>
      </w:pPr>
      <w:hyperlink w:anchor="_Toc14216" w:history="1">
        <w:r>
          <w:rPr>
            <w:rFonts w:ascii="仿宋" w:eastAsia="仿宋" w:hAnsi="仿宋" w:cs="仿宋" w:hint="eastAsia"/>
            <w:lang w:eastAsia="zh-CN"/>
          </w:rPr>
          <w:t>九、成本控制与效益提升</w:t>
        </w:r>
        <w:r>
          <w:tab/>
        </w:r>
        <w:r>
          <w:fldChar w:fldCharType="begin"/>
        </w:r>
        <w:r>
          <w:instrText xml:space="preserve"> PAGEREF _Toc14216 \h </w:instrText>
        </w:r>
        <w:r>
          <w:fldChar w:fldCharType="separate"/>
        </w:r>
        <w:r>
          <w:t>37</w:t>
        </w:r>
        <w:r>
          <w:fldChar w:fldCharType="end"/>
        </w:r>
      </w:hyperlink>
    </w:p>
    <w:p>
      <w:pPr>
        <w:pStyle w:val="TOC2"/>
        <w:tabs>
          <w:tab w:val="right" w:leader="dot" w:pos="8306"/>
        </w:tabs>
      </w:pPr>
      <w:hyperlink w:anchor="_Toc30827" w:history="1">
        <w:r>
          <w:rPr>
            <w:rFonts w:ascii="仿宋" w:eastAsia="仿宋" w:hAnsi="仿宋" w:cs="仿宋" w:hint="eastAsia"/>
            <w:lang w:eastAsia="zh-CN"/>
          </w:rPr>
          <w:t>(一)、成本核算与预算管理</w:t>
        </w:r>
        <w:r>
          <w:tab/>
        </w:r>
        <w:r>
          <w:fldChar w:fldCharType="begin"/>
        </w:r>
        <w:r>
          <w:instrText xml:space="preserve"> PAGEREF _Toc30827 \h </w:instrText>
        </w:r>
        <w:r>
          <w:fldChar w:fldCharType="separate"/>
        </w:r>
        <w:r>
          <w:t>37</w:t>
        </w:r>
        <w:r>
          <w:fldChar w:fldCharType="end"/>
        </w:r>
      </w:hyperlink>
    </w:p>
    <w:p>
      <w:pPr>
        <w:pStyle w:val="TOC2"/>
        <w:tabs>
          <w:tab w:val="right" w:leader="dot" w:pos="8306"/>
        </w:tabs>
      </w:pPr>
      <w:hyperlink w:anchor="_Toc22684" w:history="1">
        <w:r>
          <w:rPr>
            <w:rFonts w:ascii="仿宋" w:eastAsia="仿宋" w:hAnsi="仿宋" w:cs="仿宋" w:hint="eastAsia"/>
            <w:lang w:eastAsia="zh-CN"/>
          </w:rPr>
          <w:t>(二)、资源利用效率评估</w:t>
        </w:r>
        <w:r>
          <w:tab/>
        </w:r>
        <w:r>
          <w:fldChar w:fldCharType="begin"/>
        </w:r>
        <w:r>
          <w:instrText xml:space="preserve"> PAGEREF _Toc22684 \h </w:instrText>
        </w:r>
        <w:r>
          <w:fldChar w:fldCharType="separate"/>
        </w:r>
        <w:r>
          <w:t>39</w:t>
        </w:r>
        <w:r>
          <w:fldChar w:fldCharType="end"/>
        </w:r>
      </w:hyperlink>
    </w:p>
    <w:p>
      <w:pPr>
        <w:pStyle w:val="TOC2"/>
        <w:tabs>
          <w:tab w:val="right" w:leader="dot" w:pos="8306"/>
        </w:tabs>
      </w:pPr>
      <w:hyperlink w:anchor="_Toc14888" w:history="1">
        <w:r>
          <w:rPr>
            <w:rFonts w:ascii="仿宋" w:eastAsia="仿宋" w:hAnsi="仿宋" w:cs="仿宋" w:hint="eastAsia"/>
            <w:lang w:eastAsia="zh-CN"/>
          </w:rPr>
          <w:t>(三)、降本增效的具体措施</w:t>
        </w:r>
        <w:r>
          <w:tab/>
        </w:r>
        <w:r>
          <w:fldChar w:fldCharType="begin"/>
        </w:r>
        <w:r>
          <w:instrText xml:space="preserve"> PAGEREF _Toc14888 \h </w:instrText>
        </w:r>
        <w:r>
          <w:fldChar w:fldCharType="separate"/>
        </w:r>
        <w:r>
          <w:t>41</w:t>
        </w:r>
        <w:r>
          <w:fldChar w:fldCharType="end"/>
        </w:r>
      </w:hyperlink>
    </w:p>
    <w:p>
      <w:pPr>
        <w:pStyle w:val="TOC2"/>
        <w:tabs>
          <w:tab w:val="right" w:leader="dot" w:pos="8306"/>
        </w:tabs>
      </w:pPr>
      <w:hyperlink w:anchor="_Toc3863" w:history="1">
        <w:r>
          <w:rPr>
            <w:rFonts w:ascii="仿宋" w:eastAsia="仿宋" w:hAnsi="仿宋" w:cs="仿宋" w:hint="eastAsia"/>
            <w:lang w:eastAsia="zh-CN"/>
          </w:rPr>
          <w:t>(四)、成本与效益的平衡策略</w:t>
        </w:r>
        <w:r>
          <w:tab/>
        </w:r>
        <w:r>
          <w:fldChar w:fldCharType="begin"/>
        </w:r>
        <w:r>
          <w:instrText xml:space="preserve"> PAGEREF _Toc3863 \h </w:instrText>
        </w:r>
        <w:r>
          <w:fldChar w:fldCharType="separate"/>
        </w:r>
        <w:r>
          <w:t>43</w:t>
        </w:r>
        <w:r>
          <w:fldChar w:fldCharType="end"/>
        </w:r>
      </w:hyperlink>
    </w:p>
    <w:p>
      <w:pPr>
        <w:pStyle w:val="TOC1"/>
        <w:tabs>
          <w:tab w:val="right" w:leader="dot" w:pos="8306"/>
        </w:tabs>
      </w:pPr>
      <w:hyperlink w:anchor="_Toc25539" w:history="1">
        <w:r>
          <w:rPr>
            <w:rFonts w:ascii="仿宋" w:eastAsia="仿宋" w:hAnsi="仿宋" w:cs="仿宋" w:hint="eastAsia"/>
            <w:lang w:eastAsia="zh-CN"/>
          </w:rPr>
          <w:t>十、供应链管理</w:t>
        </w:r>
        <w:r>
          <w:tab/>
        </w:r>
        <w:r>
          <w:fldChar w:fldCharType="begin"/>
        </w:r>
        <w:r>
          <w:instrText xml:space="preserve"> PAGEREF _Toc25539 \h </w:instrText>
        </w:r>
        <w:r>
          <w:fldChar w:fldCharType="separate"/>
        </w:r>
        <w:r>
          <w:t>44</w:t>
        </w:r>
        <w:r>
          <w:fldChar w:fldCharType="end"/>
        </w:r>
      </w:hyperlink>
    </w:p>
    <w:p>
      <w:pPr>
        <w:pStyle w:val="TOC2"/>
        <w:tabs>
          <w:tab w:val="right" w:leader="dot" w:pos="8306"/>
        </w:tabs>
      </w:pPr>
      <w:hyperlink w:anchor="_Toc27331" w:history="1">
        <w:r>
          <w:rPr>
            <w:rFonts w:ascii="仿宋" w:eastAsia="仿宋" w:hAnsi="仿宋" w:cs="仿宋" w:hint="eastAsia"/>
            <w:lang w:eastAsia="zh-CN"/>
          </w:rPr>
          <w:t>(一)、供应链战略规划</w:t>
        </w:r>
        <w:r>
          <w:tab/>
        </w:r>
        <w:r>
          <w:fldChar w:fldCharType="begin"/>
        </w:r>
        <w:r>
          <w:instrText xml:space="preserve"> PAGEREF _Toc27331 \h </w:instrText>
        </w:r>
        <w:r>
          <w:fldChar w:fldCharType="separate"/>
        </w:r>
        <w:r>
          <w:t>44</w:t>
        </w:r>
        <w:r>
          <w:fldChar w:fldCharType="end"/>
        </w:r>
      </w:hyperlink>
    </w:p>
    <w:p>
      <w:pPr>
        <w:pStyle w:val="TOC2"/>
        <w:tabs>
          <w:tab w:val="right" w:leader="dot" w:pos="8306"/>
        </w:tabs>
      </w:pPr>
      <w:hyperlink w:anchor="_Toc2150" w:history="1">
        <w:r>
          <w:rPr>
            <w:rFonts w:ascii="仿宋" w:eastAsia="仿宋" w:hAnsi="仿宋" w:cs="仿宋" w:hint="eastAsia"/>
            <w:lang w:eastAsia="zh-CN"/>
          </w:rPr>
          <w:t>(二)、供应商选择与评估</w:t>
        </w:r>
        <w:r>
          <w:tab/>
        </w:r>
        <w:r>
          <w:fldChar w:fldCharType="begin"/>
        </w:r>
        <w:r>
          <w:instrText xml:space="preserve"> PAGEREF _Toc2150 \h </w:instrText>
        </w:r>
        <w:r>
          <w:fldChar w:fldCharType="separate"/>
        </w:r>
        <w:r>
          <w:t>45</w:t>
        </w:r>
        <w:r>
          <w:fldChar w:fldCharType="end"/>
        </w:r>
      </w:hyperlink>
    </w:p>
    <w:p>
      <w:pPr>
        <w:pStyle w:val="TOC2"/>
        <w:tabs>
          <w:tab w:val="right" w:leader="dot" w:pos="8306"/>
        </w:tabs>
      </w:pPr>
      <w:hyperlink w:anchor="_Toc4745" w:history="1">
        <w:r>
          <w:rPr>
            <w:rFonts w:ascii="仿宋" w:eastAsia="仿宋" w:hAnsi="仿宋" w:cs="仿宋" w:hint="eastAsia"/>
            <w:lang w:eastAsia="zh-CN"/>
          </w:rPr>
          <w:t>(三)、物流与库存管理</w:t>
        </w:r>
        <w:r>
          <w:tab/>
        </w:r>
        <w:r>
          <w:fldChar w:fldCharType="begin"/>
        </w:r>
        <w:r>
          <w:instrText xml:space="preserve"> PAGEREF _Toc4745 \h </w:instrText>
        </w:r>
        <w:r>
          <w:fldChar w:fldCharType="separate"/>
        </w:r>
        <w:r>
          <w:t>46</w:t>
        </w:r>
        <w:r>
          <w:fldChar w:fldCharType="end"/>
        </w:r>
      </w:hyperlink>
    </w:p>
    <w:p>
      <w:pPr>
        <w:pStyle w:val="TOC2"/>
        <w:tabs>
          <w:tab w:val="right" w:leader="dot" w:pos="8306"/>
        </w:tabs>
      </w:pPr>
      <w:hyperlink w:anchor="_Toc6705" w:history="1">
        <w:r>
          <w:rPr>
            <w:rFonts w:ascii="仿宋" w:eastAsia="仿宋" w:hAnsi="仿宋" w:cs="仿宋" w:hint="eastAsia"/>
            <w:lang w:eastAsia="zh-CN"/>
          </w:rPr>
          <w:t>(四)、供应链风险管理</w:t>
        </w:r>
        <w:r>
          <w:tab/>
        </w:r>
        <w:r>
          <w:fldChar w:fldCharType="begin"/>
        </w:r>
        <w:r>
          <w:instrText xml:space="preserve"> PAGEREF _Toc6705 \h </w:instrText>
        </w:r>
        <w:r>
          <w:fldChar w:fldCharType="separate"/>
        </w:r>
        <w:r>
          <w:t>47</w:t>
        </w:r>
        <w:r>
          <w:fldChar w:fldCharType="end"/>
        </w:r>
      </w:hyperlink>
    </w:p>
    <w:p>
      <w:pPr>
        <w:pStyle w:val="TOC1"/>
        <w:tabs>
          <w:tab w:val="right" w:leader="dot" w:pos="8306"/>
        </w:tabs>
      </w:pPr>
      <w:hyperlink w:anchor="_Toc25459" w:history="1">
        <w:r>
          <w:rPr>
            <w:rFonts w:ascii="仿宋" w:eastAsia="仿宋" w:hAnsi="仿宋" w:cs="仿宋" w:hint="eastAsia"/>
            <w:lang w:eastAsia="zh-CN"/>
          </w:rPr>
          <w:t>十一、员工福利与团队建设</w:t>
        </w:r>
        <w:r>
          <w:tab/>
        </w:r>
        <w:r>
          <w:fldChar w:fldCharType="begin"/>
        </w:r>
        <w:r>
          <w:instrText xml:space="preserve"> PAGEREF _Toc25459 \h </w:instrText>
        </w:r>
        <w:r>
          <w:fldChar w:fldCharType="separate"/>
        </w:r>
        <w:r>
          <w:t>48</w:t>
        </w:r>
        <w:r>
          <w:fldChar w:fldCharType="end"/>
        </w:r>
      </w:hyperlink>
    </w:p>
    <w:p>
      <w:pPr>
        <w:pStyle w:val="TOC2"/>
        <w:tabs>
          <w:tab w:val="right" w:leader="dot" w:pos="8306"/>
        </w:tabs>
      </w:pPr>
      <w:hyperlink w:anchor="_Toc12205" w:history="1">
        <w:r>
          <w:rPr>
            <w:rFonts w:ascii="仿宋" w:eastAsia="仿宋" w:hAnsi="仿宋" w:cs="仿宋" w:hint="eastAsia"/>
            <w:lang w:eastAsia="zh-CN"/>
          </w:rPr>
          <w:t>(一)、员工福利政策制定</w:t>
        </w:r>
        <w:r>
          <w:tab/>
        </w:r>
        <w:r>
          <w:fldChar w:fldCharType="begin"/>
        </w:r>
        <w:r>
          <w:instrText xml:space="preserve"> PAGEREF _Toc12205 \h </w:instrText>
        </w:r>
        <w:r>
          <w:fldChar w:fldCharType="separate"/>
        </w:r>
        <w:r>
          <w:t>48</w:t>
        </w:r>
        <w:r>
          <w:fldChar w:fldCharType="end"/>
        </w:r>
      </w:hyperlink>
    </w:p>
    <w:p>
      <w:pPr>
        <w:pStyle w:val="TOC2"/>
        <w:tabs>
          <w:tab w:val="right" w:leader="dot" w:pos="8306"/>
        </w:tabs>
      </w:pPr>
      <w:hyperlink w:anchor="_Toc14573" w:history="1">
        <w:r>
          <w:rPr>
            <w:rFonts w:ascii="仿宋" w:eastAsia="仿宋" w:hAnsi="仿宋" w:cs="仿宋" w:hint="eastAsia"/>
            <w:lang w:eastAsia="zh-CN"/>
          </w:rPr>
          <w:t>(二)、团队建设活动规划</w:t>
        </w:r>
        <w:r>
          <w:tab/>
        </w:r>
        <w:r>
          <w:fldChar w:fldCharType="begin"/>
        </w:r>
        <w:r>
          <w:instrText xml:space="preserve"> PAGEREF _Toc14573 \h </w:instrText>
        </w:r>
        <w:r>
          <w:fldChar w:fldCharType="separate"/>
        </w:r>
        <w:r>
          <w:t>50</w:t>
        </w:r>
        <w:r>
          <w:fldChar w:fldCharType="end"/>
        </w:r>
      </w:hyperlink>
    </w:p>
    <w:p>
      <w:pPr>
        <w:pStyle w:val="TOC2"/>
        <w:tabs>
          <w:tab w:val="right" w:leader="dot" w:pos="8306"/>
        </w:tabs>
      </w:pPr>
      <w:hyperlink w:anchor="_Toc24981" w:history="1">
        <w:r>
          <w:rPr>
            <w:rFonts w:ascii="仿宋" w:eastAsia="仿宋" w:hAnsi="仿宋" w:cs="仿宋" w:hint="eastAsia"/>
            <w:lang w:eastAsia="zh-CN"/>
          </w:rPr>
          <w:t>(三)、员工关怀与激励措施</w:t>
        </w:r>
        <w:r>
          <w:tab/>
        </w:r>
        <w:r>
          <w:fldChar w:fldCharType="begin"/>
        </w:r>
        <w:r>
          <w:instrText xml:space="preserve"> PAGEREF _Toc24981 \h </w:instrText>
        </w:r>
        <w:r>
          <w:fldChar w:fldCharType="separate"/>
        </w:r>
        <w:r>
          <w:t>50</w:t>
        </w:r>
        <w:r>
          <w:fldChar w:fldCharType="end"/>
        </w:r>
      </w:hyperlink>
    </w:p>
    <w:p>
      <w:pPr>
        <w:pStyle w:val="TOC2"/>
        <w:tabs>
          <w:tab w:val="right" w:leader="dot" w:pos="8306"/>
        </w:tabs>
      </w:pPr>
      <w:hyperlink w:anchor="_Toc12247" w:history="1">
        <w:r>
          <w:rPr>
            <w:rFonts w:ascii="仿宋" w:eastAsia="仿宋" w:hAnsi="仿宋" w:cs="仿宋" w:hint="eastAsia"/>
            <w:lang w:eastAsia="zh-CN"/>
          </w:rPr>
          <w:t>(四)、团队文化与价值观塑造</w:t>
        </w:r>
        <w:r>
          <w:tab/>
        </w:r>
        <w:r>
          <w:fldChar w:fldCharType="begin"/>
        </w:r>
        <w:r>
          <w:instrText xml:space="preserve"> PAGEREF _Toc12247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229"/>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61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产品方案的确定是基于多方面因素的综合考虑。我们充分考虑了国家及地方产业发展政策、市场需求状况、资源供应情况、企业资金筹措能力、生产工艺技术水平的先进程度以及摩托车整车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摩托车整车项目产品需求市场作为出发点和落脚点。根据市场的动态变化，我们将灵活调整产品结构，真正做到市场需求决定产品生产。市场热点在哪里，我们的创新工作就紧随其后。为了适应市场需求的变化，我们将合理确定摩托车整车项目产品生产方案，并通过增加产品高附加值的方式，满足人们对摩托车整车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23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摩托车整车项目总征地面积为XX平方米，相当于约XX亩，其中净用地面积为XX平方米，处于红线范围内，折合约XX亩。摩托车整车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摩托车整车项目的计划总投资为XX万元，预计年实现的营业收入将达到XX万元。这一投资将为摩托车整车项目提供充足的资金支持，确保摩托车整车项目能够高效运营并实现可观的经济效益。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7383"/>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0871"/>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实施过程中，政策因素可能对摩托车整车项目产生一定的影响。为了应对潜在的政策风险，我们将密切关注国家和地方相关政策的变化。与相关政府部门建立良好的沟通渠道，及时获取政策信息，确保摩托车整车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2781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28855"/>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市场风险是摩托车整车项目面临的重要挑战之一。我们将进行全面的市场调研，了解目标市场的需求和竞争格局。同时，制定灵活的市场推广策略，以适应市场变化。建立多层次、多元化的市场渠道，降低单一市场对摩托车整车项目的风险影响。</w:t>
      </w:r>
    </w:p>
    <w:p>
      <w:pPr>
        <w:pStyle w:val="Heading2"/>
        <w:ind w:firstLine="560" w:firstLineChars="200"/>
        <w:rPr>
          <w:rFonts w:ascii="仿宋" w:eastAsia="仿宋" w:hAnsi="仿宋" w:cs="仿宋" w:hint="eastAsia"/>
          <w:sz w:val="28"/>
          <w:lang w:eastAsia="zh-CN"/>
        </w:rPr>
      </w:pPr>
      <w:bookmarkStart w:id="9" w:name="_Toc16420"/>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摩托车整车项目成功实施的基础。我们将建立健全的资金管理制度，定期进行资金流量分析，确保摩托车整车项目运营资金的充足。与金融机构建立良好的合作关系，提前制定应对资金紧张的预案，以确保摩托车整车项目的资金安全。</w:t>
      </w:r>
    </w:p>
    <w:p>
      <w:pPr>
        <w:pStyle w:val="Heading2"/>
        <w:ind w:firstLine="560" w:firstLineChars="200"/>
        <w:rPr>
          <w:rFonts w:ascii="仿宋" w:eastAsia="仿宋" w:hAnsi="仿宋" w:cs="仿宋" w:hint="eastAsia"/>
          <w:sz w:val="28"/>
          <w:lang w:eastAsia="zh-CN"/>
        </w:rPr>
      </w:pPr>
      <w:bookmarkStart w:id="10" w:name="_Toc19606"/>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摩托车整车项目实施中不可避免的挑战。我们将进行全面的技术评估，确保所采用的技术方案是成熟、可行的。与专业技术团队建立良好的合作关系，及时解决技术难题，确保摩托车整车项目按计划进行。</w:t>
      </w:r>
    </w:p>
    <w:p>
      <w:pPr>
        <w:pStyle w:val="Heading2"/>
        <w:ind w:firstLine="560" w:firstLineChars="200"/>
        <w:rPr>
          <w:rFonts w:ascii="仿宋" w:eastAsia="仿宋" w:hAnsi="仿宋" w:cs="仿宋" w:hint="eastAsia"/>
          <w:sz w:val="28"/>
          <w:lang w:eastAsia="zh-CN"/>
        </w:rPr>
      </w:pPr>
      <w:bookmarkStart w:id="11" w:name="_Toc19973"/>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摩托车整车项目运营中需要高度重视的方面。我们将建立健全的财务管理体系，严格执行财务制度。通过多元化投资，降低财务风险集中度。及时调整财务战略，确保摩托车整车项目财务运作的健康发展。</w:t>
      </w:r>
    </w:p>
    <w:p>
      <w:pPr>
        <w:pStyle w:val="Heading2"/>
        <w:ind w:firstLine="560" w:firstLineChars="200"/>
        <w:rPr>
          <w:rFonts w:ascii="仿宋" w:eastAsia="仿宋" w:hAnsi="仿宋" w:cs="仿宋" w:hint="eastAsia"/>
          <w:sz w:val="28"/>
          <w:lang w:eastAsia="zh-CN"/>
        </w:rPr>
      </w:pPr>
      <w:bookmarkStart w:id="12" w:name="_Toc20632"/>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摩托车整车项目进度管理等方面。我们将通过建设高效的管理团队，提升管理水平。建立科学的摩托车整车项目管理体系，确保摩托车整车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683"/>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实施中可能还存在其他各种意外风险，我们将建立综合的风险管理机制，及时评估、响应和应对各类潜在风险。通过建设风险管理团队，提高应对不确定性的能力。灵活调整摩托车整车项目计划，确保摩托车整车项目始终处于可控的状态。</w:t>
      </w:r>
    </w:p>
    <w:p>
      <w:pPr>
        <w:pStyle w:val="Heading1"/>
        <w:ind w:firstLine="560" w:firstLineChars="200"/>
        <w:rPr>
          <w:rFonts w:ascii="仿宋" w:eastAsia="仿宋" w:hAnsi="仿宋" w:cs="仿宋" w:hint="eastAsia"/>
          <w:sz w:val="28"/>
          <w:lang w:eastAsia="zh-CN"/>
        </w:rPr>
      </w:pPr>
      <w:bookmarkStart w:id="14" w:name="_Toc5049"/>
      <w:r>
        <w:rPr>
          <w:rFonts w:ascii="仿宋" w:eastAsia="仿宋" w:hAnsi="仿宋" w:cs="仿宋" w:hint="eastAsia"/>
          <w:sz w:val="28"/>
          <w:lang w:eastAsia="zh-CN"/>
        </w:rPr>
        <w:t>三、摩托车整车项目建设地分析</w:t>
      </w:r>
      <w:bookmarkEnd w:id="14"/>
    </w:p>
    <w:p>
      <w:pPr>
        <w:pStyle w:val="Heading2"/>
        <w:rPr>
          <w:rFonts w:ascii="仿宋" w:eastAsia="仿宋" w:hAnsi="仿宋" w:cs="仿宋" w:hint="eastAsia"/>
          <w:lang w:eastAsia="zh-CN"/>
        </w:rPr>
      </w:pPr>
      <w:bookmarkStart w:id="15" w:name="_Toc11433"/>
      <w:r>
        <w:rPr>
          <w:rFonts w:ascii="仿宋" w:eastAsia="仿宋" w:hAnsi="仿宋" w:cs="仿宋" w:hint="eastAsia"/>
          <w:lang w:eastAsia="zh-CN"/>
        </w:rPr>
        <w:t>(一)、摩托车整车项目选址原则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确保摩托车整车项目建设不会对周围环境造成污染，或者任何潜在的污染都将控制在国家法律和标准允许的范围内。摩托车整车项目建设的区域将依据城市总体规划，以确保布局相对独立，便于进行科研、生产经营和管理活动。同时，摩托车整车项目建设区域与城市建设地的联系也将得到全面考虑，以促使摩托车整车项目与城市的发展更为协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建设方案将在满足摩托车整车项目产品生产工艺、消防安全、环境保护卫生等要求的前提下，尽量合并建筑，以提高资源利用效率。在布置方面，将充分利用自然空间，贯彻执行“十分珍惜和合理利用土地”的基本国策，根据具体情况因地制宜，合理布置摩托车整车项目建设，确保土地利用的合理性和可持续性。这样的摩托车整车项目规划将确保在摩托车整车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6" w:name="_Toc30656"/>
      <w:r>
        <w:rPr>
          <w:rFonts w:ascii="仿宋" w:eastAsia="仿宋" w:hAnsi="仿宋" w:cs="仿宋" w:hint="eastAsia"/>
          <w:sz w:val="28"/>
          <w:lang w:eastAsia="zh-CN"/>
        </w:rPr>
        <w:t>(二)、摩托车整车项目选址</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摩托车整车项目选址在 xxx 产业示范园区，这一选址的决定经过了充分的论证和考量。首先，xxx 产业示范园区作为地区内产业发展的重要引擎，具备了先进的基础设施和产业配套条件，为摩托车整车项目的顺利开展提供了有力支持。其次，该示范园区拥有便捷的交通网络和优越的地理位置，有利于原材料供应、产品流通以及人员往来，提高了摩托车整车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摩托车整车项目的环保理念高度契合。选址于示范园区，不仅可以有效整合各类资源，降低摩托车整车项目建设和运营的成本，同时也有助于提升摩托车整车项目的整体竞争力。综合考虑产业集聚效应、交通便捷性以及生态环保等多方面因素，选址于 xxx 产业示范园区对摩托车整车项目的可持续发展具有积极的促进作用。</w:t>
      </w:r>
    </w:p>
    <w:p>
      <w:pPr>
        <w:pStyle w:val="Heading2"/>
        <w:ind w:firstLine="560" w:firstLineChars="200"/>
        <w:rPr>
          <w:rFonts w:ascii="仿宋" w:eastAsia="仿宋" w:hAnsi="仿宋" w:cs="仿宋" w:hint="eastAsia"/>
          <w:sz w:val="28"/>
          <w:lang w:eastAsia="zh-CN"/>
        </w:rPr>
      </w:pPr>
      <w:bookmarkStart w:id="17" w:name="_Toc9787"/>
      <w:r>
        <w:rPr>
          <w:rFonts w:ascii="仿宋" w:eastAsia="仿宋" w:hAnsi="仿宋" w:cs="仿宋" w:hint="eastAsia"/>
          <w:sz w:val="28"/>
          <w:lang w:eastAsia="zh-CN"/>
        </w:rPr>
        <w:t>(三)、建设条件分析</w:t>
      </w:r>
      <w:bookmarkEnd w:id="1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承办单位目前资产运营状况良好，财务管理制度健全且完善，企业财务雄厚。凭借卓越的产品质量、科学的管理模式以及灵活畅通的销售网络，该单位连年实现盈利，为摩托车整车项目建设提供充足的计划自筹资金。当地人民政府和主管部门高度重视摩托车整车项目建设，土地、规划、建设等管理部门提出了切实可行的实施方案和保障措施，并给予充分的认可。此外，摩托车整车项目建设区域拥有充足的水、电、气等资源供给，足以满足摩托车整车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摩托车整车项目可依托摩托车整车项目建设地成熟的公用工程、辅助工程、储运设施等富余资源，同时拥有丰富的劳动力资源和完善的社会服务体系。这将有助于加速摩托车整车项目建设进度，降低建设成本，实现摩托车整车项目投资的节约，提升摩托车整车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承办单位具备一大批丰富经验的摩托车整车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摩托车整车项目承办单位还与多家科研院所建立了长期的合作关系，并设立了向科研开发倾斜的奖励机制，每年投入专项资金用于重点产品和关键工艺的研发奖励。这为摩托车整车项目的科研创新提供了有力的支持。</w:t>
      </w:r>
    </w:p>
    <w:p>
      <w:pPr>
        <w:pStyle w:val="Heading2"/>
        <w:ind w:firstLine="560" w:firstLineChars="200"/>
        <w:rPr>
          <w:rFonts w:ascii="仿宋" w:eastAsia="仿宋" w:hAnsi="仿宋" w:cs="仿宋" w:hint="eastAsia"/>
          <w:sz w:val="28"/>
          <w:lang w:eastAsia="zh-CN"/>
        </w:rPr>
      </w:pPr>
      <w:bookmarkStart w:id="18" w:name="_Toc14140"/>
      <w:r>
        <w:rPr>
          <w:rFonts w:ascii="仿宋" w:eastAsia="仿宋" w:hAnsi="仿宋" w:cs="仿宋" w:hint="eastAsia"/>
          <w:sz w:val="28"/>
          <w:lang w:eastAsia="zh-CN"/>
        </w:rPr>
        <w:t>(四)、用地控制指标</w:t>
      </w:r>
      <w:bookmarkEnd w:id="1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摩托车整车项目选址于 xxx 产业示范园区，关于用地控制指标的规划与管理，本摩托车整车项目将严格遵循国家和地方的相关法规和标准。用地控制指标包括但不限于以下几个方面：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摩托车整车项目将严格按照规划建设主体工程的需要，确保建筑物基底占地面积在符合法规的范围内，以最大限度地利用土地，提高用地利用效率。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根据示范园区的总体规划，摩托车整车项目将遵循相应的建筑密度标准，合理规划建设，保障摩托车整车项目建设的紧凑性和高效性。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在摩托车整车项目建设中，将注重绿化工作，确保绿化率达到或超过规划要求。通过科学合理的绿化设计，提升摩托车整车项目周边的生态环境，使其更加宜居宜业。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摩托车整车项目将根据规划要求，合理规划地上和地下层数，确保建设的稳定性和安全性。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根据示范园区的具体规划和相关法规，摩托车整车项目还将遵循其他用地控制指标，如建筑线、退让线等，确保摩托车整车项目的建设与周边环境的和谐相处。</w:t>
      </w:r>
    </w:p>
    <w:p>
      <w:pPr>
        <w:pStyle w:val="Heading2"/>
        <w:ind w:firstLine="560" w:firstLineChars="200"/>
        <w:rPr>
          <w:rFonts w:ascii="仿宋" w:eastAsia="仿宋" w:hAnsi="仿宋" w:cs="仿宋" w:hint="eastAsia"/>
          <w:sz w:val="28"/>
          <w:lang w:eastAsia="zh-CN"/>
        </w:rPr>
      </w:pPr>
      <w:bookmarkStart w:id="19" w:name="_Toc3025"/>
      <w:r>
        <w:rPr>
          <w:rFonts w:ascii="仿宋" w:eastAsia="仿宋" w:hAnsi="仿宋" w:cs="仿宋" w:hint="eastAsia"/>
          <w:sz w:val="28"/>
          <w:lang w:eastAsia="zh-CN"/>
        </w:rPr>
        <w:t>(五)、用地总体要求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在本期工程摩托车整车项目的建设规划中，涉及到一系列关键的建设指标，这些指标将有助于确保摩托车整车项目的合理规划和高效建设。具体而言：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摩托车整车项目的建筑系数为XXX%。该系数是对摩托车整车项目建筑面积与用地面积的比例控制，通过设定合理的建筑系数，可以确保摩托车整车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摩托车整车项目的建筑容积率为XXX。该率值衡量了建筑物总体积与用地面积的比例，是规划中用来控制建筑高度和密度的关键参数。通过合理控制建筑容积率，可以在确保建筑物结构合理的同时，使摩托车整车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摩托车整车项目的生态品质，本期工程摩托车整车项目将严格执行绿化覆盖率标准，目标值为XXX%。这意味着在摩托车整车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摩托车整车项目的固定资产投资强度为XXX万元/亩。该指标表征了每亩土地上的固定资产投资额，是评估摩托车整车项目投资规模的重要参考。通过科学合理地控制投资强度，可以实现资金的有效利用，确保摩托车整车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这些建设规划指标将有助于摩托车整车项目在建设过程中充分考虑资源利用效率、环境保护、投资效益等多个方面，实现可持续发展的目标。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0" w:name="_Toc8311"/>
      <w:r>
        <w:rPr>
          <w:rFonts w:ascii="仿宋" w:eastAsia="仿宋" w:hAnsi="仿宋" w:cs="仿宋" w:hint="eastAsia"/>
          <w:sz w:val="28"/>
          <w:lang w:eastAsia="zh-CN"/>
        </w:rPr>
        <w:t>(六)、节约用地措施</w:t>
      </w:r>
      <w:bookmarkEnd w:id="2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整车项目建设坚持专业化生产原则，将主要生产过程和关键工序由摩托车整车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摩托车整车项目采用高效的生产工艺，通过科学的设备布局，最大程度地提高生产效率，减少生产空间的浪费。这包括合理的生产流程设计，避免不必要的物料运输和仓储空间占用。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在土地利用的同时，摩托车整车项目建设将考虑采用绿色建筑理念，以减少对周边自然环境的影响。通过科学规划和环保措施，确保生产过程中的废弃物处理和排放均符合环保标准，最小化对土地生态的冲击。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在生产过程中，摩托车整车项目将注重资源的综合利用，减少废弃物的产生。通过回收再利用、能源回收等手段，最大化地减少对新资源的依赖，实现对土地资源的更为有效的利用。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摩托车整车项目建设在土地资源的规划和使用上不仅注重高效性和科技性，同时保持对生态环境的尊重。这种全方位的土地资源节约措施将有助于摩托车整车项目的可持续发展和为社会创造更多的经济效益。</w:t>
      </w:r>
    </w:p>
    <w:p>
      <w:pPr>
        <w:pStyle w:val="Heading2"/>
        <w:ind w:firstLine="560" w:firstLineChars="200"/>
        <w:rPr>
          <w:rFonts w:ascii="仿宋" w:eastAsia="仿宋" w:hAnsi="仿宋" w:cs="仿宋" w:hint="eastAsia"/>
          <w:sz w:val="28"/>
          <w:lang w:eastAsia="zh-CN"/>
        </w:rPr>
      </w:pPr>
      <w:bookmarkStart w:id="21" w:name="_Toc28609"/>
      <w:r>
        <w:rPr>
          <w:rFonts w:ascii="仿宋" w:eastAsia="仿宋" w:hAnsi="仿宋" w:cs="仿宋" w:hint="eastAsia"/>
          <w:sz w:val="28"/>
          <w:lang w:eastAsia="zh-CN"/>
        </w:rPr>
        <w:t>(七)、总图布置方案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在摩托车整车项目规划中，总图布置方案是确保各个组成部分协调有序、高效运作的关键。以下是总图布置方案的主要考虑因素：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摩托车整车项目整体布局应基于高效生产流程和员工流动，确保各功能区域之间协调有序。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引入环保设计理念，设置废弃物处理区域和环保设施，确保摩托车整车项目对环境的影响最小化。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安排紧急设备和安全设备的布局，提高应急处理效率，确保摩托车整车项目安全运行。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留出足够的空间，以便未来摩托车整车项目扩建和设备更新。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总图布置方案应充分考虑以上因素，以确保摩托车整车项目在运作中能够高效、安全、可持续地发展。该方案的设计应符合摩托车整车项目的整体战略规划和长期发展目标。</w:t>
      </w:r>
    </w:p>
    <w:p>
      <w:pPr>
        <w:pStyle w:val="Heading2"/>
        <w:ind w:firstLine="560" w:firstLineChars="200"/>
        <w:rPr>
          <w:rFonts w:ascii="仿宋" w:eastAsia="仿宋" w:hAnsi="仿宋" w:cs="仿宋" w:hint="eastAsia"/>
          <w:sz w:val="28"/>
          <w:lang w:eastAsia="zh-CN"/>
        </w:rPr>
      </w:pPr>
      <w:bookmarkStart w:id="22" w:name="_Toc19678"/>
      <w:r>
        <w:rPr>
          <w:rFonts w:ascii="仿宋" w:eastAsia="仿宋" w:hAnsi="仿宋" w:cs="仿宋" w:hint="eastAsia"/>
          <w:sz w:val="28"/>
          <w:lang w:eastAsia="zh-CN"/>
        </w:rPr>
        <w:t>(八)、运输组成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摩托车整车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摩托车整车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场外运输主要包括原材料的供给和产品的外运。远距离运输采用汽车或铁路解决，而区域内社会运输力量充足，可以满足本期工程摩托车整车项目场外远距离运输需求。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摩托车整车项目选址位于XXX产业示范园区，将确保运输活动对周围环境不产生污染，且不超过国家法律和标准允许的范围。摩托车整车项目建设区域布局相对独立，便于科研、生产和管理活动，同时与建成区有便捷联系，确保摩托车整车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摩托车整车项目建设方案将遵循土地利用的基本国策，采用因地制宜的方式进行合理布置，最大限度地减少土地利用的负面影响。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摩托车整车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综合考虑了物流系统的整体设计、运输安全、环保和社会影响、运输成本优化等方面，摩托车整车项目将致力于打造高效、安全、环保的物流体系，以支持摩托车整车项目的顺利实施和可持续发展。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15500"/>
      <w:r>
        <w:rPr>
          <w:rFonts w:ascii="仿宋" w:eastAsia="仿宋" w:hAnsi="仿宋" w:cs="仿宋" w:hint="eastAsia"/>
          <w:sz w:val="28"/>
          <w:lang w:eastAsia="zh-CN"/>
        </w:rPr>
        <w:t>(九)、选址综合评价</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选址地理位置优越，交通便利，具有显著的区位优势。该地区通讯便捷，水资源丰富，能源供应充足，这为摩托车整车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4" w:name="_Toc24739"/>
      <w:r>
        <w:rPr>
          <w:rFonts w:ascii="仿宋" w:eastAsia="仿宋" w:hAnsi="仿宋" w:cs="仿宋" w:hint="eastAsia"/>
          <w:sz w:val="28"/>
          <w:lang w:eastAsia="zh-CN"/>
        </w:rPr>
        <w:t>四、工程设计说明</w:t>
      </w:r>
      <w:bookmarkEnd w:id="24"/>
    </w:p>
    <w:p>
      <w:pPr>
        <w:pStyle w:val="Heading2"/>
        <w:rPr>
          <w:rFonts w:ascii="仿宋" w:eastAsia="仿宋" w:hAnsi="仿宋" w:cs="仿宋" w:hint="eastAsia"/>
          <w:lang w:eastAsia="zh-CN"/>
        </w:rPr>
      </w:pPr>
      <w:bookmarkStart w:id="25" w:name="_Toc16998"/>
      <w:r>
        <w:rPr>
          <w:rFonts w:ascii="仿宋" w:eastAsia="仿宋" w:hAnsi="仿宋" w:cs="仿宋" w:hint="eastAsia"/>
          <w:lang w:eastAsia="zh-CN"/>
        </w:rPr>
        <w:t>(一)、建筑工程设计原则</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6" w:name="_Toc31929"/>
      <w:r>
        <w:rPr>
          <w:rFonts w:ascii="仿宋" w:eastAsia="仿宋" w:hAnsi="仿宋" w:cs="仿宋" w:hint="eastAsia"/>
          <w:sz w:val="28"/>
          <w:lang w:eastAsia="zh-CN"/>
        </w:rPr>
        <w:t>(二)、摩托车整车项目工程建设标准规范</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7" w:name="_Toc4571"/>
      <w:r>
        <w:rPr>
          <w:rFonts w:ascii="仿宋" w:eastAsia="仿宋" w:hAnsi="仿宋" w:cs="仿宋" w:hint="eastAsia"/>
          <w:sz w:val="28"/>
          <w:lang w:eastAsia="zh-CN"/>
        </w:rPr>
        <w:t>(三)、摩托车整车项目总平面设计要求</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摩托车整车项目总平面设计要求将包括对摩托车整车项目用地的科学规划，确保合理的场地利用和各功能区域的合理布局。这涉及到交通流线、景观绿化、建筑分布等方面的综合考虑。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8" w:name="_Toc7505"/>
      <w:r>
        <w:rPr>
          <w:rFonts w:ascii="仿宋" w:eastAsia="仿宋" w:hAnsi="仿宋" w:cs="仿宋" w:hint="eastAsia"/>
          <w:sz w:val="28"/>
          <w:lang w:eastAsia="zh-CN"/>
        </w:rPr>
        <w:t>(四)、建筑设计规范和标准</w:t>
      </w:r>
      <w:bookmarkEnd w:id="2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9" w:name="_Toc5323"/>
      <w:r>
        <w:rPr>
          <w:rFonts w:ascii="仿宋" w:eastAsia="仿宋" w:hAnsi="仿宋" w:cs="仿宋" w:hint="eastAsia"/>
          <w:sz w:val="28"/>
          <w:lang w:eastAsia="zh-CN"/>
        </w:rPr>
        <w:t>(五)、土建工程设计年限及安全等级</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30" w:name="_Toc12664"/>
      <w:r>
        <w:rPr>
          <w:rFonts w:ascii="仿宋" w:eastAsia="仿宋" w:hAnsi="仿宋" w:cs="仿宋" w:hint="eastAsia"/>
          <w:sz w:val="28"/>
          <w:lang w:eastAsia="zh-CN"/>
        </w:rPr>
        <w:t>(六)、建筑工程设计总体要求</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31" w:name="_Toc8211"/>
      <w:r>
        <w:rPr>
          <w:rFonts w:ascii="仿宋" w:eastAsia="仿宋" w:hAnsi="仿宋" w:cs="仿宋" w:hint="eastAsia"/>
          <w:sz w:val="28"/>
          <w:lang w:eastAsia="zh-CN"/>
        </w:rPr>
        <w:t>五、人员培训与发展</w:t>
      </w:r>
      <w:bookmarkEnd w:id="31"/>
    </w:p>
    <w:p>
      <w:pPr>
        <w:pStyle w:val="Heading2"/>
        <w:rPr>
          <w:rFonts w:ascii="仿宋" w:eastAsia="仿宋" w:hAnsi="仿宋" w:cs="仿宋" w:hint="eastAsia"/>
          <w:lang w:eastAsia="zh-CN"/>
        </w:rPr>
      </w:pPr>
      <w:bookmarkStart w:id="32" w:name="_Toc23698"/>
      <w:r>
        <w:rPr>
          <w:rFonts w:ascii="仿宋" w:eastAsia="仿宋" w:hAnsi="仿宋" w:cs="仿宋" w:hint="eastAsia"/>
          <w:lang w:eastAsia="zh-CN"/>
        </w:rPr>
        <w:t>(一)、培训需求分析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https://d.book118.com/808027044075006041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摩托车整车项目建议书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D72AD"/>
    <w:rsid w:val="2A6D72AD"/>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08027044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2024-02-26T07:27:00Z</dcterms:created>
  <dcterms:modified xsi:type="dcterms:W3CDTF">2024-02-26T07:27:13Z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AF33275395AF45EEA1DB25C05D7F62D6_11</vt:lpwstr>
  </property>
  <property fmtid="{D5CDD505-2E9C-101B-9397-08002B2CF9AE}" pid="3" name="KSOProductBuildVer">
    <vt:lpwstr>2052-12.1.0.16388</vt:lpwstr>
  </property>
</Properties>
</file>