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36" w:history="1">
        <w:r>
          <w:rPr>
            <w:rFonts w:ascii="仿宋" w:eastAsia="仿宋" w:hAnsi="仿宋" w:cs="仿宋" w:hint="eastAsia"/>
            <w:lang w:eastAsia="zh-CN"/>
          </w:rPr>
          <w:t>序言</w:t>
        </w:r>
        <w:r>
          <w:tab/>
        </w:r>
        <w:r>
          <w:fldChar w:fldCharType="begin"/>
        </w:r>
        <w:r>
          <w:instrText xml:space="preserve"> PAGEREF _Toc25736 \h </w:instrText>
        </w:r>
        <w:r>
          <w:fldChar w:fldCharType="separate"/>
        </w:r>
        <w:r>
          <w:t>3</w:t>
        </w:r>
        <w:r>
          <w:fldChar w:fldCharType="end"/>
        </w:r>
      </w:hyperlink>
    </w:p>
    <w:p>
      <w:pPr>
        <w:pStyle w:val="TOC1"/>
        <w:tabs>
          <w:tab w:val="right" w:leader="dot" w:pos="8306"/>
        </w:tabs>
      </w:pPr>
      <w:hyperlink w:anchor="_Toc7375" w:history="1">
        <w:r>
          <w:rPr>
            <w:rFonts w:ascii="仿宋" w:eastAsia="仿宋" w:hAnsi="仿宋" w:cs="仿宋" w:hint="eastAsia"/>
            <w:lang w:eastAsia="zh-CN"/>
          </w:rPr>
          <w:t>一、铬铁项目文档管理</w:t>
        </w:r>
        <w:r>
          <w:tab/>
        </w:r>
        <w:r>
          <w:fldChar w:fldCharType="begin"/>
        </w:r>
        <w:r>
          <w:instrText xml:space="preserve"> PAGEREF _Toc7375 \h </w:instrText>
        </w:r>
        <w:r>
          <w:fldChar w:fldCharType="separate"/>
        </w:r>
        <w:r>
          <w:t>3</w:t>
        </w:r>
        <w:r>
          <w:fldChar w:fldCharType="end"/>
        </w:r>
      </w:hyperlink>
    </w:p>
    <w:p>
      <w:pPr>
        <w:pStyle w:val="TOC2"/>
        <w:tabs>
          <w:tab w:val="right" w:leader="dot" w:pos="8306"/>
        </w:tabs>
      </w:pPr>
      <w:hyperlink w:anchor="_Toc4281" w:history="1">
        <w:r>
          <w:rPr>
            <w:rFonts w:ascii="仿宋" w:eastAsia="仿宋" w:hAnsi="仿宋" w:cs="仿宋" w:hint="eastAsia"/>
            <w:lang w:eastAsia="zh-CN"/>
          </w:rPr>
          <w:t>(一)、文档编制与审查</w:t>
        </w:r>
        <w:r>
          <w:tab/>
        </w:r>
        <w:r>
          <w:fldChar w:fldCharType="begin"/>
        </w:r>
        <w:r>
          <w:instrText xml:space="preserve"> PAGEREF _Toc4281 \h </w:instrText>
        </w:r>
        <w:r>
          <w:fldChar w:fldCharType="separate"/>
        </w:r>
        <w:r>
          <w:t>3</w:t>
        </w:r>
        <w:r>
          <w:fldChar w:fldCharType="end"/>
        </w:r>
      </w:hyperlink>
    </w:p>
    <w:p>
      <w:pPr>
        <w:pStyle w:val="TOC2"/>
        <w:tabs>
          <w:tab w:val="right" w:leader="dot" w:pos="8306"/>
        </w:tabs>
      </w:pPr>
      <w:hyperlink w:anchor="_Toc27567" w:history="1">
        <w:r>
          <w:rPr>
            <w:rFonts w:ascii="仿宋" w:eastAsia="仿宋" w:hAnsi="仿宋" w:cs="仿宋" w:hint="eastAsia"/>
            <w:lang w:eastAsia="zh-CN"/>
          </w:rPr>
          <w:t>(二)、文档发布与分发</w:t>
        </w:r>
        <w:r>
          <w:tab/>
        </w:r>
        <w:r>
          <w:fldChar w:fldCharType="begin"/>
        </w:r>
        <w:r>
          <w:instrText xml:space="preserve"> PAGEREF _Toc27567 \h </w:instrText>
        </w:r>
        <w:r>
          <w:fldChar w:fldCharType="separate"/>
        </w:r>
        <w:r>
          <w:t>4</w:t>
        </w:r>
        <w:r>
          <w:fldChar w:fldCharType="end"/>
        </w:r>
      </w:hyperlink>
    </w:p>
    <w:p>
      <w:pPr>
        <w:pStyle w:val="TOC2"/>
        <w:tabs>
          <w:tab w:val="right" w:leader="dot" w:pos="8306"/>
        </w:tabs>
      </w:pPr>
      <w:hyperlink w:anchor="_Toc20447" w:history="1">
        <w:r>
          <w:rPr>
            <w:rFonts w:ascii="仿宋" w:eastAsia="仿宋" w:hAnsi="仿宋" w:cs="仿宋" w:hint="eastAsia"/>
            <w:lang w:eastAsia="zh-CN"/>
          </w:rPr>
          <w:t>(三)、文档存档与归档</w:t>
        </w:r>
        <w:r>
          <w:tab/>
        </w:r>
        <w:r>
          <w:fldChar w:fldCharType="begin"/>
        </w:r>
        <w:r>
          <w:instrText xml:space="preserve"> PAGEREF _Toc20447 \h </w:instrText>
        </w:r>
        <w:r>
          <w:fldChar w:fldCharType="separate"/>
        </w:r>
        <w:r>
          <w:t>5</w:t>
        </w:r>
        <w:r>
          <w:fldChar w:fldCharType="end"/>
        </w:r>
      </w:hyperlink>
    </w:p>
    <w:p>
      <w:pPr>
        <w:pStyle w:val="TOC1"/>
        <w:tabs>
          <w:tab w:val="right" w:leader="dot" w:pos="8306"/>
        </w:tabs>
      </w:pPr>
      <w:hyperlink w:anchor="_Toc14471" w:history="1">
        <w:r>
          <w:rPr>
            <w:rFonts w:ascii="仿宋" w:eastAsia="仿宋" w:hAnsi="仿宋" w:cs="仿宋" w:hint="eastAsia"/>
            <w:lang w:eastAsia="zh-CN"/>
          </w:rPr>
          <w:t>二、铬铁项目绩效评估</w:t>
        </w:r>
        <w:r>
          <w:tab/>
        </w:r>
        <w:r>
          <w:fldChar w:fldCharType="begin"/>
        </w:r>
        <w:r>
          <w:instrText xml:space="preserve"> PAGEREF _Toc14471 \h </w:instrText>
        </w:r>
        <w:r>
          <w:fldChar w:fldCharType="separate"/>
        </w:r>
        <w:r>
          <w:t>6</w:t>
        </w:r>
        <w:r>
          <w:fldChar w:fldCharType="end"/>
        </w:r>
      </w:hyperlink>
    </w:p>
    <w:p>
      <w:pPr>
        <w:pStyle w:val="TOC2"/>
        <w:tabs>
          <w:tab w:val="right" w:leader="dot" w:pos="8306"/>
        </w:tabs>
      </w:pPr>
      <w:hyperlink w:anchor="_Toc8596" w:history="1">
        <w:r>
          <w:rPr>
            <w:rFonts w:ascii="仿宋" w:eastAsia="仿宋" w:hAnsi="仿宋" w:cs="仿宋" w:hint="eastAsia"/>
            <w:lang w:eastAsia="zh-CN"/>
          </w:rPr>
          <w:t>(一)、绩效评估指标</w:t>
        </w:r>
        <w:r>
          <w:tab/>
        </w:r>
        <w:r>
          <w:fldChar w:fldCharType="begin"/>
        </w:r>
        <w:r>
          <w:instrText xml:space="preserve"> PAGEREF _Toc8596 \h </w:instrText>
        </w:r>
        <w:r>
          <w:fldChar w:fldCharType="separate"/>
        </w:r>
        <w:r>
          <w:t>6</w:t>
        </w:r>
        <w:r>
          <w:fldChar w:fldCharType="end"/>
        </w:r>
      </w:hyperlink>
    </w:p>
    <w:p>
      <w:pPr>
        <w:pStyle w:val="TOC2"/>
        <w:tabs>
          <w:tab w:val="right" w:leader="dot" w:pos="8306"/>
        </w:tabs>
      </w:pPr>
      <w:hyperlink w:anchor="_Toc5454" w:history="1">
        <w:r>
          <w:rPr>
            <w:rFonts w:ascii="仿宋" w:eastAsia="仿宋" w:hAnsi="仿宋" w:cs="仿宋" w:hint="eastAsia"/>
            <w:lang w:eastAsia="zh-CN"/>
          </w:rPr>
          <w:t>(二)、绩效评估方法</w:t>
        </w:r>
        <w:r>
          <w:tab/>
        </w:r>
        <w:r>
          <w:fldChar w:fldCharType="begin"/>
        </w:r>
        <w:r>
          <w:instrText xml:space="preserve"> PAGEREF _Toc5454 \h </w:instrText>
        </w:r>
        <w:r>
          <w:fldChar w:fldCharType="separate"/>
        </w:r>
        <w:r>
          <w:t>7</w:t>
        </w:r>
        <w:r>
          <w:fldChar w:fldCharType="end"/>
        </w:r>
      </w:hyperlink>
    </w:p>
    <w:p>
      <w:pPr>
        <w:pStyle w:val="TOC2"/>
        <w:tabs>
          <w:tab w:val="right" w:leader="dot" w:pos="8306"/>
        </w:tabs>
      </w:pPr>
      <w:hyperlink w:anchor="_Toc9647" w:history="1">
        <w:r>
          <w:rPr>
            <w:rFonts w:ascii="仿宋" w:eastAsia="仿宋" w:hAnsi="仿宋" w:cs="仿宋" w:hint="eastAsia"/>
            <w:lang w:eastAsia="zh-CN"/>
          </w:rPr>
          <w:t>(三)、绩效评估周期</w:t>
        </w:r>
        <w:r>
          <w:tab/>
        </w:r>
        <w:r>
          <w:fldChar w:fldCharType="begin"/>
        </w:r>
        <w:r>
          <w:instrText xml:space="preserve"> PAGEREF _Toc9647 \h </w:instrText>
        </w:r>
        <w:r>
          <w:fldChar w:fldCharType="separate"/>
        </w:r>
        <w:r>
          <w:t>8</w:t>
        </w:r>
        <w:r>
          <w:fldChar w:fldCharType="end"/>
        </w:r>
      </w:hyperlink>
    </w:p>
    <w:p>
      <w:pPr>
        <w:pStyle w:val="TOC1"/>
        <w:tabs>
          <w:tab w:val="right" w:leader="dot" w:pos="8306"/>
        </w:tabs>
      </w:pPr>
      <w:hyperlink w:anchor="_Toc2382" w:history="1">
        <w:r>
          <w:rPr>
            <w:rFonts w:ascii="仿宋" w:eastAsia="仿宋" w:hAnsi="仿宋" w:cs="仿宋" w:hint="eastAsia"/>
            <w:lang w:eastAsia="zh-CN"/>
          </w:rPr>
          <w:t>三、铬铁项目土建工程</w:t>
        </w:r>
        <w:r>
          <w:tab/>
        </w:r>
        <w:r>
          <w:fldChar w:fldCharType="begin"/>
        </w:r>
        <w:r>
          <w:instrText xml:space="preserve"> PAGEREF _Toc2382 \h </w:instrText>
        </w:r>
        <w:r>
          <w:fldChar w:fldCharType="separate"/>
        </w:r>
        <w:r>
          <w:t>9</w:t>
        </w:r>
        <w:r>
          <w:fldChar w:fldCharType="end"/>
        </w:r>
      </w:hyperlink>
    </w:p>
    <w:p>
      <w:pPr>
        <w:pStyle w:val="TOC2"/>
        <w:tabs>
          <w:tab w:val="right" w:leader="dot" w:pos="8306"/>
        </w:tabs>
      </w:pPr>
      <w:hyperlink w:anchor="_Toc23000" w:history="1">
        <w:r>
          <w:rPr>
            <w:rFonts w:ascii="仿宋" w:eastAsia="仿宋" w:hAnsi="仿宋" w:cs="仿宋" w:hint="eastAsia"/>
            <w:lang w:eastAsia="zh-CN"/>
          </w:rPr>
          <w:t>(一)、建筑工程设计原则</w:t>
        </w:r>
        <w:r>
          <w:tab/>
        </w:r>
        <w:r>
          <w:fldChar w:fldCharType="begin"/>
        </w:r>
        <w:r>
          <w:instrText xml:space="preserve"> PAGEREF _Toc23000 \h </w:instrText>
        </w:r>
        <w:r>
          <w:fldChar w:fldCharType="separate"/>
        </w:r>
        <w:r>
          <w:t>9</w:t>
        </w:r>
        <w:r>
          <w:fldChar w:fldCharType="end"/>
        </w:r>
      </w:hyperlink>
    </w:p>
    <w:p>
      <w:pPr>
        <w:pStyle w:val="TOC2"/>
        <w:tabs>
          <w:tab w:val="right" w:leader="dot" w:pos="8306"/>
        </w:tabs>
      </w:pPr>
      <w:hyperlink w:anchor="_Toc2291" w:history="1">
        <w:r>
          <w:rPr>
            <w:rFonts w:ascii="仿宋" w:eastAsia="仿宋" w:hAnsi="仿宋" w:cs="仿宋" w:hint="eastAsia"/>
            <w:lang w:eastAsia="zh-CN"/>
          </w:rPr>
          <w:t>(二)、土建工程设计年限及安全等级</w:t>
        </w:r>
        <w:r>
          <w:tab/>
        </w:r>
        <w:r>
          <w:fldChar w:fldCharType="begin"/>
        </w:r>
        <w:r>
          <w:instrText xml:space="preserve"> PAGEREF _Toc2291 \h </w:instrText>
        </w:r>
        <w:r>
          <w:fldChar w:fldCharType="separate"/>
        </w:r>
        <w:r>
          <w:t>10</w:t>
        </w:r>
        <w:r>
          <w:fldChar w:fldCharType="end"/>
        </w:r>
      </w:hyperlink>
    </w:p>
    <w:p>
      <w:pPr>
        <w:pStyle w:val="TOC2"/>
        <w:tabs>
          <w:tab w:val="right" w:leader="dot" w:pos="8306"/>
        </w:tabs>
      </w:pPr>
      <w:hyperlink w:anchor="_Toc8363" w:history="1">
        <w:r>
          <w:rPr>
            <w:rFonts w:ascii="仿宋" w:eastAsia="仿宋" w:hAnsi="仿宋" w:cs="仿宋" w:hint="eastAsia"/>
            <w:lang w:eastAsia="zh-CN"/>
          </w:rPr>
          <w:t>(三)、建筑工程设计总体要求</w:t>
        </w:r>
        <w:r>
          <w:tab/>
        </w:r>
        <w:r>
          <w:fldChar w:fldCharType="begin"/>
        </w:r>
        <w:r>
          <w:instrText xml:space="preserve"> PAGEREF _Toc8363 \h </w:instrText>
        </w:r>
        <w:r>
          <w:fldChar w:fldCharType="separate"/>
        </w:r>
        <w:r>
          <w:t>12</w:t>
        </w:r>
        <w:r>
          <w:fldChar w:fldCharType="end"/>
        </w:r>
      </w:hyperlink>
    </w:p>
    <w:p>
      <w:pPr>
        <w:pStyle w:val="TOC2"/>
        <w:tabs>
          <w:tab w:val="right" w:leader="dot" w:pos="8306"/>
        </w:tabs>
      </w:pPr>
      <w:hyperlink w:anchor="_Toc5339" w:history="1">
        <w:r>
          <w:rPr>
            <w:rFonts w:ascii="仿宋" w:eastAsia="仿宋" w:hAnsi="仿宋" w:cs="仿宋" w:hint="eastAsia"/>
            <w:lang w:eastAsia="zh-CN"/>
          </w:rPr>
          <w:t>(四)、土建工程建设指标</w:t>
        </w:r>
        <w:r>
          <w:tab/>
        </w:r>
        <w:r>
          <w:fldChar w:fldCharType="begin"/>
        </w:r>
        <w:r>
          <w:instrText xml:space="preserve"> PAGEREF _Toc5339 \h </w:instrText>
        </w:r>
        <w:r>
          <w:fldChar w:fldCharType="separate"/>
        </w:r>
        <w:r>
          <w:t>12</w:t>
        </w:r>
        <w:r>
          <w:fldChar w:fldCharType="end"/>
        </w:r>
      </w:hyperlink>
    </w:p>
    <w:p>
      <w:pPr>
        <w:pStyle w:val="TOC1"/>
        <w:tabs>
          <w:tab w:val="right" w:leader="dot" w:pos="8306"/>
        </w:tabs>
      </w:pPr>
      <w:hyperlink w:anchor="_Toc18163" w:history="1">
        <w:r>
          <w:rPr>
            <w:rFonts w:ascii="仿宋" w:eastAsia="仿宋" w:hAnsi="仿宋" w:cs="仿宋" w:hint="eastAsia"/>
            <w:lang w:eastAsia="zh-CN"/>
          </w:rPr>
          <w:t>四、工艺说明</w:t>
        </w:r>
        <w:r>
          <w:tab/>
        </w:r>
        <w:r>
          <w:fldChar w:fldCharType="begin"/>
        </w:r>
        <w:r>
          <w:instrText xml:space="preserve"> PAGEREF _Toc18163 \h </w:instrText>
        </w:r>
        <w:r>
          <w:fldChar w:fldCharType="separate"/>
        </w:r>
        <w:r>
          <w:t>12</w:t>
        </w:r>
        <w:r>
          <w:fldChar w:fldCharType="end"/>
        </w:r>
      </w:hyperlink>
    </w:p>
    <w:p>
      <w:pPr>
        <w:pStyle w:val="TOC2"/>
        <w:tabs>
          <w:tab w:val="right" w:leader="dot" w:pos="8306"/>
        </w:tabs>
      </w:pPr>
      <w:hyperlink w:anchor="_Toc679" w:history="1">
        <w:r>
          <w:rPr>
            <w:rFonts w:ascii="仿宋" w:eastAsia="仿宋" w:hAnsi="仿宋" w:cs="仿宋" w:hint="eastAsia"/>
            <w:lang w:eastAsia="zh-CN"/>
          </w:rPr>
          <w:t>(一)、技术管理特点</w:t>
        </w:r>
        <w:r>
          <w:tab/>
        </w:r>
        <w:r>
          <w:fldChar w:fldCharType="begin"/>
        </w:r>
        <w:r>
          <w:instrText xml:space="preserve"> PAGEREF _Toc679 \h </w:instrText>
        </w:r>
        <w:r>
          <w:fldChar w:fldCharType="separate"/>
        </w:r>
        <w:r>
          <w:t>12</w:t>
        </w:r>
        <w:r>
          <w:fldChar w:fldCharType="end"/>
        </w:r>
      </w:hyperlink>
    </w:p>
    <w:p>
      <w:pPr>
        <w:pStyle w:val="TOC2"/>
        <w:tabs>
          <w:tab w:val="right" w:leader="dot" w:pos="8306"/>
        </w:tabs>
      </w:pPr>
      <w:hyperlink w:anchor="_Toc8135" w:history="1">
        <w:r>
          <w:rPr>
            <w:rFonts w:ascii="仿宋" w:eastAsia="仿宋" w:hAnsi="仿宋" w:cs="仿宋" w:hint="eastAsia"/>
            <w:lang w:eastAsia="zh-CN"/>
          </w:rPr>
          <w:t>(二)、铬铁项目工艺技术设计方案</w:t>
        </w:r>
        <w:r>
          <w:tab/>
        </w:r>
        <w:r>
          <w:fldChar w:fldCharType="begin"/>
        </w:r>
        <w:r>
          <w:instrText xml:space="preserve"> PAGEREF _Toc8135 \h </w:instrText>
        </w:r>
        <w:r>
          <w:fldChar w:fldCharType="separate"/>
        </w:r>
        <w:r>
          <w:t>13</w:t>
        </w:r>
        <w:r>
          <w:fldChar w:fldCharType="end"/>
        </w:r>
      </w:hyperlink>
    </w:p>
    <w:p>
      <w:pPr>
        <w:pStyle w:val="TOC2"/>
        <w:tabs>
          <w:tab w:val="right" w:leader="dot" w:pos="8306"/>
        </w:tabs>
      </w:pPr>
      <w:hyperlink w:anchor="_Toc17698" w:history="1">
        <w:r>
          <w:rPr>
            <w:rFonts w:ascii="仿宋" w:eastAsia="仿宋" w:hAnsi="仿宋" w:cs="仿宋" w:hint="eastAsia"/>
            <w:lang w:eastAsia="zh-CN"/>
          </w:rPr>
          <w:t>(三)、设备选型方案</w:t>
        </w:r>
        <w:r>
          <w:tab/>
        </w:r>
        <w:r>
          <w:fldChar w:fldCharType="begin"/>
        </w:r>
        <w:r>
          <w:instrText xml:space="preserve"> PAGEREF _Toc17698 \h </w:instrText>
        </w:r>
        <w:r>
          <w:fldChar w:fldCharType="separate"/>
        </w:r>
        <w:r>
          <w:t>15</w:t>
        </w:r>
        <w:r>
          <w:fldChar w:fldCharType="end"/>
        </w:r>
      </w:hyperlink>
    </w:p>
    <w:p>
      <w:pPr>
        <w:pStyle w:val="TOC1"/>
        <w:tabs>
          <w:tab w:val="right" w:leader="dot" w:pos="8306"/>
        </w:tabs>
      </w:pPr>
      <w:hyperlink w:anchor="_Toc22162" w:history="1">
        <w:r>
          <w:rPr>
            <w:rFonts w:ascii="仿宋" w:eastAsia="仿宋" w:hAnsi="仿宋" w:cs="仿宋" w:hint="eastAsia"/>
            <w:lang w:eastAsia="zh-CN"/>
          </w:rPr>
          <w:t>五、铬铁项目建设单位说明</w:t>
        </w:r>
        <w:r>
          <w:tab/>
        </w:r>
        <w:r>
          <w:fldChar w:fldCharType="begin"/>
        </w:r>
        <w:r>
          <w:instrText xml:space="preserve"> PAGEREF _Toc22162 \h </w:instrText>
        </w:r>
        <w:r>
          <w:fldChar w:fldCharType="separate"/>
        </w:r>
        <w:r>
          <w:t>16</w:t>
        </w:r>
        <w:r>
          <w:fldChar w:fldCharType="end"/>
        </w:r>
      </w:hyperlink>
    </w:p>
    <w:p>
      <w:pPr>
        <w:pStyle w:val="TOC2"/>
        <w:tabs>
          <w:tab w:val="right" w:leader="dot" w:pos="8306"/>
        </w:tabs>
      </w:pPr>
      <w:hyperlink w:anchor="_Toc30381" w:history="1">
        <w:r>
          <w:rPr>
            <w:rFonts w:ascii="仿宋" w:eastAsia="仿宋" w:hAnsi="仿宋" w:cs="仿宋" w:hint="eastAsia"/>
            <w:lang w:eastAsia="zh-CN"/>
          </w:rPr>
          <w:t>(一)、铬铁项目承办单位基本情况</w:t>
        </w:r>
        <w:r>
          <w:tab/>
        </w:r>
        <w:r>
          <w:fldChar w:fldCharType="begin"/>
        </w:r>
        <w:r>
          <w:instrText xml:space="preserve"> PAGEREF _Toc30381 \h </w:instrText>
        </w:r>
        <w:r>
          <w:fldChar w:fldCharType="separate"/>
        </w:r>
        <w:r>
          <w:t>16</w:t>
        </w:r>
        <w:r>
          <w:fldChar w:fldCharType="end"/>
        </w:r>
      </w:hyperlink>
    </w:p>
    <w:p>
      <w:pPr>
        <w:pStyle w:val="TOC2"/>
        <w:tabs>
          <w:tab w:val="right" w:leader="dot" w:pos="8306"/>
        </w:tabs>
      </w:pPr>
      <w:hyperlink w:anchor="_Toc20041" w:history="1">
        <w:r>
          <w:rPr>
            <w:rFonts w:ascii="仿宋" w:eastAsia="仿宋" w:hAnsi="仿宋" w:cs="仿宋" w:hint="eastAsia"/>
            <w:lang w:eastAsia="zh-CN"/>
          </w:rPr>
          <w:t>(二)、公司经济效益分析</w:t>
        </w:r>
        <w:r>
          <w:tab/>
        </w:r>
        <w:r>
          <w:fldChar w:fldCharType="begin"/>
        </w:r>
        <w:r>
          <w:instrText xml:space="preserve"> PAGEREF _Toc20041 \h </w:instrText>
        </w:r>
        <w:r>
          <w:fldChar w:fldCharType="separate"/>
        </w:r>
        <w:r>
          <w:t>17</w:t>
        </w:r>
        <w:r>
          <w:fldChar w:fldCharType="end"/>
        </w:r>
      </w:hyperlink>
    </w:p>
    <w:p>
      <w:pPr>
        <w:pStyle w:val="TOC1"/>
        <w:tabs>
          <w:tab w:val="right" w:leader="dot" w:pos="8306"/>
        </w:tabs>
      </w:pPr>
      <w:hyperlink w:anchor="_Toc16412" w:history="1">
        <w:r>
          <w:rPr>
            <w:rFonts w:ascii="仿宋" w:eastAsia="仿宋" w:hAnsi="仿宋" w:cs="仿宋" w:hint="eastAsia"/>
            <w:lang w:eastAsia="zh-CN"/>
          </w:rPr>
          <w:t>六、铬铁项目危机管理</w:t>
        </w:r>
        <w:r>
          <w:tab/>
        </w:r>
        <w:r>
          <w:fldChar w:fldCharType="begin"/>
        </w:r>
        <w:r>
          <w:instrText xml:space="preserve"> PAGEREF _Toc16412 \h </w:instrText>
        </w:r>
        <w:r>
          <w:fldChar w:fldCharType="separate"/>
        </w:r>
        <w:r>
          <w:t>18</w:t>
        </w:r>
        <w:r>
          <w:fldChar w:fldCharType="end"/>
        </w:r>
      </w:hyperlink>
    </w:p>
    <w:p>
      <w:pPr>
        <w:pStyle w:val="TOC2"/>
        <w:tabs>
          <w:tab w:val="right" w:leader="dot" w:pos="8306"/>
        </w:tabs>
      </w:pPr>
      <w:hyperlink w:anchor="_Toc24411" w:history="1">
        <w:r>
          <w:rPr>
            <w:rFonts w:ascii="仿宋" w:eastAsia="仿宋" w:hAnsi="仿宋" w:cs="仿宋" w:hint="eastAsia"/>
            <w:lang w:eastAsia="zh-CN"/>
          </w:rPr>
          <w:t>(一)、危机预警与识别</w:t>
        </w:r>
        <w:r>
          <w:tab/>
        </w:r>
        <w:r>
          <w:fldChar w:fldCharType="begin"/>
        </w:r>
        <w:r>
          <w:instrText xml:space="preserve"> PAGEREF _Toc24411 \h </w:instrText>
        </w:r>
        <w:r>
          <w:fldChar w:fldCharType="separate"/>
        </w:r>
        <w:r>
          <w:t>18</w:t>
        </w:r>
        <w:r>
          <w:fldChar w:fldCharType="end"/>
        </w:r>
      </w:hyperlink>
    </w:p>
    <w:p>
      <w:pPr>
        <w:pStyle w:val="TOC2"/>
        <w:tabs>
          <w:tab w:val="right" w:leader="dot" w:pos="8306"/>
        </w:tabs>
      </w:pPr>
      <w:hyperlink w:anchor="_Toc18277" w:history="1">
        <w:r>
          <w:rPr>
            <w:rFonts w:ascii="仿宋" w:eastAsia="仿宋" w:hAnsi="仿宋" w:cs="仿宋" w:hint="eastAsia"/>
            <w:lang w:eastAsia="zh-CN"/>
          </w:rPr>
          <w:t>(二)、危机应对与恢复</w:t>
        </w:r>
        <w:r>
          <w:tab/>
        </w:r>
        <w:r>
          <w:fldChar w:fldCharType="begin"/>
        </w:r>
        <w:r>
          <w:instrText xml:space="preserve"> PAGEREF _Toc18277 \h </w:instrText>
        </w:r>
        <w:r>
          <w:fldChar w:fldCharType="separate"/>
        </w:r>
        <w:r>
          <w:t>19</w:t>
        </w:r>
        <w:r>
          <w:fldChar w:fldCharType="end"/>
        </w:r>
      </w:hyperlink>
    </w:p>
    <w:p>
      <w:pPr>
        <w:pStyle w:val="TOC1"/>
        <w:tabs>
          <w:tab w:val="right" w:leader="dot" w:pos="8306"/>
        </w:tabs>
      </w:pPr>
      <w:hyperlink w:anchor="_Toc4643" w:history="1">
        <w:r>
          <w:rPr>
            <w:rFonts w:ascii="仿宋" w:eastAsia="仿宋" w:hAnsi="仿宋" w:cs="仿宋" w:hint="eastAsia"/>
            <w:lang w:eastAsia="zh-CN"/>
          </w:rPr>
          <w:t>七、生产安全保护</w:t>
        </w:r>
        <w:r>
          <w:tab/>
        </w:r>
        <w:r>
          <w:fldChar w:fldCharType="begin"/>
        </w:r>
        <w:r>
          <w:instrText xml:space="preserve"> PAGEREF _Toc4643 \h </w:instrText>
        </w:r>
        <w:r>
          <w:fldChar w:fldCharType="separate"/>
        </w:r>
        <w:r>
          <w:t>20</w:t>
        </w:r>
        <w:r>
          <w:fldChar w:fldCharType="end"/>
        </w:r>
      </w:hyperlink>
    </w:p>
    <w:p>
      <w:pPr>
        <w:pStyle w:val="TOC2"/>
        <w:tabs>
          <w:tab w:val="right" w:leader="dot" w:pos="8306"/>
        </w:tabs>
      </w:pPr>
      <w:hyperlink w:anchor="_Toc27850" w:history="1">
        <w:r>
          <w:rPr>
            <w:rFonts w:ascii="仿宋" w:eastAsia="仿宋" w:hAnsi="仿宋" w:cs="仿宋" w:hint="eastAsia"/>
            <w:lang w:eastAsia="zh-CN"/>
          </w:rPr>
          <w:t>(一)、消防安全</w:t>
        </w:r>
        <w:r>
          <w:tab/>
        </w:r>
        <w:r>
          <w:fldChar w:fldCharType="begin"/>
        </w:r>
        <w:r>
          <w:instrText xml:space="preserve"> PAGEREF _Toc27850 \h </w:instrText>
        </w:r>
        <w:r>
          <w:fldChar w:fldCharType="separate"/>
        </w:r>
        <w:r>
          <w:t>20</w:t>
        </w:r>
        <w:r>
          <w:fldChar w:fldCharType="end"/>
        </w:r>
      </w:hyperlink>
    </w:p>
    <w:p>
      <w:pPr>
        <w:pStyle w:val="TOC2"/>
        <w:tabs>
          <w:tab w:val="right" w:leader="dot" w:pos="8306"/>
        </w:tabs>
      </w:pPr>
      <w:hyperlink w:anchor="_Toc8671" w:history="1">
        <w:r>
          <w:rPr>
            <w:rFonts w:ascii="仿宋" w:eastAsia="仿宋" w:hAnsi="仿宋" w:cs="仿宋" w:hint="eastAsia"/>
            <w:lang w:eastAsia="zh-CN"/>
          </w:rPr>
          <w:t>(二)、防火防爆总图布置措施</w:t>
        </w:r>
        <w:r>
          <w:tab/>
        </w:r>
        <w:r>
          <w:fldChar w:fldCharType="begin"/>
        </w:r>
        <w:r>
          <w:instrText xml:space="preserve"> PAGEREF _Toc8671 \h </w:instrText>
        </w:r>
        <w:r>
          <w:fldChar w:fldCharType="separate"/>
        </w:r>
        <w:r>
          <w:t>21</w:t>
        </w:r>
        <w:r>
          <w:fldChar w:fldCharType="end"/>
        </w:r>
      </w:hyperlink>
    </w:p>
    <w:p>
      <w:pPr>
        <w:pStyle w:val="TOC2"/>
        <w:tabs>
          <w:tab w:val="right" w:leader="dot" w:pos="8306"/>
        </w:tabs>
      </w:pPr>
      <w:hyperlink w:anchor="_Toc4720" w:history="1">
        <w:r>
          <w:rPr>
            <w:rFonts w:ascii="仿宋" w:eastAsia="仿宋" w:hAnsi="仿宋" w:cs="仿宋" w:hint="eastAsia"/>
            <w:lang w:eastAsia="zh-CN"/>
          </w:rPr>
          <w:t>(三)、自然灾害防范措施</w:t>
        </w:r>
        <w:r>
          <w:tab/>
        </w:r>
        <w:r>
          <w:fldChar w:fldCharType="begin"/>
        </w:r>
        <w:r>
          <w:instrText xml:space="preserve"> PAGEREF _Toc4720 \h </w:instrText>
        </w:r>
        <w:r>
          <w:fldChar w:fldCharType="separate"/>
        </w:r>
        <w:r>
          <w:t>22</w:t>
        </w:r>
        <w:r>
          <w:fldChar w:fldCharType="end"/>
        </w:r>
      </w:hyperlink>
    </w:p>
    <w:p>
      <w:pPr>
        <w:pStyle w:val="TOC2"/>
        <w:tabs>
          <w:tab w:val="right" w:leader="dot" w:pos="8306"/>
        </w:tabs>
      </w:pPr>
      <w:hyperlink w:anchor="_Toc13440" w:history="1">
        <w:r>
          <w:rPr>
            <w:rFonts w:ascii="仿宋" w:eastAsia="仿宋" w:hAnsi="仿宋" w:cs="仿宋" w:hint="eastAsia"/>
            <w:lang w:eastAsia="zh-CN"/>
          </w:rPr>
          <w:t>(四)、安全色及安全标志使用要求</w:t>
        </w:r>
        <w:r>
          <w:tab/>
        </w:r>
        <w:r>
          <w:fldChar w:fldCharType="begin"/>
        </w:r>
        <w:r>
          <w:instrText xml:space="preserve"> PAGEREF _Toc13440 \h </w:instrText>
        </w:r>
        <w:r>
          <w:fldChar w:fldCharType="separate"/>
        </w:r>
        <w:r>
          <w:t>23</w:t>
        </w:r>
        <w:r>
          <w:fldChar w:fldCharType="end"/>
        </w:r>
      </w:hyperlink>
    </w:p>
    <w:p>
      <w:pPr>
        <w:pStyle w:val="TOC2"/>
        <w:tabs>
          <w:tab w:val="right" w:leader="dot" w:pos="8306"/>
        </w:tabs>
      </w:pPr>
      <w:hyperlink w:anchor="_Toc18808" w:history="1">
        <w:r>
          <w:rPr>
            <w:rFonts w:ascii="仿宋" w:eastAsia="仿宋" w:hAnsi="仿宋" w:cs="仿宋" w:hint="eastAsia"/>
            <w:lang w:eastAsia="zh-CN"/>
          </w:rPr>
          <w:t>(五)、防尘防毒措施</w:t>
        </w:r>
        <w:r>
          <w:tab/>
        </w:r>
        <w:r>
          <w:fldChar w:fldCharType="begin"/>
        </w:r>
        <w:r>
          <w:instrText xml:space="preserve"> PAGEREF _Toc18808 \h </w:instrText>
        </w:r>
        <w:r>
          <w:fldChar w:fldCharType="separate"/>
        </w:r>
        <w:r>
          <w:t>24</w:t>
        </w:r>
        <w:r>
          <w:fldChar w:fldCharType="end"/>
        </w:r>
      </w:hyperlink>
    </w:p>
    <w:p>
      <w:pPr>
        <w:pStyle w:val="TOC2"/>
        <w:tabs>
          <w:tab w:val="right" w:leader="dot" w:pos="8306"/>
        </w:tabs>
      </w:pPr>
      <w:hyperlink w:anchor="_Toc21962" w:history="1">
        <w:r>
          <w:rPr>
            <w:rFonts w:ascii="仿宋" w:eastAsia="仿宋" w:hAnsi="仿宋" w:cs="仿宋" w:hint="eastAsia"/>
            <w:lang w:eastAsia="zh-CN"/>
          </w:rPr>
          <w:t>(六)、防静电、触电防护及防雷措施</w:t>
        </w:r>
        <w:r>
          <w:tab/>
        </w:r>
        <w:r>
          <w:fldChar w:fldCharType="begin"/>
        </w:r>
        <w:r>
          <w:instrText xml:space="preserve"> PAGEREF _Toc21962 \h </w:instrText>
        </w:r>
        <w:r>
          <w:fldChar w:fldCharType="separate"/>
        </w:r>
        <w:r>
          <w:t>25</w:t>
        </w:r>
        <w:r>
          <w:fldChar w:fldCharType="end"/>
        </w:r>
      </w:hyperlink>
    </w:p>
    <w:p>
      <w:pPr>
        <w:pStyle w:val="TOC2"/>
        <w:tabs>
          <w:tab w:val="right" w:leader="dot" w:pos="8306"/>
        </w:tabs>
      </w:pPr>
      <w:hyperlink w:anchor="_Toc22805" w:history="1">
        <w:r>
          <w:rPr>
            <w:rFonts w:ascii="仿宋" w:eastAsia="仿宋" w:hAnsi="仿宋" w:cs="仿宋" w:hint="eastAsia"/>
            <w:lang w:eastAsia="zh-CN"/>
          </w:rPr>
          <w:t>(七)、机械设备安全保障措施</w:t>
        </w:r>
        <w:r>
          <w:tab/>
        </w:r>
        <w:r>
          <w:fldChar w:fldCharType="begin"/>
        </w:r>
        <w:r>
          <w:instrText xml:space="preserve"> PAGEREF _Toc22805 \h </w:instrText>
        </w:r>
        <w:r>
          <w:fldChar w:fldCharType="separate"/>
        </w:r>
        <w:r>
          <w:t>26</w:t>
        </w:r>
        <w:r>
          <w:fldChar w:fldCharType="end"/>
        </w:r>
      </w:hyperlink>
    </w:p>
    <w:p>
      <w:pPr>
        <w:pStyle w:val="TOC1"/>
        <w:tabs>
          <w:tab w:val="right" w:leader="dot" w:pos="8306"/>
        </w:tabs>
      </w:pPr>
      <w:hyperlink w:anchor="_Toc30877" w:history="1">
        <w:r>
          <w:rPr>
            <w:rFonts w:ascii="仿宋" w:eastAsia="仿宋" w:hAnsi="仿宋" w:cs="仿宋" w:hint="eastAsia"/>
            <w:lang w:eastAsia="zh-CN"/>
          </w:rPr>
          <w:t>八、铬铁项目创新与研发</w:t>
        </w:r>
        <w:r>
          <w:tab/>
        </w:r>
        <w:r>
          <w:fldChar w:fldCharType="begin"/>
        </w:r>
        <w:r>
          <w:instrText xml:space="preserve"> PAGEREF _Toc30877 \h </w:instrText>
        </w:r>
        <w:r>
          <w:fldChar w:fldCharType="separate"/>
        </w:r>
        <w:r>
          <w:t>28</w:t>
        </w:r>
        <w:r>
          <w:fldChar w:fldCharType="end"/>
        </w:r>
      </w:hyperlink>
    </w:p>
    <w:p>
      <w:pPr>
        <w:pStyle w:val="TOC2"/>
        <w:tabs>
          <w:tab w:val="right" w:leader="dot" w:pos="8306"/>
        </w:tabs>
      </w:pPr>
      <w:hyperlink w:anchor="_Toc30527" w:history="1">
        <w:r>
          <w:rPr>
            <w:rFonts w:ascii="仿宋" w:eastAsia="仿宋" w:hAnsi="仿宋" w:cs="仿宋" w:hint="eastAsia"/>
            <w:lang w:eastAsia="zh-CN"/>
          </w:rPr>
          <w:t>(一)、创新策略与方向</w:t>
        </w:r>
        <w:r>
          <w:tab/>
        </w:r>
        <w:r>
          <w:fldChar w:fldCharType="begin"/>
        </w:r>
        <w:r>
          <w:instrText xml:space="preserve"> PAGEREF _Toc30527 \h </w:instrText>
        </w:r>
        <w:r>
          <w:fldChar w:fldCharType="separate"/>
        </w:r>
        <w:r>
          <w:t>28</w:t>
        </w:r>
        <w:r>
          <w:fldChar w:fldCharType="end"/>
        </w:r>
      </w:hyperlink>
    </w:p>
    <w:p>
      <w:pPr>
        <w:pStyle w:val="TOC2"/>
        <w:tabs>
          <w:tab w:val="right" w:leader="dot" w:pos="8306"/>
        </w:tabs>
      </w:pPr>
      <w:hyperlink w:anchor="_Toc5981" w:history="1">
        <w:r>
          <w:rPr>
            <w:rFonts w:ascii="仿宋" w:eastAsia="仿宋" w:hAnsi="仿宋" w:cs="仿宋" w:hint="eastAsia"/>
            <w:lang w:eastAsia="zh-CN"/>
          </w:rPr>
          <w:t>(二)、研发规划与投入</w:t>
        </w:r>
        <w:r>
          <w:tab/>
        </w:r>
        <w:r>
          <w:fldChar w:fldCharType="begin"/>
        </w:r>
        <w:r>
          <w:instrText xml:space="preserve"> PAGEREF _Toc5981 \h </w:instrText>
        </w:r>
        <w:r>
          <w:fldChar w:fldCharType="separate"/>
        </w:r>
        <w:r>
          <w:t>29</w:t>
        </w:r>
        <w:r>
          <w:fldChar w:fldCharType="end"/>
        </w:r>
      </w:hyperlink>
    </w:p>
    <w:p>
      <w:pPr>
        <w:pStyle w:val="TOC1"/>
        <w:tabs>
          <w:tab w:val="right" w:leader="dot" w:pos="8306"/>
        </w:tabs>
      </w:pPr>
      <w:hyperlink w:anchor="_Toc2019" w:history="1">
        <w:r>
          <w:rPr>
            <w:rFonts w:ascii="仿宋" w:eastAsia="仿宋" w:hAnsi="仿宋" w:cs="仿宋" w:hint="eastAsia"/>
            <w:lang w:eastAsia="zh-CN"/>
          </w:rPr>
          <w:t>九、铬铁项目人力资源管理</w:t>
        </w:r>
        <w:r>
          <w:tab/>
        </w:r>
        <w:r>
          <w:fldChar w:fldCharType="begin"/>
        </w:r>
        <w:r>
          <w:instrText xml:space="preserve"> PAGEREF _Toc2019 \h </w:instrText>
        </w:r>
        <w:r>
          <w:fldChar w:fldCharType="separate"/>
        </w:r>
        <w:r>
          <w:t>31</w:t>
        </w:r>
        <w:r>
          <w:fldChar w:fldCharType="end"/>
        </w:r>
      </w:hyperlink>
    </w:p>
    <w:p>
      <w:pPr>
        <w:pStyle w:val="TOC2"/>
        <w:tabs>
          <w:tab w:val="right" w:leader="dot" w:pos="8306"/>
        </w:tabs>
      </w:pPr>
      <w:hyperlink w:anchor="_Toc5338" w:history="1">
        <w:r>
          <w:rPr>
            <w:rFonts w:ascii="仿宋" w:eastAsia="仿宋" w:hAnsi="仿宋" w:cs="仿宋" w:hint="eastAsia"/>
            <w:lang w:eastAsia="zh-CN"/>
          </w:rPr>
          <w:t>(一)、建立健全的预算管理制度</w:t>
        </w:r>
        <w:r>
          <w:tab/>
        </w:r>
        <w:r>
          <w:fldChar w:fldCharType="begin"/>
        </w:r>
        <w:r>
          <w:instrText xml:space="preserve"> PAGEREF _Toc5338 \h </w:instrText>
        </w:r>
        <w:r>
          <w:fldChar w:fldCharType="separate"/>
        </w:r>
        <w:r>
          <w:t>31</w:t>
        </w:r>
        <w:r>
          <w:fldChar w:fldCharType="end"/>
        </w:r>
      </w:hyperlink>
    </w:p>
    <w:p>
      <w:pPr>
        <w:pStyle w:val="TOC2"/>
        <w:tabs>
          <w:tab w:val="right" w:leader="dot" w:pos="8306"/>
        </w:tabs>
      </w:pPr>
      <w:hyperlink w:anchor="_Toc7885" w:history="1">
        <w:r>
          <w:rPr>
            <w:rFonts w:ascii="仿宋" w:eastAsia="仿宋" w:hAnsi="仿宋" w:cs="仿宋" w:hint="eastAsia"/>
            <w:lang w:eastAsia="zh-CN"/>
          </w:rPr>
          <w:t>(二)、加强资金流动监控</w:t>
        </w:r>
        <w:r>
          <w:tab/>
        </w:r>
        <w:r>
          <w:fldChar w:fldCharType="begin"/>
        </w:r>
        <w:r>
          <w:instrText xml:space="preserve"> PAGEREF _Toc7885 \h </w:instrText>
        </w:r>
        <w:r>
          <w:fldChar w:fldCharType="separate"/>
        </w:r>
        <w:r>
          <w:t>32</w:t>
        </w:r>
        <w:r>
          <w:fldChar w:fldCharType="end"/>
        </w:r>
      </w:hyperlink>
    </w:p>
    <w:p>
      <w:pPr>
        <w:pStyle w:val="TOC2"/>
        <w:tabs>
          <w:tab w:val="right" w:leader="dot" w:pos="8306"/>
        </w:tabs>
      </w:pPr>
      <w:hyperlink w:anchor="_Toc18719" w:history="1">
        <w:r>
          <w:rPr>
            <w:rFonts w:ascii="仿宋" w:eastAsia="仿宋" w:hAnsi="仿宋" w:cs="仿宋" w:hint="eastAsia"/>
            <w:lang w:eastAsia="zh-CN"/>
          </w:rPr>
          <w:t>(三)、制定完善的风险控制机制</w:t>
        </w:r>
        <w:r>
          <w:tab/>
        </w:r>
        <w:r>
          <w:fldChar w:fldCharType="begin"/>
        </w:r>
        <w:r>
          <w:instrText xml:space="preserve"> PAGEREF _Toc18719 \h </w:instrText>
        </w:r>
        <w:r>
          <w:fldChar w:fldCharType="separate"/>
        </w:r>
        <w:r>
          <w:t>33</w:t>
        </w:r>
        <w:r>
          <w:fldChar w:fldCharType="end"/>
        </w:r>
      </w:hyperlink>
    </w:p>
    <w:p>
      <w:pPr>
        <w:pStyle w:val="TOC2"/>
        <w:tabs>
          <w:tab w:val="right" w:leader="dot" w:pos="8306"/>
        </w:tabs>
      </w:pPr>
      <w:hyperlink w:anchor="_Toc8600" w:history="1">
        <w:r>
          <w:rPr>
            <w:rFonts w:ascii="仿宋" w:eastAsia="仿宋" w:hAnsi="仿宋" w:cs="仿宋" w:hint="eastAsia"/>
            <w:lang w:eastAsia="zh-CN"/>
          </w:rPr>
          <w:t>(四)、优化成本管理</w:t>
        </w:r>
        <w:r>
          <w:tab/>
        </w:r>
        <w:r>
          <w:fldChar w:fldCharType="begin"/>
        </w:r>
        <w:r>
          <w:instrText xml:space="preserve"> PAGEREF _Toc8600 \h </w:instrText>
        </w:r>
        <w:r>
          <w:fldChar w:fldCharType="separate"/>
        </w:r>
        <w:r>
          <w:t>35</w:t>
        </w:r>
        <w:r>
          <w:fldChar w:fldCharType="end"/>
        </w:r>
      </w:hyperlink>
    </w:p>
    <w:p>
      <w:pPr>
        <w:pStyle w:val="TOC1"/>
        <w:tabs>
          <w:tab w:val="right" w:leader="dot" w:pos="8306"/>
        </w:tabs>
      </w:pPr>
      <w:hyperlink w:anchor="_Toc16913" w:history="1">
        <w:r>
          <w:rPr>
            <w:rFonts w:ascii="仿宋" w:eastAsia="仿宋" w:hAnsi="仿宋" w:cs="仿宋" w:hint="eastAsia"/>
            <w:lang w:eastAsia="zh-CN"/>
          </w:rPr>
          <w:t>十、铬铁项目财务管理</w:t>
        </w:r>
        <w:r>
          <w:tab/>
        </w:r>
        <w:r>
          <w:fldChar w:fldCharType="begin"/>
        </w:r>
        <w:r>
          <w:instrText xml:space="preserve"> PAGEREF _Toc16913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13" w:history="1">
        <w:r>
          <w:rPr>
            <w:rFonts w:ascii="仿宋" w:eastAsia="仿宋" w:hAnsi="仿宋" w:cs="仿宋" w:hint="eastAsia"/>
            <w:lang w:eastAsia="zh-CN"/>
          </w:rPr>
          <w:t>(一)、资金需求大</w:t>
        </w:r>
        <w:r>
          <w:tab/>
        </w:r>
        <w:r>
          <w:fldChar w:fldCharType="begin"/>
        </w:r>
        <w:r>
          <w:instrText xml:space="preserve"> PAGEREF _Toc4713 \h </w:instrText>
        </w:r>
        <w:r>
          <w:fldChar w:fldCharType="separate"/>
        </w:r>
        <w:r>
          <w:t>36</w:t>
        </w:r>
        <w:r>
          <w:fldChar w:fldCharType="end"/>
        </w:r>
      </w:hyperlink>
    </w:p>
    <w:p>
      <w:pPr>
        <w:pStyle w:val="TOC2"/>
        <w:tabs>
          <w:tab w:val="right" w:leader="dot" w:pos="8306"/>
        </w:tabs>
      </w:pPr>
      <w:hyperlink w:anchor="_Toc15823" w:history="1">
        <w:r>
          <w:rPr>
            <w:rFonts w:ascii="仿宋" w:eastAsia="仿宋" w:hAnsi="仿宋" w:cs="仿宋" w:hint="eastAsia"/>
            <w:lang w:eastAsia="zh-CN"/>
          </w:rPr>
          <w:t>(二)、研发周期长</w:t>
        </w:r>
        <w:r>
          <w:tab/>
        </w:r>
        <w:r>
          <w:fldChar w:fldCharType="begin"/>
        </w:r>
        <w:r>
          <w:instrText xml:space="preserve"> PAGEREF _Toc15823 \h </w:instrText>
        </w:r>
        <w:r>
          <w:fldChar w:fldCharType="separate"/>
        </w:r>
        <w:r>
          <w:t>37</w:t>
        </w:r>
        <w:r>
          <w:fldChar w:fldCharType="end"/>
        </w:r>
      </w:hyperlink>
    </w:p>
    <w:p>
      <w:pPr>
        <w:pStyle w:val="TOC2"/>
        <w:tabs>
          <w:tab w:val="right" w:leader="dot" w:pos="8306"/>
        </w:tabs>
      </w:pPr>
      <w:hyperlink w:anchor="_Toc4418" w:history="1">
        <w:r>
          <w:rPr>
            <w:rFonts w:ascii="仿宋" w:eastAsia="仿宋" w:hAnsi="仿宋" w:cs="仿宋" w:hint="eastAsia"/>
            <w:lang w:eastAsia="zh-CN"/>
          </w:rPr>
          <w:t>(三)、市场风险大</w:t>
        </w:r>
        <w:r>
          <w:tab/>
        </w:r>
        <w:r>
          <w:fldChar w:fldCharType="begin"/>
        </w:r>
        <w:r>
          <w:instrText xml:space="preserve"> PAGEREF _Toc4418 \h </w:instrText>
        </w:r>
        <w:r>
          <w:fldChar w:fldCharType="separate"/>
        </w:r>
        <w:r>
          <w:t>38</w:t>
        </w:r>
        <w:r>
          <w:fldChar w:fldCharType="end"/>
        </w:r>
      </w:hyperlink>
    </w:p>
    <w:p>
      <w:pPr>
        <w:pStyle w:val="TOC2"/>
        <w:tabs>
          <w:tab w:val="right" w:leader="dot" w:pos="8306"/>
        </w:tabs>
      </w:pPr>
      <w:hyperlink w:anchor="_Toc21798" w:history="1">
        <w:r>
          <w:rPr>
            <w:rFonts w:ascii="仿宋" w:eastAsia="仿宋" w:hAnsi="仿宋" w:cs="仿宋" w:hint="eastAsia"/>
            <w:lang w:eastAsia="zh-CN"/>
          </w:rPr>
          <w:t>(四)、利润率高</w:t>
        </w:r>
        <w:r>
          <w:tab/>
        </w:r>
        <w:r>
          <w:fldChar w:fldCharType="begin"/>
        </w:r>
        <w:r>
          <w:instrText xml:space="preserve"> PAGEREF _Toc21798 \h </w:instrText>
        </w:r>
        <w:r>
          <w:fldChar w:fldCharType="separate"/>
        </w:r>
        <w:r>
          <w:t>41</w:t>
        </w:r>
        <w:r>
          <w:fldChar w:fldCharType="end"/>
        </w:r>
      </w:hyperlink>
    </w:p>
    <w:p>
      <w:pPr>
        <w:pStyle w:val="TOC1"/>
        <w:tabs>
          <w:tab w:val="right" w:leader="dot" w:pos="8306"/>
        </w:tabs>
      </w:pPr>
      <w:hyperlink w:anchor="_Toc20785" w:history="1">
        <w:r>
          <w:rPr>
            <w:rFonts w:ascii="仿宋" w:eastAsia="仿宋" w:hAnsi="仿宋" w:cs="仿宋" w:hint="eastAsia"/>
            <w:lang w:eastAsia="zh-CN"/>
          </w:rPr>
          <w:t>十一、铬铁项目风险管理</w:t>
        </w:r>
        <w:r>
          <w:tab/>
        </w:r>
        <w:r>
          <w:fldChar w:fldCharType="begin"/>
        </w:r>
        <w:r>
          <w:instrText xml:space="preserve"> PAGEREF _Toc20785 \h </w:instrText>
        </w:r>
        <w:r>
          <w:fldChar w:fldCharType="separate"/>
        </w:r>
        <w:r>
          <w:t>43</w:t>
        </w:r>
        <w:r>
          <w:fldChar w:fldCharType="end"/>
        </w:r>
      </w:hyperlink>
    </w:p>
    <w:p>
      <w:pPr>
        <w:pStyle w:val="TOC2"/>
        <w:tabs>
          <w:tab w:val="right" w:leader="dot" w:pos="8306"/>
        </w:tabs>
      </w:pPr>
      <w:hyperlink w:anchor="_Toc16028" w:history="1">
        <w:r>
          <w:rPr>
            <w:rFonts w:ascii="仿宋" w:eastAsia="仿宋" w:hAnsi="仿宋" w:cs="仿宋" w:hint="eastAsia"/>
            <w:lang w:eastAsia="zh-CN"/>
          </w:rPr>
          <w:t>(一)、风险识别与评估</w:t>
        </w:r>
        <w:r>
          <w:tab/>
        </w:r>
        <w:r>
          <w:fldChar w:fldCharType="begin"/>
        </w:r>
        <w:r>
          <w:instrText xml:space="preserve"> PAGEREF _Toc16028 \h </w:instrText>
        </w:r>
        <w:r>
          <w:fldChar w:fldCharType="separate"/>
        </w:r>
        <w:r>
          <w:t>43</w:t>
        </w:r>
        <w:r>
          <w:fldChar w:fldCharType="end"/>
        </w:r>
      </w:hyperlink>
    </w:p>
    <w:p>
      <w:pPr>
        <w:pStyle w:val="TOC2"/>
        <w:tabs>
          <w:tab w:val="right" w:leader="dot" w:pos="8306"/>
        </w:tabs>
      </w:pPr>
      <w:hyperlink w:anchor="_Toc26532" w:history="1">
        <w:r>
          <w:rPr>
            <w:rFonts w:ascii="仿宋" w:eastAsia="仿宋" w:hAnsi="仿宋" w:cs="仿宋" w:hint="eastAsia"/>
            <w:lang w:eastAsia="zh-CN"/>
          </w:rPr>
          <w:t>(二)、风险应对策略</w:t>
        </w:r>
        <w:r>
          <w:tab/>
        </w:r>
        <w:r>
          <w:fldChar w:fldCharType="begin"/>
        </w:r>
        <w:r>
          <w:instrText xml:space="preserve"> PAGEREF _Toc26532 \h </w:instrText>
        </w:r>
        <w:r>
          <w:fldChar w:fldCharType="separate"/>
        </w:r>
        <w:r>
          <w:t>44</w:t>
        </w:r>
        <w:r>
          <w:fldChar w:fldCharType="end"/>
        </w:r>
      </w:hyperlink>
    </w:p>
    <w:p>
      <w:pPr>
        <w:pStyle w:val="TOC2"/>
        <w:tabs>
          <w:tab w:val="right" w:leader="dot" w:pos="8306"/>
        </w:tabs>
      </w:pPr>
      <w:hyperlink w:anchor="_Toc5855" w:history="1">
        <w:r>
          <w:rPr>
            <w:rFonts w:ascii="仿宋" w:eastAsia="仿宋" w:hAnsi="仿宋" w:cs="仿宋" w:hint="eastAsia"/>
            <w:lang w:eastAsia="zh-CN"/>
          </w:rPr>
          <w:t>(三)、风险监控与控制</w:t>
        </w:r>
        <w:r>
          <w:tab/>
        </w:r>
        <w:r>
          <w:fldChar w:fldCharType="begin"/>
        </w:r>
        <w:r>
          <w:instrText xml:space="preserve"> PAGEREF _Toc5855 \h </w:instrText>
        </w:r>
        <w:r>
          <w:fldChar w:fldCharType="separate"/>
        </w:r>
        <w:r>
          <w:t>46</w:t>
        </w:r>
        <w:r>
          <w:fldChar w:fldCharType="end"/>
        </w:r>
      </w:hyperlink>
    </w:p>
    <w:p>
      <w:pPr>
        <w:pStyle w:val="TOC1"/>
        <w:tabs>
          <w:tab w:val="right" w:leader="dot" w:pos="8306"/>
        </w:tabs>
      </w:pPr>
      <w:hyperlink w:anchor="_Toc20390" w:history="1">
        <w:r>
          <w:rPr>
            <w:rFonts w:ascii="仿宋" w:eastAsia="仿宋" w:hAnsi="仿宋" w:cs="仿宋" w:hint="eastAsia"/>
            <w:lang w:eastAsia="zh-CN"/>
          </w:rPr>
          <w:t>十二、铬铁项目人力资源培养与发展</w:t>
        </w:r>
        <w:r>
          <w:tab/>
        </w:r>
        <w:r>
          <w:fldChar w:fldCharType="begin"/>
        </w:r>
        <w:r>
          <w:instrText xml:space="preserve"> PAGEREF _Toc20390 \h </w:instrText>
        </w:r>
        <w:r>
          <w:fldChar w:fldCharType="separate"/>
        </w:r>
        <w:r>
          <w:t>47</w:t>
        </w:r>
        <w:r>
          <w:fldChar w:fldCharType="end"/>
        </w:r>
      </w:hyperlink>
    </w:p>
    <w:p>
      <w:pPr>
        <w:pStyle w:val="TOC2"/>
        <w:tabs>
          <w:tab w:val="right" w:leader="dot" w:pos="8306"/>
        </w:tabs>
      </w:pPr>
      <w:hyperlink w:anchor="_Toc16793" w:history="1">
        <w:r>
          <w:rPr>
            <w:rFonts w:ascii="仿宋" w:eastAsia="仿宋" w:hAnsi="仿宋" w:cs="仿宋" w:hint="eastAsia"/>
            <w:lang w:eastAsia="zh-CN"/>
          </w:rPr>
          <w:t>(一)、人才需求与规划</w:t>
        </w:r>
        <w:r>
          <w:tab/>
        </w:r>
        <w:r>
          <w:fldChar w:fldCharType="begin"/>
        </w:r>
        <w:r>
          <w:instrText xml:space="preserve"> PAGEREF _Toc16793 \h </w:instrText>
        </w:r>
        <w:r>
          <w:fldChar w:fldCharType="separate"/>
        </w:r>
        <w:r>
          <w:t>47</w:t>
        </w:r>
        <w:r>
          <w:fldChar w:fldCharType="end"/>
        </w:r>
      </w:hyperlink>
    </w:p>
    <w:p>
      <w:pPr>
        <w:pStyle w:val="TOC2"/>
        <w:tabs>
          <w:tab w:val="right" w:leader="dot" w:pos="8306"/>
        </w:tabs>
      </w:pPr>
      <w:hyperlink w:anchor="_Toc2011" w:history="1">
        <w:r>
          <w:rPr>
            <w:rFonts w:ascii="仿宋" w:eastAsia="仿宋" w:hAnsi="仿宋" w:cs="仿宋" w:hint="eastAsia"/>
            <w:lang w:eastAsia="zh-CN"/>
          </w:rPr>
          <w:t>(二)、培训与发展计划</w:t>
        </w:r>
        <w:r>
          <w:tab/>
        </w:r>
        <w:r>
          <w:fldChar w:fldCharType="begin"/>
        </w:r>
        <w:r>
          <w:instrText xml:space="preserve"> PAGEREF _Toc2011 \h </w:instrText>
        </w:r>
        <w:r>
          <w:fldChar w:fldCharType="separate"/>
        </w:r>
        <w:r>
          <w:t>47</w:t>
        </w:r>
        <w:r>
          <w:fldChar w:fldCharType="end"/>
        </w:r>
      </w:hyperlink>
    </w:p>
    <w:p>
      <w:pPr>
        <w:pStyle w:val="TOC1"/>
        <w:tabs>
          <w:tab w:val="right" w:leader="dot" w:pos="8306"/>
        </w:tabs>
      </w:pPr>
      <w:hyperlink w:anchor="_Toc19958" w:history="1">
        <w:r>
          <w:rPr>
            <w:rFonts w:ascii="仿宋" w:eastAsia="仿宋" w:hAnsi="仿宋" w:cs="仿宋" w:hint="eastAsia"/>
            <w:lang w:eastAsia="zh-CN"/>
          </w:rPr>
          <w:t>十三、利益相关者分析与沟通计划</w:t>
        </w:r>
        <w:r>
          <w:tab/>
        </w:r>
        <w:r>
          <w:fldChar w:fldCharType="begin"/>
        </w:r>
        <w:r>
          <w:instrText xml:space="preserve"> PAGEREF _Toc19958 \h </w:instrText>
        </w:r>
        <w:r>
          <w:fldChar w:fldCharType="separate"/>
        </w:r>
        <w:r>
          <w:t>48</w:t>
        </w:r>
        <w:r>
          <w:fldChar w:fldCharType="end"/>
        </w:r>
      </w:hyperlink>
    </w:p>
    <w:p>
      <w:pPr>
        <w:pStyle w:val="TOC2"/>
        <w:tabs>
          <w:tab w:val="right" w:leader="dot" w:pos="8306"/>
        </w:tabs>
      </w:pPr>
      <w:hyperlink w:anchor="_Toc10603" w:history="1">
        <w:r>
          <w:rPr>
            <w:rFonts w:ascii="仿宋" w:eastAsia="仿宋" w:hAnsi="仿宋" w:cs="仿宋" w:hint="eastAsia"/>
            <w:lang w:eastAsia="zh-CN"/>
          </w:rPr>
          <w:t>(一)、利益相关者分析</w:t>
        </w:r>
        <w:r>
          <w:tab/>
        </w:r>
        <w:r>
          <w:fldChar w:fldCharType="begin"/>
        </w:r>
        <w:r>
          <w:instrText xml:space="preserve"> PAGEREF _Toc10603 \h </w:instrText>
        </w:r>
        <w:r>
          <w:fldChar w:fldCharType="separate"/>
        </w:r>
        <w:r>
          <w:t>48</w:t>
        </w:r>
        <w:r>
          <w:fldChar w:fldCharType="end"/>
        </w:r>
      </w:hyperlink>
    </w:p>
    <w:p>
      <w:pPr>
        <w:pStyle w:val="TOC2"/>
        <w:tabs>
          <w:tab w:val="right" w:leader="dot" w:pos="8306"/>
        </w:tabs>
      </w:pPr>
      <w:hyperlink w:anchor="_Toc25707" w:history="1">
        <w:r>
          <w:rPr>
            <w:rFonts w:ascii="仿宋" w:eastAsia="仿宋" w:hAnsi="仿宋" w:cs="仿宋" w:hint="eastAsia"/>
            <w:lang w:eastAsia="zh-CN"/>
          </w:rPr>
          <w:t>(二)、沟通计划</w:t>
        </w:r>
        <w:r>
          <w:tab/>
        </w:r>
        <w:r>
          <w:fldChar w:fldCharType="begin"/>
        </w:r>
        <w:r>
          <w:instrText xml:space="preserve"> PAGEREF _Toc25707 \h </w:instrText>
        </w:r>
        <w:r>
          <w:fldChar w:fldCharType="separate"/>
        </w:r>
        <w:r>
          <w:t>49</w:t>
        </w:r>
        <w:r>
          <w:fldChar w:fldCharType="end"/>
        </w:r>
      </w:hyperlink>
    </w:p>
    <w:p>
      <w:pPr>
        <w:pStyle w:val="TOC1"/>
        <w:tabs>
          <w:tab w:val="right" w:leader="dot" w:pos="8306"/>
        </w:tabs>
      </w:pPr>
      <w:hyperlink w:anchor="_Toc1858" w:history="1">
        <w:r>
          <w:rPr>
            <w:rFonts w:ascii="仿宋" w:eastAsia="仿宋" w:hAnsi="仿宋" w:cs="仿宋" w:hint="eastAsia"/>
            <w:lang w:eastAsia="zh-CN"/>
          </w:rPr>
          <w:t>十四、铬铁项目实施保障措施</w:t>
        </w:r>
        <w:r>
          <w:tab/>
        </w:r>
        <w:r>
          <w:fldChar w:fldCharType="begin"/>
        </w:r>
        <w:r>
          <w:instrText xml:space="preserve"> PAGEREF _Toc1858 \h </w:instrText>
        </w:r>
        <w:r>
          <w:fldChar w:fldCharType="separate"/>
        </w:r>
        <w:r>
          <w:t>50</w:t>
        </w:r>
        <w:r>
          <w:fldChar w:fldCharType="end"/>
        </w:r>
      </w:hyperlink>
    </w:p>
    <w:p>
      <w:pPr>
        <w:pStyle w:val="TOC2"/>
        <w:tabs>
          <w:tab w:val="right" w:leader="dot" w:pos="8306"/>
        </w:tabs>
      </w:pPr>
      <w:hyperlink w:anchor="_Toc12141" w:history="1">
        <w:r>
          <w:rPr>
            <w:rFonts w:ascii="仿宋" w:eastAsia="仿宋" w:hAnsi="仿宋" w:cs="仿宋" w:hint="eastAsia"/>
            <w:lang w:eastAsia="zh-CN"/>
          </w:rPr>
          <w:t>(一)、铬铁项目实施保障机制</w:t>
        </w:r>
        <w:r>
          <w:tab/>
        </w:r>
        <w:r>
          <w:fldChar w:fldCharType="begin"/>
        </w:r>
        <w:r>
          <w:instrText xml:space="preserve"> PAGEREF _Toc12141 \h </w:instrText>
        </w:r>
        <w:r>
          <w:fldChar w:fldCharType="separate"/>
        </w:r>
        <w:r>
          <w:t>50</w:t>
        </w:r>
        <w:r>
          <w:fldChar w:fldCharType="end"/>
        </w:r>
      </w:hyperlink>
    </w:p>
    <w:p>
      <w:pPr>
        <w:pStyle w:val="TOC2"/>
        <w:tabs>
          <w:tab w:val="right" w:leader="dot" w:pos="8306"/>
        </w:tabs>
      </w:pPr>
      <w:hyperlink w:anchor="_Toc8266" w:history="1">
        <w:r>
          <w:rPr>
            <w:rFonts w:ascii="仿宋" w:eastAsia="仿宋" w:hAnsi="仿宋" w:cs="仿宋" w:hint="eastAsia"/>
            <w:lang w:eastAsia="zh-CN"/>
          </w:rPr>
          <w:t>(二)、铬铁项目法律合规要求</w:t>
        </w:r>
        <w:r>
          <w:tab/>
        </w:r>
        <w:r>
          <w:fldChar w:fldCharType="begin"/>
        </w:r>
        <w:r>
          <w:instrText xml:space="preserve"> PAGEREF _Toc8266 \h </w:instrText>
        </w:r>
        <w:r>
          <w:fldChar w:fldCharType="separate"/>
        </w:r>
        <w:r>
          <w:t>53</w:t>
        </w:r>
        <w:r>
          <w:fldChar w:fldCharType="end"/>
        </w:r>
      </w:hyperlink>
    </w:p>
    <w:p>
      <w:pPr>
        <w:pStyle w:val="TOC2"/>
        <w:tabs>
          <w:tab w:val="right" w:leader="dot" w:pos="8306"/>
        </w:tabs>
      </w:pPr>
      <w:hyperlink w:anchor="_Toc32580" w:history="1">
        <w:r>
          <w:rPr>
            <w:rFonts w:ascii="仿宋" w:eastAsia="仿宋" w:hAnsi="仿宋" w:cs="仿宋" w:hint="eastAsia"/>
            <w:lang w:eastAsia="zh-CN"/>
          </w:rPr>
          <w:t>(三)、铬铁项目合同管理与法律事务</w:t>
        </w:r>
        <w:r>
          <w:tab/>
        </w:r>
        <w:r>
          <w:fldChar w:fldCharType="begin"/>
        </w:r>
        <w:r>
          <w:instrText xml:space="preserve"> PAGEREF _Toc32580 \h </w:instrText>
        </w:r>
        <w:r>
          <w:fldChar w:fldCharType="separate"/>
        </w:r>
        <w:r>
          <w:t>57</w:t>
        </w:r>
        <w:r>
          <w:fldChar w:fldCharType="end"/>
        </w:r>
      </w:hyperlink>
    </w:p>
    <w:p>
      <w:pPr>
        <w:pStyle w:val="TOC2"/>
        <w:tabs>
          <w:tab w:val="right" w:leader="dot" w:pos="8306"/>
        </w:tabs>
      </w:pPr>
      <w:hyperlink w:anchor="_Toc17554" w:history="1">
        <w:r>
          <w:rPr>
            <w:rFonts w:ascii="仿宋" w:eastAsia="仿宋" w:hAnsi="仿宋" w:cs="仿宋" w:hint="eastAsia"/>
            <w:lang w:eastAsia="zh-CN"/>
          </w:rPr>
          <w:t>(四)、铬铁项目知识产权保护策略</w:t>
        </w:r>
        <w:r>
          <w:tab/>
        </w:r>
        <w:r>
          <w:fldChar w:fldCharType="begin"/>
        </w:r>
        <w:r>
          <w:instrText xml:space="preserve"> PAGEREF _Toc17554 \h </w:instrText>
        </w:r>
        <w:r>
          <w:fldChar w:fldCharType="separate"/>
        </w:r>
        <w:r>
          <w:t>63</w:t>
        </w:r>
        <w:r>
          <w:fldChar w:fldCharType="end"/>
        </w:r>
      </w:hyperlink>
    </w:p>
    <w:p>
      <w:pPr>
        <w:pStyle w:val="TOC1"/>
        <w:tabs>
          <w:tab w:val="right" w:leader="dot" w:pos="8306"/>
        </w:tabs>
      </w:pPr>
      <w:hyperlink w:anchor="_Toc10530" w:history="1">
        <w:r>
          <w:rPr>
            <w:rFonts w:ascii="仿宋" w:eastAsia="仿宋" w:hAnsi="仿宋" w:cs="仿宋" w:hint="eastAsia"/>
            <w:lang w:eastAsia="zh-CN"/>
          </w:rPr>
          <w:t>十五、铬铁项目治理与监督</w:t>
        </w:r>
        <w:r>
          <w:tab/>
        </w:r>
        <w:r>
          <w:fldChar w:fldCharType="begin"/>
        </w:r>
        <w:r>
          <w:instrText xml:space="preserve"> PAGEREF _Toc10530 \h </w:instrText>
        </w:r>
        <w:r>
          <w:fldChar w:fldCharType="separate"/>
        </w:r>
        <w:r>
          <w:t>66</w:t>
        </w:r>
        <w:r>
          <w:fldChar w:fldCharType="end"/>
        </w:r>
      </w:hyperlink>
    </w:p>
    <w:p>
      <w:pPr>
        <w:pStyle w:val="TOC2"/>
        <w:tabs>
          <w:tab w:val="right" w:leader="dot" w:pos="8306"/>
        </w:tabs>
      </w:pPr>
      <w:hyperlink w:anchor="_Toc3192" w:history="1">
        <w:r>
          <w:rPr>
            <w:rFonts w:ascii="仿宋" w:eastAsia="仿宋" w:hAnsi="仿宋" w:cs="仿宋" w:hint="eastAsia"/>
            <w:lang w:eastAsia="zh-CN"/>
          </w:rPr>
          <w:t>(一)、铬铁项目治理结构</w:t>
        </w:r>
        <w:r>
          <w:tab/>
        </w:r>
        <w:r>
          <w:fldChar w:fldCharType="begin"/>
        </w:r>
        <w:r>
          <w:instrText xml:space="preserve"> PAGEREF _Toc3192 \h </w:instrText>
        </w:r>
        <w:r>
          <w:fldChar w:fldCharType="separate"/>
        </w:r>
        <w:r>
          <w:t>66</w:t>
        </w:r>
        <w:r>
          <w:fldChar w:fldCharType="end"/>
        </w:r>
      </w:hyperlink>
    </w:p>
    <w:p>
      <w:pPr>
        <w:pStyle w:val="TOC2"/>
        <w:tabs>
          <w:tab w:val="right" w:leader="dot" w:pos="8306"/>
        </w:tabs>
      </w:pPr>
      <w:hyperlink w:anchor="_Toc25622" w:history="1">
        <w:r>
          <w:rPr>
            <w:rFonts w:ascii="仿宋" w:eastAsia="仿宋" w:hAnsi="仿宋" w:cs="仿宋" w:hint="eastAsia"/>
            <w:lang w:eastAsia="zh-CN"/>
          </w:rPr>
          <w:t>(二)、监督与审计</w:t>
        </w:r>
        <w:r>
          <w:tab/>
        </w:r>
        <w:r>
          <w:fldChar w:fldCharType="begin"/>
        </w:r>
        <w:r>
          <w:instrText xml:space="preserve"> PAGEREF _Toc25622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75"/>
      <w:r>
        <w:rPr>
          <w:rFonts w:ascii="仿宋" w:eastAsia="仿宋" w:hAnsi="仿宋" w:cs="仿宋" w:hint="eastAsia"/>
          <w:sz w:val="28"/>
          <w:lang w:eastAsia="zh-CN"/>
        </w:rPr>
        <w:t>一、铬铁项目文档管理</w:t>
      </w:r>
      <w:bookmarkEnd w:id="2"/>
    </w:p>
    <w:p>
      <w:pPr>
        <w:pStyle w:val="Heading2"/>
        <w:rPr>
          <w:rFonts w:ascii="仿宋" w:eastAsia="仿宋" w:hAnsi="仿宋" w:cs="仿宋" w:hint="eastAsia"/>
          <w:lang w:eastAsia="zh-CN"/>
        </w:rPr>
      </w:pPr>
      <w:bookmarkStart w:id="3" w:name="_Toc428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铬铁项目高度重视文档的质量和准确性，以支持铬铁项目的各项活动和决策。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文档的编制始于铬铁项目计划的初期，我们制定了详细的文档编制计划，明确了每个文档的内容、格式和编写责任人。在铬铁项目启动阶段，我们首先编制了铬铁项目章程，明确定义了铬铁项目的目标、范围、风险等关键要素。随后，铬铁项目团队根据计划陆续编制了需求文档、设计文档、测试文档等各类文档，确保铬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铬铁项目管理中的重要环节，旨在确保铬铁项目文档符合质量标准和铬铁项目需求。在铬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除了内部审查，我们还进行了外部审查，邀请铬铁项目相关利益方和专业领域的专家对文档进行独立审查。这有助于获取更全面、客观的反馈，确保铬铁项目文档不仅符合内部标准，也满足外部需求。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铬铁项目在文档编制与审查方面建立了严格的管理机制，通过规范的流程和多维度的审查，确保铬铁项目文档的质量、准确性和可靠性，为铬铁项目的顺利推进提供了有力支持。</w:t>
      </w:r>
    </w:p>
    <w:p>
      <w:pPr>
        <w:pStyle w:val="Heading2"/>
        <w:ind w:firstLine="560" w:firstLineChars="200"/>
        <w:rPr>
          <w:rFonts w:ascii="仿宋" w:eastAsia="仿宋" w:hAnsi="仿宋" w:cs="仿宋" w:hint="eastAsia"/>
          <w:sz w:val="28"/>
          <w:lang w:eastAsia="zh-CN"/>
        </w:rPr>
      </w:pPr>
      <w:bookmarkStart w:id="4" w:name="_Toc2756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我们通过多渠道发布文档，包括电子邮件、铬铁项目管理平台、内部网站等，以满足不同团队成员的偏好和需求。多渠道发布确保了信息的全面覆盖。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我们采用了精细的权限控制，确保只有授权人员可以访问敏感信息。这种安全措施保护了铬铁项目文档的机密性，防止了未经授权的信息泄露。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04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文档存档与归档是铬铁项目生命周期中一个至关重要的环节，直接关系到铬铁项目信息的长期保存和历史记录的完整性。在铬铁项目中，我们实施了一系列有效的文档存档与归档管理策略：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4471"/>
      <w:r>
        <w:rPr>
          <w:rFonts w:ascii="仿宋" w:eastAsia="仿宋" w:hAnsi="仿宋" w:cs="仿宋" w:hint="eastAsia"/>
          <w:sz w:val="28"/>
          <w:lang w:eastAsia="zh-CN"/>
        </w:rPr>
        <w:t>二、铬铁项目绩效评估</w:t>
      </w:r>
      <w:bookmarkEnd w:id="6"/>
    </w:p>
    <w:p>
      <w:pPr>
        <w:pStyle w:val="Heading2"/>
        <w:rPr>
          <w:rFonts w:ascii="仿宋" w:eastAsia="仿宋" w:hAnsi="仿宋" w:cs="仿宋" w:hint="eastAsia"/>
          <w:lang w:eastAsia="zh-CN"/>
        </w:rPr>
      </w:pPr>
      <w:bookmarkStart w:id="7" w:name="_Toc8596"/>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在铬铁项目中，我们设计了一套全面的绩效评估指标，以确保铬铁项目的可控和成功交付。这些指标跨足铬铁项目目标、成本、进度和质量等多个维度，为我们提供了全面洞察铬铁项目的健康状况。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铬铁项目目标达成率是我们关注的首要指标。我们设定了明确的目标，并通过定期监测和评估，迅速发现并应对潜在的目标偏差。这为铬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成本绩效是另一个核心关注点。通过实际成本与预算成本的对比分析，我们深入了解成本差异的原因，及时调整资源分配，保持铬铁项目在经济效益方面的合理水平。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进度作为关键的绩效指标之一，得到了精心的关注。我们制定了详细的铬铁项目进度计划，并设立了进度符合度指标，确保实际进度与计划进度保持一致。这使我们能够快速发现和解决潜在的进度问题，保持铬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铬铁项目绩效的不可或缺的一环。我们引入了一系列的质量标准和客户满意度指标，以确保铬铁项目交付的成果在质量上达到或超越预期水平。通过持续监测这些指标，我们努力提升铬铁项目整体质量水平，为铬铁项目的成功交付提供有力保障。通过这些科学且全面的绩效评估，我们能够更好地引导铬铁项目的持续改进，确保铬铁项目目标的顺利达成。</w:t>
      </w:r>
    </w:p>
    <w:p>
      <w:pPr>
        <w:pStyle w:val="Heading2"/>
        <w:ind w:firstLine="560" w:firstLineChars="200"/>
        <w:rPr>
          <w:rFonts w:ascii="仿宋" w:eastAsia="仿宋" w:hAnsi="仿宋" w:cs="仿宋" w:hint="eastAsia"/>
          <w:sz w:val="28"/>
          <w:lang w:eastAsia="zh-CN"/>
        </w:rPr>
      </w:pPr>
      <w:bookmarkStart w:id="8" w:name="_Toc545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绩效评估是铬铁项目中的关键环节，为确保铬铁项目达到预期目标，我们采用了多层次、多维度的绩效评估方法。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铬铁项目的战略目标对齐，确保每个决策和行动都与铬铁项目整体目标保持一致。团队会定期召开战略对齐会议，审视当前工作与铬铁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铬铁项目进度、质量、成本和风险等方面。这些指标通过数据收集和分析，为铬铁项目管理团队提供了客观的评估依据。例如，我们通过铬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绩效评估不仅仅停留在铬铁项目内部，还考虑了铬铁项目对外部环境的影响。我们定期进行干系人满意度调查，以了解各利益相关方对铬铁项目的期望和满意度，并及时做出调整。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这种多层次、多角度的绩效评估方法，使得我们能够全面了解铬铁项目的运行状态，及时做出调整，确保铬铁项目在不断变化的环境中保持稳健前行。</w:t>
      </w:r>
    </w:p>
    <w:p>
      <w:pPr>
        <w:pStyle w:val="Heading2"/>
        <w:ind w:firstLine="560" w:firstLineChars="200"/>
        <w:rPr>
          <w:rFonts w:ascii="仿宋" w:eastAsia="仿宋" w:hAnsi="仿宋" w:cs="仿宋" w:hint="eastAsia"/>
          <w:sz w:val="28"/>
          <w:lang w:eastAsia="zh-CN"/>
        </w:rPr>
      </w:pPr>
      <w:bookmarkStart w:id="9" w:name="_Toc9647"/>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为了确保铬铁项目的有效管理和不断优化，我们采用了精心设计的绩效评估周期。这个周期旨在实现灵活、实时和全面的评估，以适应铬铁项目执行中的各种挑战。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铬铁项目的不同需求，分为短期、中期和长期。短期评估关注每个迭代或工作周期，以及时发现和解决当前任务中的问题。中期评估涵盖几个迭代，深入了解整体铬铁项目的趋势和性能。长期评估则着眼于整个铬铁项目阶段，确保铬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铬铁项目管理工具和协作平台，团队成员能够随时更新和分享铬铁项目数据。这种实时性的反馈机制使我们能够及时察觉潜在问题，快速调整，保持铬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铬铁项目的决策制定密不可分。每个周期的铬铁项目回顾会议成为集体总结经验、识别问题深层次原因并找到创新解决方案的平台。这种定期的反思与调整机制使铬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382"/>
      <w:r>
        <w:rPr>
          <w:rFonts w:ascii="仿宋" w:eastAsia="仿宋" w:hAnsi="仿宋" w:cs="仿宋" w:hint="eastAsia"/>
          <w:sz w:val="28"/>
          <w:lang w:eastAsia="zh-CN"/>
        </w:rPr>
        <w:t>三、铬铁项目土建工程</w:t>
      </w:r>
      <w:bookmarkEnd w:id="10"/>
    </w:p>
    <w:p>
      <w:pPr>
        <w:pStyle w:val="Heading2"/>
        <w:rPr>
          <w:rFonts w:ascii="仿宋" w:eastAsia="仿宋" w:hAnsi="仿宋" w:cs="仿宋" w:hint="eastAsia"/>
          <w:lang w:eastAsia="zh-CN"/>
        </w:rPr>
      </w:pPr>
      <w:bookmarkStart w:id="11" w:name="_Toc23000"/>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在铬铁项目的建筑工程设计中，我们将秉承一系列重要的设计原则，以确保铬铁项目建筑在功能、美观、可持续性等方面达到最佳效果。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首要原则是确保建筑的功能性得到最大化的发挥。我们将充分理解铬铁项目的实际需求，合理布局各个功能区域，保证建筑在满足业务需求的同时，提供高效的工作环境。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在建筑设计中，我们将综合考虑建设和运营成本。通过精细的经济效益分析，确保设计方案在高效利用资源的同时，对铬铁项目的长期盈利能力有积极的贡献。</w:t>
      </w:r>
    </w:p>
    <w:p>
      <w:pPr>
        <w:pStyle w:val="Heading2"/>
        <w:ind w:firstLine="560" w:firstLineChars="200"/>
        <w:rPr>
          <w:rFonts w:ascii="仿宋" w:eastAsia="仿宋" w:hAnsi="仿宋" w:cs="仿宋" w:hint="eastAsia"/>
          <w:sz w:val="28"/>
          <w:lang w:eastAsia="zh-CN"/>
        </w:rPr>
      </w:pPr>
      <w:bookmarkStart w:id="12" w:name="_Toc229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铬铁项目的土建工程设计中，我们将精准设定设计年限，结合铬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836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铬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5339"/>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本期工程铬铁项目预计总建筑面积XXX平方米，其中：计容建筑面积XXX平方米，计划建筑工程投资XX万元，占铬铁项目总投资的XX%。</w:t>
      </w:r>
    </w:p>
    <w:p>
      <w:pPr>
        <w:pStyle w:val="Heading1"/>
        <w:ind w:firstLine="560" w:firstLineChars="200"/>
        <w:rPr>
          <w:rFonts w:ascii="仿宋" w:eastAsia="仿宋" w:hAnsi="仿宋" w:cs="仿宋" w:hint="eastAsia"/>
          <w:sz w:val="28"/>
          <w:lang w:eastAsia="zh-CN"/>
        </w:rPr>
      </w:pPr>
      <w:bookmarkStart w:id="15" w:name="_Toc18163"/>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79"/>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铁项目的技术管理特点体现在其创新导向。通过引入最先进的技术趋势和解决方案，铬铁项目致力于提升科技含量、提高质量和效率水平。这意味着我们将采用最新的工具和方法，确保铬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铬铁项目技术管理的显著特征。通过整合不同领域的技术资源，我们实现了跨学科的协同工作。这有助于优化技术架构，提高整体效能。此外，整合性策略还促进了不同技术团队之间的紧密沟通和高效合作，确保铬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铬铁项目所采用的技术。通过不断优化技术方案，铬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铬铁项目团队将在铬铁项目初期识别可能的技术风险，并采取相应的预防和应对措施。通过建立健全的风险评估机制，铬铁项目能够在实施过程中及时发现并解决潜在的技术问题，保障铬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通过这些独特的技术管理特点，我们确信在铬铁项目中，技术将成为铬铁项目成功的有力支持。这一深度剖析揭示了技术管理在铬铁项目实施中的关键作用，为铬铁项目的技术基础奠定了坚实的基础。</w:t>
      </w:r>
    </w:p>
    <w:p>
      <w:pPr>
        <w:pStyle w:val="Heading2"/>
        <w:ind w:firstLine="560" w:firstLineChars="200"/>
        <w:rPr>
          <w:rFonts w:ascii="仿宋" w:eastAsia="仿宋" w:hAnsi="仿宋" w:cs="仿宋" w:hint="eastAsia"/>
          <w:sz w:val="28"/>
          <w:lang w:eastAsia="zh-CN"/>
        </w:rPr>
      </w:pPr>
      <w:bookmarkStart w:id="17" w:name="_Toc8135"/>
      <w:r>
        <w:rPr>
          <w:rFonts w:ascii="仿宋" w:eastAsia="仿宋" w:hAnsi="仿宋" w:cs="仿宋" w:hint="eastAsia"/>
          <w:sz w:val="28"/>
          <w:lang w:eastAsia="zh-CN"/>
        </w:rPr>
        <w:t>(二)、铬铁项目工艺技术设计方案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铬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铬铁项目将严格按照相关行业规范要求进行组织。通过有效控制产品质量，铬铁项目将致力于为顾客提供优质的铬铁项目产品和良好的服务。这体现了铬铁项目对于生产活动合规性和质量标准的高度重视，为铬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铬铁项目注重生态效益和清洁生产原则。铬铁项目建设将紧密结合地方特色经济发展，与社会经济发展规划和区域环境保护规划方案相协调一致。通过与当地区域自然生态系统的结合，铬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铬铁项目产品具有多样化的客户需求和个性化的特点。因此，铬铁项目产品规格品种多样，且单批生产数量较小。为满足这一特点，铬铁项目承办单位将建设先进的柔性制造生产线。通过广泛应用柔性制造技术，铬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总体而言，铬铁项目采用的技术具有较高的技术含量和自动化水平，处于国内先进水平。这一技术选用不仅体现了对生产效率、质量和环境友好性的高标准要求，同时为铬铁项目的可持续发展奠定了坚实的基础。</w:t>
      </w:r>
    </w:p>
    <w:p>
      <w:pPr>
        <w:pStyle w:val="Heading2"/>
        <w:ind w:firstLine="560" w:firstLineChars="200"/>
        <w:rPr>
          <w:rFonts w:ascii="仿宋" w:eastAsia="仿宋" w:hAnsi="仿宋" w:cs="仿宋" w:hint="eastAsia"/>
          <w:sz w:val="28"/>
          <w:lang w:eastAsia="zh-CN"/>
        </w:rPr>
      </w:pPr>
      <w:bookmarkStart w:id="18" w:name="_Toc17698"/>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为确保铬铁项目的高效生产和技术实施，我们制定了一套精心设计的设备选型方案，以满足铬铁项目生产、质量和环保的要求。该方案的主要特点如下：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铬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针对铬铁项目产品的多样性和小批量生产的特点，我们将建设柔性制造生产线。通过在设备选型中考虑柔性制造技术，可以灵活应对不同产品规格和生产需求，实现生产线的高度灵活性和适应性。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22162"/>
      <w:r>
        <w:rPr>
          <w:rFonts w:ascii="仿宋" w:eastAsia="仿宋" w:hAnsi="仿宋" w:cs="仿宋" w:hint="eastAsia"/>
          <w:sz w:val="28"/>
          <w:lang w:eastAsia="zh-CN"/>
        </w:rPr>
        <w:t>五、铬铁项目建设单位说明</w:t>
      </w:r>
      <w:bookmarkEnd w:id="19"/>
    </w:p>
    <w:p>
      <w:pPr>
        <w:pStyle w:val="Heading2"/>
        <w:rPr>
          <w:rFonts w:ascii="仿宋" w:eastAsia="仿宋" w:hAnsi="仿宋" w:cs="仿宋" w:hint="eastAsia"/>
          <w:lang w:eastAsia="zh-CN"/>
        </w:rPr>
      </w:pPr>
      <w:bookmarkStart w:id="20" w:name="_Toc30381"/>
      <w:r>
        <w:rPr>
          <w:rFonts w:ascii="仿宋" w:eastAsia="仿宋" w:hAnsi="仿宋" w:cs="仿宋" w:hint="eastAsia"/>
          <w:lang w:eastAsia="zh-CN"/>
        </w:rPr>
        <w:t>(一)、铬铁项目承办单位基本情况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1" w:name="_Toc20041"/>
      <w:r>
        <w:rPr>
          <w:rFonts w:ascii="仿宋" w:eastAsia="仿宋" w:hAnsi="仿宋" w:cs="仿宋" w:hint="eastAsia"/>
          <w:sz w:val="28"/>
          <w:lang w:eastAsia="zh-CN"/>
        </w:rPr>
        <w:t>(二)、公司经济效益分析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https://d.book118.com/808033142137006025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3E4518"/>
    <w:rsid w:val="473E45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3314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2024-01-12T19:09:00Z</dcterms:created>
  <dcterms:modified xsi:type="dcterms:W3CDTF">2024-01-12T19:10:02Z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4D839281F5CB4CE6817B40CD9D59AFBE_11</vt:lpwstr>
  </property>
  <property fmtid="{D5CDD505-2E9C-101B-9397-08002B2CF9AE}" pid="3" name="KSOProductBuildVer">
    <vt:lpwstr>2052-12.1.0.16120</vt:lpwstr>
  </property>
</Properties>
</file>