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物理法处理设备行业相关公司设立可行性研究报告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一、物理法处理设备项目概况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(二)、物理法处理设备项目提出的理由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(三)、物理法处理设备项目选址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(六)、物理法处理设备项目投资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(七)、物理法处理设备项目进度规划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(九)、物理法处理设备项目综合评价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_Toc17271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三、物理法处理设备筹建公司基本信息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_Toc31573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_Toc8821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_Toc21783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_Toc22747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(一)、物理法处理设备项目背景分析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0" w:history="1">
        <w:r>
          <w:rPr>
            <w:rFonts w:ascii="仿宋" w:eastAsia="仿宋" w:hAnsi="仿宋" w:cs="仿宋" w:hint="eastAsia"/>
            <w:lang w:eastAsia="zh-CN"/>
          </w:rPr>
          <w:t>(二)、物理法处理设备项目建设必要性分析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_Toc8704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_Toc15673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(五)、物理法处理设备项目总投资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eastAsia="zh-CN"/>
          </w:rPr>
          <w:t>九、物理法处理设备项目经济效益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_Toc7936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(三)、物理法处理设备项目盈利能力分析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8" w:history="1">
        <w:r>
          <w:rPr>
            <w:rFonts w:ascii="仿宋" w:eastAsia="仿宋" w:hAnsi="仿宋" w:cs="仿宋" w:hint="eastAsia"/>
            <w:lang w:eastAsia="zh-CN"/>
          </w:rPr>
          <w:t>十一、物理法处理设备项目总结分析</w:t>
        </w:r>
        <w:r>
          <w:tab/>
        </w:r>
        <w:r>
          <w:fldChar w:fldCharType="begin"/>
        </w:r>
        <w:r>
          <w:instrText xml:space="preserve"> PAGEREF _Toc26608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0" w:history="1">
        <w:r>
          <w:rPr>
            <w:rFonts w:ascii="仿宋" w:eastAsia="仿宋" w:hAnsi="仿宋" w:cs="仿宋" w:hint="eastAsia"/>
            <w:lang w:eastAsia="zh-CN"/>
          </w:rPr>
          <w:t>(二)、合作物理法处理设备项目</w:t>
        </w:r>
        <w:r>
          <w:tab/>
        </w:r>
        <w:r>
          <w:fldChar w:fldCharType="begin"/>
        </w:r>
        <w:r>
          <w:instrText xml:space="preserve"> PAGEREF _Toc13090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_Toc14957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_Toc5286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7"/>
      <w:r>
        <w:rPr>
          <w:rFonts w:ascii="仿宋" w:eastAsia="仿宋" w:hAnsi="仿宋" w:cs="仿宋" w:hint="eastAsia"/>
          <w:sz w:val="28"/>
          <w:lang w:eastAsia="zh-CN"/>
        </w:rPr>
        <w:t>一、物理法处理设备项目概况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62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309"/>
      <w:r>
        <w:rPr>
          <w:rFonts w:ascii="仿宋" w:eastAsia="仿宋" w:hAnsi="仿宋" w:cs="仿宋" w:hint="eastAsia"/>
          <w:sz w:val="28"/>
          <w:lang w:eastAsia="zh-CN"/>
        </w:rPr>
        <w:t>(二)、物理法处理设备项目提出的理由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物理法处理设备项目提出的理由可能包括以下几个方面：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市场需求：随着人们对生活品质的追求，对物理法处理设备的需求也在不断增加。市场上对于高品质、符合个性化需求的物理法处理设备需求量大，因此物理法处理设备项目可以满足这一市场需求。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利润空间：物理法处理设备行业的利润空间较大，通过生产和销售高品质的物理法处理设备，可以获得可观的利润。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物理法处理设备行业是一个不断创新和发展的行业，随着人们生活方式和审美观念的改变，对物理法处理设备的需求也在不断变化。因此，在物理法处理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物理法处理设备行业也开始注重环保和可持续性发展。通过使用环保材料和生产工艺，物理法处理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个人兴趣和激情：一些人可能对物理法处理设备设计和制造有着浓厚的兴趣和激情，他们希望通过自己的努力和创新，提供更好的物理法处理设备产品和服务，满足消费者的需求。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物理法处理设备项目的理由可能因具体情况而异，不同的物理法处理设备项目可能有不同的原因和背景。因此，在选择物理法处理设备项目时，我们需要根据自己的实际情况和需求来综合考虑各种因素，并选择最适合自己的物理法处理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123"/>
      <w:r>
        <w:rPr>
          <w:rFonts w:ascii="仿宋" w:eastAsia="仿宋" w:hAnsi="仿宋" w:cs="仿宋" w:hint="eastAsia"/>
          <w:sz w:val="28"/>
          <w:lang w:eastAsia="zh-CN"/>
        </w:rPr>
        <w:t>(三)、物理法处理设备项目选址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该物理法处理设备项目计划选址于xx园区，占地面积约XXX亩。所选地理位置得天独厚，交通便捷，同时享有完善的电力、供水、排水、通讯等公用设施，非常适合本物理法处理设备项目的建设需求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37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https://d.book118.com/808042117025006030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8042117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2023-12-31T21:24:00Z</dcterms:created>
  <dcterms:modified xsi:type="dcterms:W3CDTF">2023-12-31T21:24:22Z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85FC2D67712E4B35B31CAD680EADC729_11</vt:lpwstr>
  </property>
  <property fmtid="{D5CDD505-2E9C-101B-9397-08002B2CF9AE}" pid="3" name="KSOProductBuildVer">
    <vt:lpwstr>2052-12.1.0.16120</vt:lpwstr>
  </property>
</Properties>
</file>