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碳化硅超细粉体项目招商引资方案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0" w:history="1">
        <w:r>
          <w:rPr>
            <w:rFonts w:ascii="仿宋" w:eastAsia="仿宋" w:hAnsi="仿宋" w:cs="仿宋" w:hint="eastAsia"/>
            <w:lang w:eastAsia="zh-CN"/>
          </w:rPr>
          <w:t>一、碳化硅超细粉体项目建设背景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(一)、碳化硅超细粉体项目承办单位背景分析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_Toc11398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7" w:history="1">
        <w:r>
          <w:rPr>
            <w:rFonts w:ascii="仿宋" w:eastAsia="仿宋" w:hAnsi="仿宋" w:cs="仿宋" w:hint="eastAsia"/>
            <w:lang w:eastAsia="zh-CN"/>
          </w:rPr>
          <w:t>(三)、碳化硅超细粉体项目建设对区域经济的影响</w:t>
        </w:r>
        <w:r>
          <w:tab/>
        </w:r>
        <w:r>
          <w:fldChar w:fldCharType="begin"/>
        </w:r>
        <w:r>
          <w:instrText xml:space="preserve"> PAGEREF _Toc12407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6" w:history="1">
        <w:r>
          <w:rPr>
            <w:rFonts w:ascii="仿宋" w:eastAsia="仿宋" w:hAnsi="仿宋" w:cs="仿宋" w:hint="eastAsia"/>
            <w:lang w:eastAsia="zh-CN"/>
          </w:rPr>
          <w:t>(四)、碳化硅超细粉体项目必要性分析</w:t>
        </w:r>
        <w:r>
          <w:tab/>
        </w:r>
        <w:r>
          <w:fldChar w:fldCharType="begin"/>
        </w:r>
        <w:r>
          <w:instrText xml:space="preserve"> PAGEREF _Toc8916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_Toc19536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" w:history="1">
        <w:r>
          <w:rPr>
            <w:rFonts w:ascii="仿宋" w:eastAsia="仿宋" w:hAnsi="仿宋" w:cs="仿宋" w:hint="eastAsia"/>
            <w:lang w:eastAsia="zh-CN"/>
          </w:rPr>
          <w:t>三、碳化硅超细粉体项目概论</w:t>
        </w:r>
        <w:r>
          <w:tab/>
        </w:r>
        <w:r>
          <w:fldChar w:fldCharType="begin"/>
        </w:r>
        <w:r>
          <w:instrText xml:space="preserve"> PAGEREF _Toc2446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3" w:history="1">
        <w:r>
          <w:rPr>
            <w:rFonts w:ascii="仿宋" w:eastAsia="仿宋" w:hAnsi="仿宋" w:cs="仿宋" w:hint="eastAsia"/>
            <w:lang w:eastAsia="zh-CN"/>
          </w:rPr>
          <w:t>(一)、碳化硅超细粉体项目名称</w:t>
        </w:r>
        <w:r>
          <w:tab/>
        </w:r>
        <w:r>
          <w:fldChar w:fldCharType="begin"/>
        </w:r>
        <w:r>
          <w:instrText xml:space="preserve"> PAGEREF _Toc17253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0" w:history="1">
        <w:r>
          <w:rPr>
            <w:rFonts w:ascii="仿宋" w:eastAsia="仿宋" w:hAnsi="仿宋" w:cs="仿宋" w:hint="eastAsia"/>
            <w:lang w:eastAsia="zh-CN"/>
          </w:rPr>
          <w:t>(二)、碳化硅超细粉体项目选址</w:t>
        </w:r>
        <w:r>
          <w:tab/>
        </w:r>
        <w:r>
          <w:fldChar w:fldCharType="begin"/>
        </w:r>
        <w:r>
          <w:instrText xml:space="preserve"> PAGEREF _Toc31070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(三)、碳化硅超细粉体项目用地规模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3" w:history="1">
        <w:r>
          <w:rPr>
            <w:rFonts w:ascii="仿宋" w:eastAsia="仿宋" w:hAnsi="仿宋" w:cs="仿宋" w:hint="eastAsia"/>
            <w:lang w:eastAsia="zh-CN"/>
          </w:rPr>
          <w:t>(四)、碳化硅超细粉体项目用地控制指标</w:t>
        </w:r>
        <w:r>
          <w:tab/>
        </w:r>
        <w:r>
          <w:fldChar w:fldCharType="begin"/>
        </w:r>
        <w:r>
          <w:instrText xml:space="preserve"> PAGEREF _Toc5673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4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_Toc23364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_Toc9196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_Toc27772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(九)、碳化硅超细粉体项目总投资及资本结构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6" w:history="1">
        <w:r>
          <w:rPr>
            <w:rFonts w:ascii="仿宋" w:eastAsia="仿宋" w:hAnsi="仿宋" w:cs="仿宋" w:hint="eastAsia"/>
            <w:lang w:eastAsia="zh-CN"/>
          </w:rPr>
          <w:t>(十一)、碳化硅超细粉体项目预期经济效益规划目标</w:t>
        </w:r>
        <w:r>
          <w:tab/>
        </w:r>
        <w:r>
          <w:fldChar w:fldCharType="begin"/>
        </w:r>
        <w:r>
          <w:instrText xml:space="preserve"> PAGEREF _Toc24986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0" w:history="1">
        <w:r>
          <w:rPr>
            <w:rFonts w:ascii="仿宋" w:eastAsia="仿宋" w:hAnsi="仿宋" w:cs="仿宋" w:hint="eastAsia"/>
            <w:lang w:eastAsia="zh-CN"/>
          </w:rPr>
          <w:t>(十二)、碳化硅超细粉体项目进度计划</w:t>
        </w:r>
        <w:r>
          <w:tab/>
        </w:r>
        <w:r>
          <w:fldChar w:fldCharType="begin"/>
        </w:r>
        <w:r>
          <w:instrText xml:space="preserve"> PAGEREF _Toc24380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_Toc4721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7" w:history="1">
        <w:r>
          <w:rPr>
            <w:rFonts w:ascii="仿宋" w:eastAsia="仿宋" w:hAnsi="仿宋" w:cs="仿宋" w:hint="eastAsia"/>
            <w:lang w:eastAsia="zh-CN"/>
          </w:rPr>
          <w:t>(十四)、碳化硅超细粉体项目评价</w:t>
        </w:r>
        <w:r>
          <w:tab/>
        </w:r>
        <w:r>
          <w:fldChar w:fldCharType="begin"/>
        </w:r>
        <w:r>
          <w:instrText xml:space="preserve"> PAGEREF _Toc27057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_Toc20136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_Toc12569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0" w:history="1">
        <w:r>
          <w:rPr>
            <w:rFonts w:ascii="仿宋" w:eastAsia="仿宋" w:hAnsi="仿宋" w:cs="仿宋" w:hint="eastAsia"/>
            <w:lang w:eastAsia="zh-CN"/>
          </w:rPr>
          <w:t>(七)、碳化硅超细粉体项目建设风险及控制手段</w:t>
        </w:r>
        <w:r>
          <w:tab/>
        </w:r>
        <w:r>
          <w:fldChar w:fldCharType="begin"/>
        </w:r>
        <w:r>
          <w:instrText xml:space="preserve"> PAGEREF _Toc27090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9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_Toc26099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2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_Toc17782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" w:history="1">
        <w:r>
          <w:rPr>
            <w:rFonts w:ascii="仿宋" w:eastAsia="仿宋" w:hAnsi="仿宋" w:cs="仿宋" w:hint="eastAsia"/>
            <w:lang w:eastAsia="zh-CN"/>
          </w:rPr>
          <w:t>(一)、碳化硅超细粉体项目建设期的原材料及辅助材料供应概述</w:t>
        </w:r>
        <w:r>
          <w:tab/>
        </w:r>
        <w:r>
          <w:fldChar w:fldCharType="begin"/>
        </w:r>
        <w:r>
          <w:instrText xml:space="preserve"> PAGEREF _Toc1623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9" w:history="1">
        <w:r>
          <w:rPr>
            <w:rFonts w:ascii="仿宋" w:eastAsia="仿宋" w:hAnsi="仿宋" w:cs="仿宋" w:hint="eastAsia"/>
            <w:lang w:eastAsia="zh-CN"/>
          </w:rPr>
          <w:t>(二)、碳化硅超细粉体项目运营期原辅材料采购及管理</w:t>
        </w:r>
        <w:r>
          <w:tab/>
        </w:r>
        <w:r>
          <w:fldChar w:fldCharType="begin"/>
        </w:r>
        <w:r>
          <w:instrText xml:space="preserve"> PAGEREF _Toc6439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_Toc17738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7" w:history="1">
        <w:r>
          <w:rPr>
            <w:rFonts w:ascii="仿宋" w:eastAsia="仿宋" w:hAnsi="仿宋" w:cs="仿宋" w:hint="eastAsia"/>
            <w:lang w:eastAsia="zh-CN"/>
          </w:rPr>
          <w:t>(四)、碳化硅超细粉体项目工艺技术设计方案</w:t>
        </w:r>
        <w:r>
          <w:tab/>
        </w:r>
        <w:r>
          <w:fldChar w:fldCharType="begin"/>
        </w:r>
        <w:r>
          <w:instrText xml:space="preserve"> PAGEREF _Toc9307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(五)、碳化硅超细粉体项目设备选型及配置方案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_Toc12044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_Toc15295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(四)、碳化硅超细粉体项目建设对区域经济的短期与长期影响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_Toc19865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4" w:history="1">
        <w:r>
          <w:rPr>
            <w:rFonts w:ascii="仿宋" w:eastAsia="仿宋" w:hAnsi="仿宋" w:cs="仿宋" w:hint="eastAsia"/>
            <w:lang w:eastAsia="zh-CN"/>
          </w:rPr>
          <w:t>(八)、碳化硅超细粉体项目建设的经济效益与环境效益权衡分析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_Toc5889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6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_Toc17726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_Toc24367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_Toc21266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(三)、碳化硅超细粉体项目盈利能力分析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8" w:history="1">
        <w:r>
          <w:rPr>
            <w:rFonts w:ascii="仿宋" w:eastAsia="仿宋" w:hAnsi="仿宋" w:cs="仿宋" w:hint="eastAsia"/>
            <w:lang w:eastAsia="zh-CN"/>
          </w:rPr>
          <w:t>八、碳化硅超细粉体项目实施进度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_Toc5908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_Toc11897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eastAsia="zh-CN"/>
          </w:rPr>
          <w:t>(六)、碳化硅超细粉体项目实施保障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0" w:history="1">
        <w:r>
          <w:rPr>
            <w:rFonts w:ascii="仿宋" w:eastAsia="仿宋" w:hAnsi="仿宋" w:cs="仿宋" w:hint="eastAsia"/>
            <w:lang w:eastAsia="zh-CN"/>
          </w:rPr>
          <w:t>九、碳化硅超细粉体项目优势</w:t>
        </w:r>
        <w:r>
          <w:tab/>
        </w:r>
        <w:r>
          <w:fldChar w:fldCharType="begin"/>
        </w:r>
        <w:r>
          <w:instrText xml:space="preserve"> PAGEREF _Toc4290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_Toc14217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_Toc17272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十、碳化硅超细粉体项目可行性研究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3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碳化硅超细粉体项目，以吸引潜在投资者的兴趣。项目碳化硅超细粉体是一项创新性的项目，通过引入先进技术和优质资源，致力于实现某一特定领域的发展和突破。本文档将全面展示项目碳化硅超细粉体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30"/>
      <w:r>
        <w:rPr>
          <w:rFonts w:ascii="仿宋" w:eastAsia="仿宋" w:hAnsi="仿宋" w:cs="仿宋" w:hint="eastAsia"/>
          <w:sz w:val="28"/>
          <w:lang w:eastAsia="zh-CN"/>
        </w:rPr>
        <w:t>一、碳化硅超细粉体项目建设背景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3"/>
      <w:r>
        <w:rPr>
          <w:rFonts w:ascii="仿宋" w:eastAsia="仿宋" w:hAnsi="仿宋" w:cs="仿宋" w:hint="eastAsia"/>
          <w:lang w:eastAsia="zh-CN"/>
        </w:rPr>
        <w:t>(一)、碳化硅超细粉体项目承办单位背景分析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https://d.book118.com/808044077122006030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碳化硅超细粉体项目招商引资方案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碳化硅超细粉体项目招商引资方案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碳化硅超细粉体项目招商引资方案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碳化硅超细粉体项目招商引资方案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E55588"/>
    <w:rsid w:val="6CE555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8044077122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2024-01-13T16:50:00Z</dcterms:created>
  <dcterms:modified xsi:type="dcterms:W3CDTF">2024-01-13T16:50:22Z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AA7FECF81E3E476F9CE45013DEA522FD_11</vt:lpwstr>
  </property>
  <property fmtid="{D5CDD505-2E9C-101B-9397-08002B2CF9AE}" pid="3" name="KSOProductBuildVer">
    <vt:lpwstr>2052-12.1.0.16120</vt:lpwstr>
  </property>
</Properties>
</file>