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药物饲料添加剂项目规划设计蓝图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40" w:history="1">
        <w:r>
          <w:rPr>
            <w:rFonts w:ascii="仿宋" w:eastAsia="仿宋" w:hAnsi="仿宋" w:cs="仿宋" w:hint="eastAsia"/>
            <w:lang w:eastAsia="zh-CN"/>
          </w:rPr>
          <w:t>序言</w:t>
        </w:r>
        <w:r>
          <w:tab/>
        </w:r>
        <w:r>
          <w:fldChar w:fldCharType="begin"/>
        </w:r>
        <w:r>
          <w:instrText xml:space="preserve"> PAGEREF _Toc12840 \h </w:instrText>
        </w:r>
        <w:r>
          <w:fldChar w:fldCharType="separate"/>
        </w:r>
        <w:r>
          <w:t>3</w:t>
        </w:r>
        <w:r>
          <w:fldChar w:fldCharType="end"/>
        </w:r>
      </w:hyperlink>
    </w:p>
    <w:p>
      <w:pPr>
        <w:pStyle w:val="TOC1"/>
        <w:tabs>
          <w:tab w:val="right" w:leader="dot" w:pos="8306"/>
        </w:tabs>
      </w:pPr>
      <w:hyperlink w:anchor="_Toc974" w:history="1">
        <w:r>
          <w:rPr>
            <w:rFonts w:ascii="仿宋" w:eastAsia="仿宋" w:hAnsi="仿宋" w:cs="仿宋" w:hint="eastAsia"/>
            <w:lang w:eastAsia="zh-CN"/>
          </w:rPr>
          <w:t>一、药物饲料添加剂项目危机管理</w:t>
        </w:r>
        <w:r>
          <w:tab/>
        </w:r>
        <w:r>
          <w:fldChar w:fldCharType="begin"/>
        </w:r>
        <w:r>
          <w:instrText xml:space="preserve"> PAGEREF _Toc974 \h </w:instrText>
        </w:r>
        <w:r>
          <w:fldChar w:fldCharType="separate"/>
        </w:r>
        <w:r>
          <w:t>3</w:t>
        </w:r>
        <w:r>
          <w:fldChar w:fldCharType="end"/>
        </w:r>
      </w:hyperlink>
    </w:p>
    <w:p>
      <w:pPr>
        <w:pStyle w:val="TOC2"/>
        <w:tabs>
          <w:tab w:val="right" w:leader="dot" w:pos="8306"/>
        </w:tabs>
      </w:pPr>
      <w:hyperlink w:anchor="_Toc32335" w:history="1">
        <w:r>
          <w:rPr>
            <w:rFonts w:ascii="仿宋" w:eastAsia="仿宋" w:hAnsi="仿宋" w:cs="仿宋" w:hint="eastAsia"/>
            <w:lang w:eastAsia="zh-CN"/>
          </w:rPr>
          <w:t>(一)、危机预警与识别</w:t>
        </w:r>
        <w:r>
          <w:tab/>
        </w:r>
        <w:r>
          <w:fldChar w:fldCharType="begin"/>
        </w:r>
        <w:r>
          <w:instrText xml:space="preserve"> PAGEREF _Toc32335 \h </w:instrText>
        </w:r>
        <w:r>
          <w:fldChar w:fldCharType="separate"/>
        </w:r>
        <w:r>
          <w:t>3</w:t>
        </w:r>
        <w:r>
          <w:fldChar w:fldCharType="end"/>
        </w:r>
      </w:hyperlink>
    </w:p>
    <w:p>
      <w:pPr>
        <w:pStyle w:val="TOC2"/>
        <w:tabs>
          <w:tab w:val="right" w:leader="dot" w:pos="8306"/>
        </w:tabs>
      </w:pPr>
      <w:hyperlink w:anchor="_Toc17568" w:history="1">
        <w:r>
          <w:rPr>
            <w:rFonts w:ascii="仿宋" w:eastAsia="仿宋" w:hAnsi="仿宋" w:cs="仿宋" w:hint="eastAsia"/>
            <w:lang w:eastAsia="zh-CN"/>
          </w:rPr>
          <w:t>(二)、危机应对与恢复</w:t>
        </w:r>
        <w:r>
          <w:tab/>
        </w:r>
        <w:r>
          <w:fldChar w:fldCharType="begin"/>
        </w:r>
        <w:r>
          <w:instrText xml:space="preserve"> PAGEREF _Toc17568 \h </w:instrText>
        </w:r>
        <w:r>
          <w:fldChar w:fldCharType="separate"/>
        </w:r>
        <w:r>
          <w:t>4</w:t>
        </w:r>
        <w:r>
          <w:fldChar w:fldCharType="end"/>
        </w:r>
      </w:hyperlink>
    </w:p>
    <w:p>
      <w:pPr>
        <w:pStyle w:val="TOC1"/>
        <w:tabs>
          <w:tab w:val="right" w:leader="dot" w:pos="8306"/>
        </w:tabs>
      </w:pPr>
      <w:hyperlink w:anchor="_Toc924" w:history="1">
        <w:r>
          <w:rPr>
            <w:rFonts w:ascii="仿宋" w:eastAsia="仿宋" w:hAnsi="仿宋" w:cs="仿宋" w:hint="eastAsia"/>
            <w:lang w:eastAsia="zh-CN"/>
          </w:rPr>
          <w:t>二、市场分析、调研</w:t>
        </w:r>
        <w:r>
          <w:tab/>
        </w:r>
        <w:r>
          <w:fldChar w:fldCharType="begin"/>
        </w:r>
        <w:r>
          <w:instrText xml:space="preserve"> PAGEREF _Toc924 \h </w:instrText>
        </w:r>
        <w:r>
          <w:fldChar w:fldCharType="separate"/>
        </w:r>
        <w:r>
          <w:t>6</w:t>
        </w:r>
        <w:r>
          <w:fldChar w:fldCharType="end"/>
        </w:r>
      </w:hyperlink>
    </w:p>
    <w:p>
      <w:pPr>
        <w:pStyle w:val="TOC2"/>
        <w:tabs>
          <w:tab w:val="right" w:leader="dot" w:pos="8306"/>
        </w:tabs>
      </w:pPr>
      <w:hyperlink w:anchor="_Toc13966" w:history="1">
        <w:r>
          <w:rPr>
            <w:rFonts w:ascii="仿宋" w:eastAsia="仿宋" w:hAnsi="仿宋" w:cs="仿宋" w:hint="eastAsia"/>
            <w:lang w:eastAsia="zh-CN"/>
          </w:rPr>
          <w:t>(一)、药物饲料添加剂行业分析</w:t>
        </w:r>
        <w:r>
          <w:tab/>
        </w:r>
        <w:r>
          <w:fldChar w:fldCharType="begin"/>
        </w:r>
        <w:r>
          <w:instrText xml:space="preserve"> PAGEREF _Toc13966 \h </w:instrText>
        </w:r>
        <w:r>
          <w:fldChar w:fldCharType="separate"/>
        </w:r>
        <w:r>
          <w:t>6</w:t>
        </w:r>
        <w:r>
          <w:fldChar w:fldCharType="end"/>
        </w:r>
      </w:hyperlink>
    </w:p>
    <w:p>
      <w:pPr>
        <w:pStyle w:val="TOC2"/>
        <w:tabs>
          <w:tab w:val="right" w:leader="dot" w:pos="8306"/>
        </w:tabs>
      </w:pPr>
      <w:hyperlink w:anchor="_Toc7412" w:history="1">
        <w:r>
          <w:rPr>
            <w:rFonts w:ascii="仿宋" w:eastAsia="仿宋" w:hAnsi="仿宋" w:cs="仿宋" w:hint="eastAsia"/>
            <w:lang w:eastAsia="zh-CN"/>
          </w:rPr>
          <w:t>(二)、药物饲料添加剂市场分析预测</w:t>
        </w:r>
        <w:r>
          <w:tab/>
        </w:r>
        <w:r>
          <w:fldChar w:fldCharType="begin"/>
        </w:r>
        <w:r>
          <w:instrText xml:space="preserve"> PAGEREF _Toc7412 \h </w:instrText>
        </w:r>
        <w:r>
          <w:fldChar w:fldCharType="separate"/>
        </w:r>
        <w:r>
          <w:t>6</w:t>
        </w:r>
        <w:r>
          <w:fldChar w:fldCharType="end"/>
        </w:r>
      </w:hyperlink>
    </w:p>
    <w:p>
      <w:pPr>
        <w:pStyle w:val="TOC1"/>
        <w:tabs>
          <w:tab w:val="right" w:leader="dot" w:pos="8306"/>
        </w:tabs>
      </w:pPr>
      <w:hyperlink w:anchor="_Toc16192" w:history="1">
        <w:r>
          <w:rPr>
            <w:rFonts w:ascii="仿宋" w:eastAsia="仿宋" w:hAnsi="仿宋" w:cs="仿宋" w:hint="eastAsia"/>
            <w:lang w:eastAsia="zh-CN"/>
          </w:rPr>
          <w:t>三、工艺说明</w:t>
        </w:r>
        <w:r>
          <w:tab/>
        </w:r>
        <w:r>
          <w:fldChar w:fldCharType="begin"/>
        </w:r>
        <w:r>
          <w:instrText xml:space="preserve"> PAGEREF _Toc16192 \h </w:instrText>
        </w:r>
        <w:r>
          <w:fldChar w:fldCharType="separate"/>
        </w:r>
        <w:r>
          <w:t>7</w:t>
        </w:r>
        <w:r>
          <w:fldChar w:fldCharType="end"/>
        </w:r>
      </w:hyperlink>
    </w:p>
    <w:p>
      <w:pPr>
        <w:pStyle w:val="TOC2"/>
        <w:tabs>
          <w:tab w:val="right" w:leader="dot" w:pos="8306"/>
        </w:tabs>
      </w:pPr>
      <w:hyperlink w:anchor="_Toc7759" w:history="1">
        <w:r>
          <w:rPr>
            <w:rFonts w:ascii="仿宋" w:eastAsia="仿宋" w:hAnsi="仿宋" w:cs="仿宋" w:hint="eastAsia"/>
            <w:lang w:eastAsia="zh-CN"/>
          </w:rPr>
          <w:t>(一)、技术管理特点</w:t>
        </w:r>
        <w:r>
          <w:tab/>
        </w:r>
        <w:r>
          <w:fldChar w:fldCharType="begin"/>
        </w:r>
        <w:r>
          <w:instrText xml:space="preserve"> PAGEREF _Toc7759 \h </w:instrText>
        </w:r>
        <w:r>
          <w:fldChar w:fldCharType="separate"/>
        </w:r>
        <w:r>
          <w:t>7</w:t>
        </w:r>
        <w:r>
          <w:fldChar w:fldCharType="end"/>
        </w:r>
      </w:hyperlink>
    </w:p>
    <w:p>
      <w:pPr>
        <w:pStyle w:val="TOC2"/>
        <w:tabs>
          <w:tab w:val="right" w:leader="dot" w:pos="8306"/>
        </w:tabs>
      </w:pPr>
      <w:hyperlink w:anchor="_Toc7160" w:history="1">
        <w:r>
          <w:rPr>
            <w:rFonts w:ascii="仿宋" w:eastAsia="仿宋" w:hAnsi="仿宋" w:cs="仿宋" w:hint="eastAsia"/>
            <w:lang w:eastAsia="zh-CN"/>
          </w:rPr>
          <w:t>(二)、药物饲料添加剂项目工艺技术设计方案</w:t>
        </w:r>
        <w:r>
          <w:tab/>
        </w:r>
        <w:r>
          <w:fldChar w:fldCharType="begin"/>
        </w:r>
        <w:r>
          <w:instrText xml:space="preserve"> PAGEREF _Toc7160 \h </w:instrText>
        </w:r>
        <w:r>
          <w:fldChar w:fldCharType="separate"/>
        </w:r>
        <w:r>
          <w:t>8</w:t>
        </w:r>
        <w:r>
          <w:fldChar w:fldCharType="end"/>
        </w:r>
      </w:hyperlink>
    </w:p>
    <w:p>
      <w:pPr>
        <w:pStyle w:val="TOC2"/>
        <w:tabs>
          <w:tab w:val="right" w:leader="dot" w:pos="8306"/>
        </w:tabs>
      </w:pPr>
      <w:hyperlink w:anchor="_Toc19564" w:history="1">
        <w:r>
          <w:rPr>
            <w:rFonts w:ascii="仿宋" w:eastAsia="仿宋" w:hAnsi="仿宋" w:cs="仿宋" w:hint="eastAsia"/>
            <w:lang w:eastAsia="zh-CN"/>
          </w:rPr>
          <w:t>(三)、设备选型方案</w:t>
        </w:r>
        <w:r>
          <w:tab/>
        </w:r>
        <w:r>
          <w:fldChar w:fldCharType="begin"/>
        </w:r>
        <w:r>
          <w:instrText xml:space="preserve"> PAGEREF _Toc19564 \h </w:instrText>
        </w:r>
        <w:r>
          <w:fldChar w:fldCharType="separate"/>
        </w:r>
        <w:r>
          <w:t>10</w:t>
        </w:r>
        <w:r>
          <w:fldChar w:fldCharType="end"/>
        </w:r>
      </w:hyperlink>
    </w:p>
    <w:p>
      <w:pPr>
        <w:pStyle w:val="TOC1"/>
        <w:tabs>
          <w:tab w:val="right" w:leader="dot" w:pos="8306"/>
        </w:tabs>
      </w:pPr>
      <w:hyperlink w:anchor="_Toc4341" w:history="1">
        <w:r>
          <w:rPr>
            <w:rFonts w:ascii="仿宋" w:eastAsia="仿宋" w:hAnsi="仿宋" w:cs="仿宋" w:hint="eastAsia"/>
            <w:lang w:eastAsia="zh-CN"/>
          </w:rPr>
          <w:t>四、药物饲料添加剂项目建设背景及必要性分析</w:t>
        </w:r>
        <w:r>
          <w:tab/>
        </w:r>
        <w:r>
          <w:fldChar w:fldCharType="begin"/>
        </w:r>
        <w:r>
          <w:instrText xml:space="preserve"> PAGEREF _Toc4341 \h </w:instrText>
        </w:r>
        <w:r>
          <w:fldChar w:fldCharType="separate"/>
        </w:r>
        <w:r>
          <w:t>11</w:t>
        </w:r>
        <w:r>
          <w:fldChar w:fldCharType="end"/>
        </w:r>
      </w:hyperlink>
    </w:p>
    <w:p>
      <w:pPr>
        <w:pStyle w:val="TOC2"/>
        <w:tabs>
          <w:tab w:val="right" w:leader="dot" w:pos="8306"/>
        </w:tabs>
      </w:pPr>
      <w:hyperlink w:anchor="_Toc2847" w:history="1">
        <w:r>
          <w:rPr>
            <w:rFonts w:ascii="仿宋" w:eastAsia="仿宋" w:hAnsi="仿宋" w:cs="仿宋" w:hint="eastAsia"/>
            <w:lang w:eastAsia="zh-CN"/>
          </w:rPr>
          <w:t>(一)、药物饲料添加剂项目背景分析</w:t>
        </w:r>
        <w:r>
          <w:tab/>
        </w:r>
        <w:r>
          <w:fldChar w:fldCharType="begin"/>
        </w:r>
        <w:r>
          <w:instrText xml:space="preserve"> PAGEREF _Toc2847 \h </w:instrText>
        </w:r>
        <w:r>
          <w:fldChar w:fldCharType="separate"/>
        </w:r>
        <w:r>
          <w:t>11</w:t>
        </w:r>
        <w:r>
          <w:fldChar w:fldCharType="end"/>
        </w:r>
      </w:hyperlink>
    </w:p>
    <w:p>
      <w:pPr>
        <w:pStyle w:val="TOC2"/>
        <w:tabs>
          <w:tab w:val="right" w:leader="dot" w:pos="8306"/>
        </w:tabs>
      </w:pPr>
      <w:hyperlink w:anchor="_Toc10497" w:history="1">
        <w:r>
          <w:rPr>
            <w:rFonts w:ascii="仿宋" w:eastAsia="仿宋" w:hAnsi="仿宋" w:cs="仿宋" w:hint="eastAsia"/>
            <w:lang w:eastAsia="zh-CN"/>
          </w:rPr>
          <w:t>(二)、药物饲料添加剂项目建设必要性分析</w:t>
        </w:r>
        <w:r>
          <w:tab/>
        </w:r>
        <w:r>
          <w:fldChar w:fldCharType="begin"/>
        </w:r>
        <w:r>
          <w:instrText xml:space="preserve"> PAGEREF _Toc10497 \h </w:instrText>
        </w:r>
        <w:r>
          <w:fldChar w:fldCharType="separate"/>
        </w:r>
        <w:r>
          <w:t>13</w:t>
        </w:r>
        <w:r>
          <w:fldChar w:fldCharType="end"/>
        </w:r>
      </w:hyperlink>
    </w:p>
    <w:p>
      <w:pPr>
        <w:pStyle w:val="TOC1"/>
        <w:tabs>
          <w:tab w:val="right" w:leader="dot" w:pos="8306"/>
        </w:tabs>
      </w:pPr>
      <w:hyperlink w:anchor="_Toc16170" w:history="1">
        <w:r>
          <w:rPr>
            <w:rFonts w:ascii="仿宋" w:eastAsia="仿宋" w:hAnsi="仿宋" w:cs="仿宋" w:hint="eastAsia"/>
            <w:lang w:eastAsia="zh-CN"/>
          </w:rPr>
          <w:t>五、药物饲料添加剂项目建设单位说明</w:t>
        </w:r>
        <w:r>
          <w:tab/>
        </w:r>
        <w:r>
          <w:fldChar w:fldCharType="begin"/>
        </w:r>
        <w:r>
          <w:instrText xml:space="preserve"> PAGEREF _Toc16170 \h </w:instrText>
        </w:r>
        <w:r>
          <w:fldChar w:fldCharType="separate"/>
        </w:r>
        <w:r>
          <w:t>14</w:t>
        </w:r>
        <w:r>
          <w:fldChar w:fldCharType="end"/>
        </w:r>
      </w:hyperlink>
    </w:p>
    <w:p>
      <w:pPr>
        <w:pStyle w:val="TOC2"/>
        <w:tabs>
          <w:tab w:val="right" w:leader="dot" w:pos="8306"/>
        </w:tabs>
      </w:pPr>
      <w:hyperlink w:anchor="_Toc11890" w:history="1">
        <w:r>
          <w:rPr>
            <w:rFonts w:ascii="仿宋" w:eastAsia="仿宋" w:hAnsi="仿宋" w:cs="仿宋" w:hint="eastAsia"/>
            <w:lang w:eastAsia="zh-CN"/>
          </w:rPr>
          <w:t>(一)、药物饲料添加剂项目承办单位基本情况</w:t>
        </w:r>
        <w:r>
          <w:tab/>
        </w:r>
        <w:r>
          <w:fldChar w:fldCharType="begin"/>
        </w:r>
        <w:r>
          <w:instrText xml:space="preserve"> PAGEREF _Toc11890 \h </w:instrText>
        </w:r>
        <w:r>
          <w:fldChar w:fldCharType="separate"/>
        </w:r>
        <w:r>
          <w:t>14</w:t>
        </w:r>
        <w:r>
          <w:fldChar w:fldCharType="end"/>
        </w:r>
      </w:hyperlink>
    </w:p>
    <w:p>
      <w:pPr>
        <w:pStyle w:val="TOC2"/>
        <w:tabs>
          <w:tab w:val="right" w:leader="dot" w:pos="8306"/>
        </w:tabs>
      </w:pPr>
      <w:hyperlink w:anchor="_Toc1982" w:history="1">
        <w:r>
          <w:rPr>
            <w:rFonts w:ascii="仿宋" w:eastAsia="仿宋" w:hAnsi="仿宋" w:cs="仿宋" w:hint="eastAsia"/>
            <w:lang w:eastAsia="zh-CN"/>
          </w:rPr>
          <w:t>(二)、公司经济效益分析</w:t>
        </w:r>
        <w:r>
          <w:tab/>
        </w:r>
        <w:r>
          <w:fldChar w:fldCharType="begin"/>
        </w:r>
        <w:r>
          <w:instrText xml:space="preserve"> PAGEREF _Toc1982 \h </w:instrText>
        </w:r>
        <w:r>
          <w:fldChar w:fldCharType="separate"/>
        </w:r>
        <w:r>
          <w:t>15</w:t>
        </w:r>
        <w:r>
          <w:fldChar w:fldCharType="end"/>
        </w:r>
      </w:hyperlink>
    </w:p>
    <w:p>
      <w:pPr>
        <w:pStyle w:val="TOC1"/>
        <w:tabs>
          <w:tab w:val="right" w:leader="dot" w:pos="8306"/>
        </w:tabs>
      </w:pPr>
      <w:hyperlink w:anchor="_Toc4386" w:history="1">
        <w:r>
          <w:rPr>
            <w:rFonts w:ascii="仿宋" w:eastAsia="仿宋" w:hAnsi="仿宋" w:cs="仿宋" w:hint="eastAsia"/>
            <w:lang w:eastAsia="zh-CN"/>
          </w:rPr>
          <w:t>六、药物饲料添加剂项目土建工程</w:t>
        </w:r>
        <w:r>
          <w:tab/>
        </w:r>
        <w:r>
          <w:fldChar w:fldCharType="begin"/>
        </w:r>
        <w:r>
          <w:instrText xml:space="preserve"> PAGEREF _Toc4386 \h </w:instrText>
        </w:r>
        <w:r>
          <w:fldChar w:fldCharType="separate"/>
        </w:r>
        <w:r>
          <w:t>16</w:t>
        </w:r>
        <w:r>
          <w:fldChar w:fldCharType="end"/>
        </w:r>
      </w:hyperlink>
    </w:p>
    <w:p>
      <w:pPr>
        <w:pStyle w:val="TOC2"/>
        <w:tabs>
          <w:tab w:val="right" w:leader="dot" w:pos="8306"/>
        </w:tabs>
      </w:pPr>
      <w:hyperlink w:anchor="_Toc21777" w:history="1">
        <w:r>
          <w:rPr>
            <w:rFonts w:ascii="仿宋" w:eastAsia="仿宋" w:hAnsi="仿宋" w:cs="仿宋" w:hint="eastAsia"/>
            <w:lang w:eastAsia="zh-CN"/>
          </w:rPr>
          <w:t>(一)、建筑工程设计原则</w:t>
        </w:r>
        <w:r>
          <w:tab/>
        </w:r>
        <w:r>
          <w:fldChar w:fldCharType="begin"/>
        </w:r>
        <w:r>
          <w:instrText xml:space="preserve"> PAGEREF _Toc21777 \h </w:instrText>
        </w:r>
        <w:r>
          <w:fldChar w:fldCharType="separate"/>
        </w:r>
        <w:r>
          <w:t>16</w:t>
        </w:r>
        <w:r>
          <w:fldChar w:fldCharType="end"/>
        </w:r>
      </w:hyperlink>
    </w:p>
    <w:p>
      <w:pPr>
        <w:pStyle w:val="TOC2"/>
        <w:tabs>
          <w:tab w:val="right" w:leader="dot" w:pos="8306"/>
        </w:tabs>
      </w:pPr>
      <w:hyperlink w:anchor="_Toc18725" w:history="1">
        <w:r>
          <w:rPr>
            <w:rFonts w:ascii="仿宋" w:eastAsia="仿宋" w:hAnsi="仿宋" w:cs="仿宋" w:hint="eastAsia"/>
            <w:lang w:eastAsia="zh-CN"/>
          </w:rPr>
          <w:t>(二)、土建工程设计年限及安全等级</w:t>
        </w:r>
        <w:r>
          <w:tab/>
        </w:r>
        <w:r>
          <w:fldChar w:fldCharType="begin"/>
        </w:r>
        <w:r>
          <w:instrText xml:space="preserve"> PAGEREF _Toc18725 \h </w:instrText>
        </w:r>
        <w:r>
          <w:fldChar w:fldCharType="separate"/>
        </w:r>
        <w:r>
          <w:t>17</w:t>
        </w:r>
        <w:r>
          <w:fldChar w:fldCharType="end"/>
        </w:r>
      </w:hyperlink>
    </w:p>
    <w:p>
      <w:pPr>
        <w:pStyle w:val="TOC2"/>
        <w:tabs>
          <w:tab w:val="right" w:leader="dot" w:pos="8306"/>
        </w:tabs>
      </w:pPr>
      <w:hyperlink w:anchor="_Toc19637" w:history="1">
        <w:r>
          <w:rPr>
            <w:rFonts w:ascii="仿宋" w:eastAsia="仿宋" w:hAnsi="仿宋" w:cs="仿宋" w:hint="eastAsia"/>
            <w:lang w:eastAsia="zh-CN"/>
          </w:rPr>
          <w:t>(三)、建筑工程设计总体要求</w:t>
        </w:r>
        <w:r>
          <w:tab/>
        </w:r>
        <w:r>
          <w:fldChar w:fldCharType="begin"/>
        </w:r>
        <w:r>
          <w:instrText xml:space="preserve"> PAGEREF _Toc19637 \h </w:instrText>
        </w:r>
        <w:r>
          <w:fldChar w:fldCharType="separate"/>
        </w:r>
        <w:r>
          <w:t>18</w:t>
        </w:r>
        <w:r>
          <w:fldChar w:fldCharType="end"/>
        </w:r>
      </w:hyperlink>
    </w:p>
    <w:p>
      <w:pPr>
        <w:pStyle w:val="TOC2"/>
        <w:tabs>
          <w:tab w:val="right" w:leader="dot" w:pos="8306"/>
        </w:tabs>
      </w:pPr>
      <w:hyperlink w:anchor="_Toc1103" w:history="1">
        <w:r>
          <w:rPr>
            <w:rFonts w:ascii="仿宋" w:eastAsia="仿宋" w:hAnsi="仿宋" w:cs="仿宋" w:hint="eastAsia"/>
            <w:lang w:eastAsia="zh-CN"/>
          </w:rPr>
          <w:t>(四)、土建工程建设指标</w:t>
        </w:r>
        <w:r>
          <w:tab/>
        </w:r>
        <w:r>
          <w:fldChar w:fldCharType="begin"/>
        </w:r>
        <w:r>
          <w:instrText xml:space="preserve"> PAGEREF _Toc1103 \h </w:instrText>
        </w:r>
        <w:r>
          <w:fldChar w:fldCharType="separate"/>
        </w:r>
        <w:r>
          <w:t>19</w:t>
        </w:r>
        <w:r>
          <w:fldChar w:fldCharType="end"/>
        </w:r>
      </w:hyperlink>
    </w:p>
    <w:p>
      <w:pPr>
        <w:pStyle w:val="TOC1"/>
        <w:tabs>
          <w:tab w:val="right" w:leader="dot" w:pos="8306"/>
        </w:tabs>
      </w:pPr>
      <w:hyperlink w:anchor="_Toc12689" w:history="1">
        <w:r>
          <w:rPr>
            <w:rFonts w:ascii="仿宋" w:eastAsia="仿宋" w:hAnsi="仿宋" w:cs="仿宋" w:hint="eastAsia"/>
            <w:lang w:eastAsia="zh-CN"/>
          </w:rPr>
          <w:t>七、药物饲料添加剂项目社会影响</w:t>
        </w:r>
        <w:r>
          <w:tab/>
        </w:r>
        <w:r>
          <w:fldChar w:fldCharType="begin"/>
        </w:r>
        <w:r>
          <w:instrText xml:space="preserve"> PAGEREF _Toc12689 \h </w:instrText>
        </w:r>
        <w:r>
          <w:fldChar w:fldCharType="separate"/>
        </w:r>
        <w:r>
          <w:t>19</w:t>
        </w:r>
        <w:r>
          <w:fldChar w:fldCharType="end"/>
        </w:r>
      </w:hyperlink>
    </w:p>
    <w:p>
      <w:pPr>
        <w:pStyle w:val="TOC2"/>
        <w:tabs>
          <w:tab w:val="right" w:leader="dot" w:pos="8306"/>
        </w:tabs>
      </w:pPr>
      <w:hyperlink w:anchor="_Toc7367" w:history="1">
        <w:r>
          <w:rPr>
            <w:rFonts w:ascii="仿宋" w:eastAsia="仿宋" w:hAnsi="仿宋" w:cs="仿宋" w:hint="eastAsia"/>
            <w:lang w:eastAsia="zh-CN"/>
          </w:rPr>
          <w:t>(一)、社会责任与义务</w:t>
        </w:r>
        <w:r>
          <w:tab/>
        </w:r>
        <w:r>
          <w:fldChar w:fldCharType="begin"/>
        </w:r>
        <w:r>
          <w:instrText xml:space="preserve"> PAGEREF _Toc7367 \h </w:instrText>
        </w:r>
        <w:r>
          <w:fldChar w:fldCharType="separate"/>
        </w:r>
        <w:r>
          <w:t>19</w:t>
        </w:r>
        <w:r>
          <w:fldChar w:fldCharType="end"/>
        </w:r>
      </w:hyperlink>
    </w:p>
    <w:p>
      <w:pPr>
        <w:pStyle w:val="TOC2"/>
        <w:tabs>
          <w:tab w:val="right" w:leader="dot" w:pos="8306"/>
        </w:tabs>
      </w:pPr>
      <w:hyperlink w:anchor="_Toc29864" w:history="1">
        <w:r>
          <w:rPr>
            <w:rFonts w:ascii="仿宋" w:eastAsia="仿宋" w:hAnsi="仿宋" w:cs="仿宋" w:hint="eastAsia"/>
            <w:lang w:eastAsia="zh-CN"/>
          </w:rPr>
          <w:t>(二)、社会参与与沟通</w:t>
        </w:r>
        <w:r>
          <w:tab/>
        </w:r>
        <w:r>
          <w:fldChar w:fldCharType="begin"/>
        </w:r>
        <w:r>
          <w:instrText xml:space="preserve"> PAGEREF _Toc29864 \h </w:instrText>
        </w:r>
        <w:r>
          <w:fldChar w:fldCharType="separate"/>
        </w:r>
        <w:r>
          <w:t>20</w:t>
        </w:r>
        <w:r>
          <w:fldChar w:fldCharType="end"/>
        </w:r>
      </w:hyperlink>
    </w:p>
    <w:p>
      <w:pPr>
        <w:pStyle w:val="TOC1"/>
        <w:tabs>
          <w:tab w:val="right" w:leader="dot" w:pos="8306"/>
        </w:tabs>
      </w:pPr>
      <w:hyperlink w:anchor="_Toc2349" w:history="1">
        <w:r>
          <w:rPr>
            <w:rFonts w:ascii="仿宋" w:eastAsia="仿宋" w:hAnsi="仿宋" w:cs="仿宋" w:hint="eastAsia"/>
            <w:lang w:eastAsia="zh-CN"/>
          </w:rPr>
          <w:t>八、药物饲料添加剂项目创新与研发</w:t>
        </w:r>
        <w:r>
          <w:tab/>
        </w:r>
        <w:r>
          <w:fldChar w:fldCharType="begin"/>
        </w:r>
        <w:r>
          <w:instrText xml:space="preserve"> PAGEREF _Toc2349 \h </w:instrText>
        </w:r>
        <w:r>
          <w:fldChar w:fldCharType="separate"/>
        </w:r>
        <w:r>
          <w:t>21</w:t>
        </w:r>
        <w:r>
          <w:fldChar w:fldCharType="end"/>
        </w:r>
      </w:hyperlink>
    </w:p>
    <w:p>
      <w:pPr>
        <w:pStyle w:val="TOC2"/>
        <w:tabs>
          <w:tab w:val="right" w:leader="dot" w:pos="8306"/>
        </w:tabs>
      </w:pPr>
      <w:hyperlink w:anchor="_Toc32019" w:history="1">
        <w:r>
          <w:rPr>
            <w:rFonts w:ascii="仿宋" w:eastAsia="仿宋" w:hAnsi="仿宋" w:cs="仿宋" w:hint="eastAsia"/>
            <w:lang w:eastAsia="zh-CN"/>
          </w:rPr>
          <w:t>(一)、创新策略与方向</w:t>
        </w:r>
        <w:r>
          <w:tab/>
        </w:r>
        <w:r>
          <w:fldChar w:fldCharType="begin"/>
        </w:r>
        <w:r>
          <w:instrText xml:space="preserve"> PAGEREF _Toc32019 \h </w:instrText>
        </w:r>
        <w:r>
          <w:fldChar w:fldCharType="separate"/>
        </w:r>
        <w:r>
          <w:t>21</w:t>
        </w:r>
        <w:r>
          <w:fldChar w:fldCharType="end"/>
        </w:r>
      </w:hyperlink>
    </w:p>
    <w:p>
      <w:pPr>
        <w:pStyle w:val="TOC2"/>
        <w:tabs>
          <w:tab w:val="right" w:leader="dot" w:pos="8306"/>
        </w:tabs>
      </w:pPr>
      <w:hyperlink w:anchor="_Toc15153" w:history="1">
        <w:r>
          <w:rPr>
            <w:rFonts w:ascii="仿宋" w:eastAsia="仿宋" w:hAnsi="仿宋" w:cs="仿宋" w:hint="eastAsia"/>
            <w:lang w:eastAsia="zh-CN"/>
          </w:rPr>
          <w:t>(二)、研发规划与投入</w:t>
        </w:r>
        <w:r>
          <w:tab/>
        </w:r>
        <w:r>
          <w:fldChar w:fldCharType="begin"/>
        </w:r>
        <w:r>
          <w:instrText xml:space="preserve"> PAGEREF _Toc15153 \h </w:instrText>
        </w:r>
        <w:r>
          <w:fldChar w:fldCharType="separate"/>
        </w:r>
        <w:r>
          <w:t>22</w:t>
        </w:r>
        <w:r>
          <w:fldChar w:fldCharType="end"/>
        </w:r>
      </w:hyperlink>
    </w:p>
    <w:p>
      <w:pPr>
        <w:pStyle w:val="TOC1"/>
        <w:tabs>
          <w:tab w:val="right" w:leader="dot" w:pos="8306"/>
        </w:tabs>
      </w:pPr>
      <w:hyperlink w:anchor="_Toc26843" w:history="1">
        <w:r>
          <w:rPr>
            <w:rFonts w:ascii="仿宋" w:eastAsia="仿宋" w:hAnsi="仿宋" w:cs="仿宋" w:hint="eastAsia"/>
            <w:lang w:eastAsia="zh-CN"/>
          </w:rPr>
          <w:t>九、药物饲料添加剂项目经营效益</w:t>
        </w:r>
        <w:r>
          <w:tab/>
        </w:r>
        <w:r>
          <w:fldChar w:fldCharType="begin"/>
        </w:r>
        <w:r>
          <w:instrText xml:space="preserve"> PAGEREF _Toc26843 \h </w:instrText>
        </w:r>
        <w:r>
          <w:fldChar w:fldCharType="separate"/>
        </w:r>
        <w:r>
          <w:t>24</w:t>
        </w:r>
        <w:r>
          <w:fldChar w:fldCharType="end"/>
        </w:r>
      </w:hyperlink>
    </w:p>
    <w:p>
      <w:pPr>
        <w:pStyle w:val="TOC2"/>
        <w:tabs>
          <w:tab w:val="right" w:leader="dot" w:pos="8306"/>
        </w:tabs>
      </w:pPr>
      <w:hyperlink w:anchor="_Toc18304" w:history="1">
        <w:r>
          <w:rPr>
            <w:rFonts w:ascii="仿宋" w:eastAsia="仿宋" w:hAnsi="仿宋" w:cs="仿宋" w:hint="eastAsia"/>
            <w:lang w:eastAsia="zh-CN"/>
          </w:rPr>
          <w:t>(一)、经济评价财务测算</w:t>
        </w:r>
        <w:r>
          <w:tab/>
        </w:r>
        <w:r>
          <w:fldChar w:fldCharType="begin"/>
        </w:r>
        <w:r>
          <w:instrText xml:space="preserve"> PAGEREF _Toc18304 \h </w:instrText>
        </w:r>
        <w:r>
          <w:fldChar w:fldCharType="separate"/>
        </w:r>
        <w:r>
          <w:t>24</w:t>
        </w:r>
        <w:r>
          <w:fldChar w:fldCharType="end"/>
        </w:r>
      </w:hyperlink>
    </w:p>
    <w:p>
      <w:pPr>
        <w:pStyle w:val="TOC2"/>
        <w:tabs>
          <w:tab w:val="right" w:leader="dot" w:pos="8306"/>
        </w:tabs>
      </w:pPr>
      <w:hyperlink w:anchor="_Toc21911" w:history="1">
        <w:r>
          <w:rPr>
            <w:rFonts w:ascii="仿宋" w:eastAsia="仿宋" w:hAnsi="仿宋" w:cs="仿宋" w:hint="eastAsia"/>
            <w:lang w:eastAsia="zh-CN"/>
          </w:rPr>
          <w:t>(二)、药物饲料添加剂项目盈利能力分析</w:t>
        </w:r>
        <w:r>
          <w:tab/>
        </w:r>
        <w:r>
          <w:fldChar w:fldCharType="begin"/>
        </w:r>
        <w:r>
          <w:instrText xml:space="preserve"> PAGEREF _Toc21911 \h </w:instrText>
        </w:r>
        <w:r>
          <w:fldChar w:fldCharType="separate"/>
        </w:r>
        <w:r>
          <w:t>25</w:t>
        </w:r>
        <w:r>
          <w:fldChar w:fldCharType="end"/>
        </w:r>
      </w:hyperlink>
    </w:p>
    <w:p>
      <w:pPr>
        <w:pStyle w:val="TOC1"/>
        <w:tabs>
          <w:tab w:val="right" w:leader="dot" w:pos="8306"/>
        </w:tabs>
      </w:pPr>
      <w:hyperlink w:anchor="_Toc19057" w:history="1">
        <w:r>
          <w:rPr>
            <w:rFonts w:ascii="仿宋" w:eastAsia="仿宋" w:hAnsi="仿宋" w:cs="仿宋" w:hint="eastAsia"/>
            <w:lang w:eastAsia="zh-CN"/>
          </w:rPr>
          <w:t>十、药物饲料添加剂项目风险管理</w:t>
        </w:r>
        <w:r>
          <w:tab/>
        </w:r>
        <w:r>
          <w:fldChar w:fldCharType="begin"/>
        </w:r>
        <w:r>
          <w:instrText xml:space="preserve"> PAGEREF _Toc19057 \h </w:instrText>
        </w:r>
        <w:r>
          <w:fldChar w:fldCharType="separate"/>
        </w:r>
        <w:r>
          <w:t>26</w:t>
        </w:r>
        <w:r>
          <w:fldChar w:fldCharType="end"/>
        </w:r>
      </w:hyperlink>
    </w:p>
    <w:p>
      <w:pPr>
        <w:pStyle w:val="TOC2"/>
        <w:tabs>
          <w:tab w:val="right" w:leader="dot" w:pos="8306"/>
        </w:tabs>
      </w:pPr>
      <w:hyperlink w:anchor="_Toc30453" w:history="1">
        <w:r>
          <w:rPr>
            <w:rFonts w:ascii="仿宋" w:eastAsia="仿宋" w:hAnsi="仿宋" w:cs="仿宋" w:hint="eastAsia"/>
            <w:lang w:eastAsia="zh-CN"/>
          </w:rPr>
          <w:t>(一)、风险识别与评估</w:t>
        </w:r>
        <w:r>
          <w:tab/>
        </w:r>
        <w:r>
          <w:fldChar w:fldCharType="begin"/>
        </w:r>
        <w:r>
          <w:instrText xml:space="preserve"> PAGEREF _Toc30453 \h </w:instrText>
        </w:r>
        <w:r>
          <w:fldChar w:fldCharType="separate"/>
        </w:r>
        <w:r>
          <w:t>26</w:t>
        </w:r>
        <w:r>
          <w:fldChar w:fldCharType="end"/>
        </w:r>
      </w:hyperlink>
    </w:p>
    <w:p>
      <w:pPr>
        <w:pStyle w:val="TOC2"/>
        <w:tabs>
          <w:tab w:val="right" w:leader="dot" w:pos="8306"/>
        </w:tabs>
      </w:pPr>
      <w:hyperlink w:anchor="_Toc22242" w:history="1">
        <w:r>
          <w:rPr>
            <w:rFonts w:ascii="仿宋" w:eastAsia="仿宋" w:hAnsi="仿宋" w:cs="仿宋" w:hint="eastAsia"/>
            <w:lang w:eastAsia="zh-CN"/>
          </w:rPr>
          <w:t>(二)、风险应对策略</w:t>
        </w:r>
        <w:r>
          <w:tab/>
        </w:r>
        <w:r>
          <w:fldChar w:fldCharType="begin"/>
        </w:r>
        <w:r>
          <w:instrText xml:space="preserve"> PAGEREF _Toc22242 \h </w:instrText>
        </w:r>
        <w:r>
          <w:fldChar w:fldCharType="separate"/>
        </w:r>
        <w:r>
          <w:t>27</w:t>
        </w:r>
        <w:r>
          <w:fldChar w:fldCharType="end"/>
        </w:r>
      </w:hyperlink>
    </w:p>
    <w:p>
      <w:pPr>
        <w:pStyle w:val="TOC2"/>
        <w:tabs>
          <w:tab w:val="right" w:leader="dot" w:pos="8306"/>
        </w:tabs>
      </w:pPr>
      <w:hyperlink w:anchor="_Toc12955" w:history="1">
        <w:r>
          <w:rPr>
            <w:rFonts w:ascii="仿宋" w:eastAsia="仿宋" w:hAnsi="仿宋" w:cs="仿宋" w:hint="eastAsia"/>
            <w:lang w:eastAsia="zh-CN"/>
          </w:rPr>
          <w:t>(三)、风险监控与控制</w:t>
        </w:r>
        <w:r>
          <w:tab/>
        </w:r>
        <w:r>
          <w:fldChar w:fldCharType="begin"/>
        </w:r>
        <w:r>
          <w:instrText xml:space="preserve"> PAGEREF _Toc12955 \h </w:instrText>
        </w:r>
        <w:r>
          <w:fldChar w:fldCharType="separate"/>
        </w:r>
        <w:r>
          <w:t>29</w:t>
        </w:r>
        <w:r>
          <w:fldChar w:fldCharType="end"/>
        </w:r>
      </w:hyperlink>
    </w:p>
    <w:p>
      <w:pPr>
        <w:pStyle w:val="TOC1"/>
        <w:tabs>
          <w:tab w:val="right" w:leader="dot" w:pos="8306"/>
        </w:tabs>
      </w:pPr>
      <w:hyperlink w:anchor="_Toc26909" w:history="1">
        <w:r>
          <w:rPr>
            <w:rFonts w:ascii="仿宋" w:eastAsia="仿宋" w:hAnsi="仿宋" w:cs="仿宋" w:hint="eastAsia"/>
            <w:lang w:eastAsia="zh-CN"/>
          </w:rPr>
          <w:t>十一、药物饲料添加剂项目人力资源管理</w:t>
        </w:r>
        <w:r>
          <w:tab/>
        </w:r>
        <w:r>
          <w:fldChar w:fldCharType="begin"/>
        </w:r>
        <w:r>
          <w:instrText xml:space="preserve"> PAGEREF _Toc26909 \h </w:instrText>
        </w:r>
        <w:r>
          <w:fldChar w:fldCharType="separate"/>
        </w:r>
        <w:r>
          <w:t>30</w:t>
        </w:r>
        <w:r>
          <w:fldChar w:fldCharType="end"/>
        </w:r>
      </w:hyperlink>
    </w:p>
    <w:p>
      <w:pPr>
        <w:pStyle w:val="TOC2"/>
        <w:tabs>
          <w:tab w:val="right" w:leader="dot" w:pos="8306"/>
        </w:tabs>
      </w:pPr>
      <w:hyperlink w:anchor="_Toc29700" w:history="1">
        <w:r>
          <w:rPr>
            <w:rFonts w:ascii="仿宋" w:eastAsia="仿宋" w:hAnsi="仿宋" w:cs="仿宋" w:hint="eastAsia"/>
            <w:lang w:eastAsia="zh-CN"/>
          </w:rPr>
          <w:t>(一)、建立健全的预算管理制度</w:t>
        </w:r>
        <w:r>
          <w:tab/>
        </w:r>
        <w:r>
          <w:fldChar w:fldCharType="begin"/>
        </w:r>
        <w:r>
          <w:instrText xml:space="preserve"> PAGEREF _Toc29700 \h </w:instrText>
        </w:r>
        <w:r>
          <w:fldChar w:fldCharType="separate"/>
        </w:r>
        <w:r>
          <w:t>30</w:t>
        </w:r>
        <w:r>
          <w:fldChar w:fldCharType="end"/>
        </w:r>
      </w:hyperlink>
    </w:p>
    <w:p>
      <w:pPr>
        <w:pStyle w:val="TOC2"/>
        <w:tabs>
          <w:tab w:val="right" w:leader="dot" w:pos="8306"/>
        </w:tabs>
      </w:pPr>
      <w:hyperlink w:anchor="_Toc26043" w:history="1">
        <w:r>
          <w:rPr>
            <w:rFonts w:ascii="仿宋" w:eastAsia="仿宋" w:hAnsi="仿宋" w:cs="仿宋" w:hint="eastAsia"/>
            <w:lang w:eastAsia="zh-CN"/>
          </w:rPr>
          <w:t>(二)、加强资金流动监控</w:t>
        </w:r>
        <w:r>
          <w:tab/>
        </w:r>
        <w:r>
          <w:fldChar w:fldCharType="begin"/>
        </w:r>
        <w:r>
          <w:instrText xml:space="preserve"> PAGEREF _Toc26043 \h </w:instrText>
        </w:r>
        <w:r>
          <w:fldChar w:fldCharType="separate"/>
        </w:r>
        <w:r>
          <w:t>32</w:t>
        </w:r>
        <w:r>
          <w:fldChar w:fldCharType="end"/>
        </w:r>
      </w:hyperlink>
    </w:p>
    <w:p>
      <w:pPr>
        <w:pStyle w:val="TOC2"/>
        <w:tabs>
          <w:tab w:val="right" w:leader="dot" w:pos="8306"/>
        </w:tabs>
      </w:pPr>
      <w:hyperlink w:anchor="_Toc16447" w:history="1">
        <w:r>
          <w:rPr>
            <w:rFonts w:ascii="仿宋" w:eastAsia="仿宋" w:hAnsi="仿宋" w:cs="仿宋" w:hint="eastAsia"/>
            <w:lang w:eastAsia="zh-CN"/>
          </w:rPr>
          <w:t>(三)、制定完善的风险控制机制</w:t>
        </w:r>
        <w:r>
          <w:tab/>
        </w:r>
        <w:r>
          <w:fldChar w:fldCharType="begin"/>
        </w:r>
        <w:r>
          <w:instrText xml:space="preserve"> PAGEREF _Toc16447 \h </w:instrText>
        </w:r>
        <w:r>
          <w:fldChar w:fldCharType="separate"/>
        </w:r>
        <w:r>
          <w:t>33</w:t>
        </w:r>
        <w:r>
          <w:fldChar w:fldCharType="end"/>
        </w:r>
      </w:hyperlink>
    </w:p>
    <w:p>
      <w:pPr>
        <w:pStyle w:val="TOC2"/>
        <w:tabs>
          <w:tab w:val="right" w:leader="dot" w:pos="8306"/>
        </w:tabs>
      </w:pPr>
      <w:hyperlink w:anchor="_Toc11495" w:history="1">
        <w:r>
          <w:rPr>
            <w:rFonts w:ascii="仿宋" w:eastAsia="仿宋" w:hAnsi="仿宋" w:cs="仿宋" w:hint="eastAsia"/>
            <w:lang w:eastAsia="zh-CN"/>
          </w:rPr>
          <w:t>(四)、优化成本管理</w:t>
        </w:r>
        <w:r>
          <w:tab/>
        </w:r>
        <w:r>
          <w:fldChar w:fldCharType="begin"/>
        </w:r>
        <w:r>
          <w:instrText xml:space="preserve"> PAGEREF _Toc11495 \h </w:instrText>
        </w:r>
        <w:r>
          <w:fldChar w:fldCharType="separate"/>
        </w:r>
        <w:r>
          <w:t>34</w:t>
        </w:r>
        <w:r>
          <w:fldChar w:fldCharType="end"/>
        </w:r>
      </w:hyperlink>
    </w:p>
    <w:p>
      <w:pPr>
        <w:pStyle w:val="TOC1"/>
        <w:tabs>
          <w:tab w:val="right" w:leader="dot" w:pos="8306"/>
        </w:tabs>
      </w:pPr>
      <w:hyperlink w:anchor="_Toc4290" w:history="1">
        <w:r>
          <w:rPr>
            <w:rFonts w:ascii="仿宋" w:eastAsia="仿宋" w:hAnsi="仿宋" w:cs="仿宋" w:hint="eastAsia"/>
            <w:lang w:eastAsia="zh-CN"/>
          </w:rPr>
          <w:t>十二、药物饲料添加剂项目计划安排</w:t>
        </w:r>
        <w:r>
          <w:tab/>
        </w:r>
        <w:r>
          <w:fldChar w:fldCharType="begin"/>
        </w:r>
        <w:r>
          <w:instrText xml:space="preserve"> PAGEREF _Toc4290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65" w:history="1">
        <w:r>
          <w:rPr>
            <w:rFonts w:ascii="仿宋" w:eastAsia="仿宋" w:hAnsi="仿宋" w:cs="仿宋" w:hint="eastAsia"/>
            <w:lang w:eastAsia="zh-CN"/>
          </w:rPr>
          <w:t>(一)、建设周期</w:t>
        </w:r>
        <w:r>
          <w:tab/>
        </w:r>
        <w:r>
          <w:fldChar w:fldCharType="begin"/>
        </w:r>
        <w:r>
          <w:instrText xml:space="preserve"> PAGEREF _Toc19565 \h </w:instrText>
        </w:r>
        <w:r>
          <w:fldChar w:fldCharType="separate"/>
        </w:r>
        <w:r>
          <w:t>36</w:t>
        </w:r>
        <w:r>
          <w:fldChar w:fldCharType="end"/>
        </w:r>
      </w:hyperlink>
    </w:p>
    <w:p>
      <w:pPr>
        <w:pStyle w:val="TOC2"/>
        <w:tabs>
          <w:tab w:val="right" w:leader="dot" w:pos="8306"/>
        </w:tabs>
      </w:pPr>
      <w:hyperlink w:anchor="_Toc30120" w:history="1">
        <w:r>
          <w:rPr>
            <w:rFonts w:ascii="仿宋" w:eastAsia="仿宋" w:hAnsi="仿宋" w:cs="仿宋" w:hint="eastAsia"/>
            <w:lang w:eastAsia="zh-CN"/>
          </w:rPr>
          <w:t>(二)、建设进度</w:t>
        </w:r>
        <w:r>
          <w:tab/>
        </w:r>
        <w:r>
          <w:fldChar w:fldCharType="begin"/>
        </w:r>
        <w:r>
          <w:instrText xml:space="preserve"> PAGEREF _Toc30120 \h </w:instrText>
        </w:r>
        <w:r>
          <w:fldChar w:fldCharType="separate"/>
        </w:r>
        <w:r>
          <w:t>37</w:t>
        </w:r>
        <w:r>
          <w:fldChar w:fldCharType="end"/>
        </w:r>
      </w:hyperlink>
    </w:p>
    <w:p>
      <w:pPr>
        <w:pStyle w:val="TOC2"/>
        <w:tabs>
          <w:tab w:val="right" w:leader="dot" w:pos="8306"/>
        </w:tabs>
      </w:pPr>
      <w:hyperlink w:anchor="_Toc28530" w:history="1">
        <w:r>
          <w:rPr>
            <w:rFonts w:ascii="仿宋" w:eastAsia="仿宋" w:hAnsi="仿宋" w:cs="仿宋" w:hint="eastAsia"/>
            <w:lang w:eastAsia="zh-CN"/>
          </w:rPr>
          <w:t>(三)、进度安排注意事项</w:t>
        </w:r>
        <w:r>
          <w:tab/>
        </w:r>
        <w:r>
          <w:fldChar w:fldCharType="begin"/>
        </w:r>
        <w:r>
          <w:instrText xml:space="preserve"> PAGEREF _Toc28530 \h </w:instrText>
        </w:r>
        <w:r>
          <w:fldChar w:fldCharType="separate"/>
        </w:r>
        <w:r>
          <w:t>38</w:t>
        </w:r>
        <w:r>
          <w:fldChar w:fldCharType="end"/>
        </w:r>
      </w:hyperlink>
    </w:p>
    <w:p>
      <w:pPr>
        <w:pStyle w:val="TOC2"/>
        <w:tabs>
          <w:tab w:val="right" w:leader="dot" w:pos="8306"/>
        </w:tabs>
      </w:pPr>
      <w:hyperlink w:anchor="_Toc17175" w:history="1">
        <w:r>
          <w:rPr>
            <w:rFonts w:ascii="仿宋" w:eastAsia="仿宋" w:hAnsi="仿宋" w:cs="仿宋" w:hint="eastAsia"/>
            <w:lang w:eastAsia="zh-CN"/>
          </w:rPr>
          <w:t>(四)、人力资源配置</w:t>
        </w:r>
        <w:r>
          <w:tab/>
        </w:r>
        <w:r>
          <w:fldChar w:fldCharType="begin"/>
        </w:r>
        <w:r>
          <w:instrText xml:space="preserve"> PAGEREF _Toc17175 \h </w:instrText>
        </w:r>
        <w:r>
          <w:fldChar w:fldCharType="separate"/>
        </w:r>
        <w:r>
          <w:t>39</w:t>
        </w:r>
        <w:r>
          <w:fldChar w:fldCharType="end"/>
        </w:r>
      </w:hyperlink>
    </w:p>
    <w:p>
      <w:pPr>
        <w:pStyle w:val="TOC1"/>
        <w:tabs>
          <w:tab w:val="right" w:leader="dot" w:pos="8306"/>
        </w:tabs>
      </w:pPr>
      <w:hyperlink w:anchor="_Toc24783" w:history="1">
        <w:r>
          <w:rPr>
            <w:rFonts w:ascii="仿宋" w:eastAsia="仿宋" w:hAnsi="仿宋" w:cs="仿宋" w:hint="eastAsia"/>
            <w:lang w:eastAsia="zh-CN"/>
          </w:rPr>
          <w:t>十三、药物饲料添加剂项目变更管理</w:t>
        </w:r>
        <w:r>
          <w:tab/>
        </w:r>
        <w:r>
          <w:fldChar w:fldCharType="begin"/>
        </w:r>
        <w:r>
          <w:instrText xml:space="preserve"> PAGEREF _Toc24783 \h </w:instrText>
        </w:r>
        <w:r>
          <w:fldChar w:fldCharType="separate"/>
        </w:r>
        <w:r>
          <w:t>40</w:t>
        </w:r>
        <w:r>
          <w:fldChar w:fldCharType="end"/>
        </w:r>
      </w:hyperlink>
    </w:p>
    <w:p>
      <w:pPr>
        <w:pStyle w:val="TOC2"/>
        <w:tabs>
          <w:tab w:val="right" w:leader="dot" w:pos="8306"/>
        </w:tabs>
      </w:pPr>
      <w:hyperlink w:anchor="_Toc27298" w:history="1">
        <w:r>
          <w:rPr>
            <w:rFonts w:ascii="仿宋" w:eastAsia="仿宋" w:hAnsi="仿宋" w:cs="仿宋" w:hint="eastAsia"/>
            <w:lang w:eastAsia="zh-CN"/>
          </w:rPr>
          <w:t>(一)、变更申请与评估</w:t>
        </w:r>
        <w:r>
          <w:tab/>
        </w:r>
        <w:r>
          <w:fldChar w:fldCharType="begin"/>
        </w:r>
        <w:r>
          <w:instrText xml:space="preserve"> PAGEREF _Toc27298 \h </w:instrText>
        </w:r>
        <w:r>
          <w:fldChar w:fldCharType="separate"/>
        </w:r>
        <w:r>
          <w:t>40</w:t>
        </w:r>
        <w:r>
          <w:fldChar w:fldCharType="end"/>
        </w:r>
      </w:hyperlink>
    </w:p>
    <w:p>
      <w:pPr>
        <w:pStyle w:val="TOC2"/>
        <w:tabs>
          <w:tab w:val="right" w:leader="dot" w:pos="8306"/>
        </w:tabs>
      </w:pPr>
      <w:hyperlink w:anchor="_Toc23908" w:history="1">
        <w:r>
          <w:rPr>
            <w:rFonts w:ascii="仿宋" w:eastAsia="仿宋" w:hAnsi="仿宋" w:cs="仿宋" w:hint="eastAsia"/>
            <w:lang w:eastAsia="zh-CN"/>
          </w:rPr>
          <w:t>(二)、变更实施与控制</w:t>
        </w:r>
        <w:r>
          <w:tab/>
        </w:r>
        <w:r>
          <w:fldChar w:fldCharType="begin"/>
        </w:r>
        <w:r>
          <w:instrText xml:space="preserve"> PAGEREF _Toc23908 \h </w:instrText>
        </w:r>
        <w:r>
          <w:fldChar w:fldCharType="separate"/>
        </w:r>
        <w:r>
          <w:t>40</w:t>
        </w:r>
        <w:r>
          <w:fldChar w:fldCharType="end"/>
        </w:r>
      </w:hyperlink>
    </w:p>
    <w:p>
      <w:pPr>
        <w:pStyle w:val="TOC1"/>
        <w:tabs>
          <w:tab w:val="right" w:leader="dot" w:pos="8306"/>
        </w:tabs>
      </w:pPr>
      <w:hyperlink w:anchor="_Toc26846" w:history="1">
        <w:r>
          <w:rPr>
            <w:rFonts w:ascii="仿宋" w:eastAsia="仿宋" w:hAnsi="仿宋" w:cs="仿宋" w:hint="eastAsia"/>
            <w:lang w:eastAsia="zh-CN"/>
          </w:rPr>
          <w:t>十四、供应链管理</w:t>
        </w:r>
        <w:r>
          <w:tab/>
        </w:r>
        <w:r>
          <w:fldChar w:fldCharType="begin"/>
        </w:r>
        <w:r>
          <w:instrText xml:space="preserve"> PAGEREF _Toc26846 \h </w:instrText>
        </w:r>
        <w:r>
          <w:fldChar w:fldCharType="separate"/>
        </w:r>
        <w:r>
          <w:t>41</w:t>
        </w:r>
        <w:r>
          <w:fldChar w:fldCharType="end"/>
        </w:r>
      </w:hyperlink>
    </w:p>
    <w:p>
      <w:pPr>
        <w:pStyle w:val="TOC2"/>
        <w:tabs>
          <w:tab w:val="right" w:leader="dot" w:pos="8306"/>
        </w:tabs>
      </w:pPr>
      <w:hyperlink w:anchor="_Toc7645" w:history="1">
        <w:r>
          <w:rPr>
            <w:rFonts w:ascii="仿宋" w:eastAsia="仿宋" w:hAnsi="仿宋" w:cs="仿宋" w:hint="eastAsia"/>
            <w:lang w:eastAsia="zh-CN"/>
          </w:rPr>
          <w:t>(一)、供应链战略规划</w:t>
        </w:r>
        <w:r>
          <w:tab/>
        </w:r>
        <w:r>
          <w:fldChar w:fldCharType="begin"/>
        </w:r>
        <w:r>
          <w:instrText xml:space="preserve"> PAGEREF _Toc7645 \h </w:instrText>
        </w:r>
        <w:r>
          <w:fldChar w:fldCharType="separate"/>
        </w:r>
        <w:r>
          <w:t>41</w:t>
        </w:r>
        <w:r>
          <w:fldChar w:fldCharType="end"/>
        </w:r>
      </w:hyperlink>
    </w:p>
    <w:p>
      <w:pPr>
        <w:pStyle w:val="TOC2"/>
        <w:tabs>
          <w:tab w:val="right" w:leader="dot" w:pos="8306"/>
        </w:tabs>
      </w:pPr>
      <w:hyperlink w:anchor="_Toc12425" w:history="1">
        <w:r>
          <w:rPr>
            <w:rFonts w:ascii="仿宋" w:eastAsia="仿宋" w:hAnsi="仿宋" w:cs="仿宋" w:hint="eastAsia"/>
            <w:lang w:eastAsia="zh-CN"/>
          </w:rPr>
          <w:t>(二)、供应商选择与合作</w:t>
        </w:r>
        <w:r>
          <w:tab/>
        </w:r>
        <w:r>
          <w:fldChar w:fldCharType="begin"/>
        </w:r>
        <w:r>
          <w:instrText xml:space="preserve"> PAGEREF _Toc12425 \h </w:instrText>
        </w:r>
        <w:r>
          <w:fldChar w:fldCharType="separate"/>
        </w:r>
        <w:r>
          <w:t>43</w:t>
        </w:r>
        <w:r>
          <w:fldChar w:fldCharType="end"/>
        </w:r>
      </w:hyperlink>
    </w:p>
    <w:p>
      <w:pPr>
        <w:pStyle w:val="TOC2"/>
        <w:tabs>
          <w:tab w:val="right" w:leader="dot" w:pos="8306"/>
        </w:tabs>
      </w:pPr>
      <w:hyperlink w:anchor="_Toc31677" w:history="1">
        <w:r>
          <w:rPr>
            <w:rFonts w:ascii="仿宋" w:eastAsia="仿宋" w:hAnsi="仿宋" w:cs="仿宋" w:hint="eastAsia"/>
            <w:lang w:eastAsia="zh-CN"/>
          </w:rPr>
          <w:t>(三)、物流与库存管理</w:t>
        </w:r>
        <w:r>
          <w:tab/>
        </w:r>
        <w:r>
          <w:fldChar w:fldCharType="begin"/>
        </w:r>
        <w:r>
          <w:instrText xml:space="preserve"> PAGEREF _Toc31677 \h </w:instrText>
        </w:r>
        <w:r>
          <w:fldChar w:fldCharType="separate"/>
        </w:r>
        <w:r>
          <w:t>44</w:t>
        </w:r>
        <w:r>
          <w:fldChar w:fldCharType="end"/>
        </w:r>
      </w:hyperlink>
    </w:p>
    <w:p>
      <w:pPr>
        <w:pStyle w:val="TOC1"/>
        <w:tabs>
          <w:tab w:val="right" w:leader="dot" w:pos="8306"/>
        </w:tabs>
      </w:pPr>
      <w:hyperlink w:anchor="_Toc2028" w:history="1">
        <w:r>
          <w:rPr>
            <w:rFonts w:ascii="仿宋" w:eastAsia="仿宋" w:hAnsi="仿宋" w:cs="仿宋" w:hint="eastAsia"/>
            <w:lang w:eastAsia="zh-CN"/>
          </w:rPr>
          <w:t>十五、药物饲料添加剂项目实施保障措施</w:t>
        </w:r>
        <w:r>
          <w:tab/>
        </w:r>
        <w:r>
          <w:fldChar w:fldCharType="begin"/>
        </w:r>
        <w:r>
          <w:instrText xml:space="preserve"> PAGEREF _Toc2028 \h </w:instrText>
        </w:r>
        <w:r>
          <w:fldChar w:fldCharType="separate"/>
        </w:r>
        <w:r>
          <w:t>45</w:t>
        </w:r>
        <w:r>
          <w:fldChar w:fldCharType="end"/>
        </w:r>
      </w:hyperlink>
    </w:p>
    <w:p>
      <w:pPr>
        <w:pStyle w:val="TOC2"/>
        <w:tabs>
          <w:tab w:val="right" w:leader="dot" w:pos="8306"/>
        </w:tabs>
      </w:pPr>
      <w:hyperlink w:anchor="_Toc29614" w:history="1">
        <w:r>
          <w:rPr>
            <w:rFonts w:ascii="仿宋" w:eastAsia="仿宋" w:hAnsi="仿宋" w:cs="仿宋" w:hint="eastAsia"/>
            <w:lang w:eastAsia="zh-CN"/>
          </w:rPr>
          <w:t>(一)、药物饲料添加剂项目实施保障机制</w:t>
        </w:r>
        <w:r>
          <w:tab/>
        </w:r>
        <w:r>
          <w:fldChar w:fldCharType="begin"/>
        </w:r>
        <w:r>
          <w:instrText xml:space="preserve"> PAGEREF _Toc29614 \h </w:instrText>
        </w:r>
        <w:r>
          <w:fldChar w:fldCharType="separate"/>
        </w:r>
        <w:r>
          <w:t>45</w:t>
        </w:r>
        <w:r>
          <w:fldChar w:fldCharType="end"/>
        </w:r>
      </w:hyperlink>
    </w:p>
    <w:p>
      <w:pPr>
        <w:pStyle w:val="TOC2"/>
        <w:tabs>
          <w:tab w:val="right" w:leader="dot" w:pos="8306"/>
        </w:tabs>
      </w:pPr>
      <w:hyperlink w:anchor="_Toc12905" w:history="1">
        <w:r>
          <w:rPr>
            <w:rFonts w:ascii="仿宋" w:eastAsia="仿宋" w:hAnsi="仿宋" w:cs="仿宋" w:hint="eastAsia"/>
            <w:lang w:eastAsia="zh-CN"/>
          </w:rPr>
          <w:t>(二)、药物饲料添加剂项目法律合规要求</w:t>
        </w:r>
        <w:r>
          <w:tab/>
        </w:r>
        <w:r>
          <w:fldChar w:fldCharType="begin"/>
        </w:r>
        <w:r>
          <w:instrText xml:space="preserve"> PAGEREF _Toc12905 \h </w:instrText>
        </w:r>
        <w:r>
          <w:fldChar w:fldCharType="separate"/>
        </w:r>
        <w:r>
          <w:t>49</w:t>
        </w:r>
        <w:r>
          <w:fldChar w:fldCharType="end"/>
        </w:r>
      </w:hyperlink>
    </w:p>
    <w:p>
      <w:pPr>
        <w:pStyle w:val="TOC2"/>
        <w:tabs>
          <w:tab w:val="right" w:leader="dot" w:pos="8306"/>
        </w:tabs>
      </w:pPr>
      <w:hyperlink w:anchor="_Toc5991" w:history="1">
        <w:r>
          <w:rPr>
            <w:rFonts w:ascii="仿宋" w:eastAsia="仿宋" w:hAnsi="仿宋" w:cs="仿宋" w:hint="eastAsia"/>
            <w:lang w:eastAsia="zh-CN"/>
          </w:rPr>
          <w:t>(三)、药物饲料添加剂项目合同管理与法律事务</w:t>
        </w:r>
        <w:r>
          <w:tab/>
        </w:r>
        <w:r>
          <w:fldChar w:fldCharType="begin"/>
        </w:r>
        <w:r>
          <w:instrText xml:space="preserve"> PAGEREF _Toc5991 \h </w:instrText>
        </w:r>
        <w:r>
          <w:fldChar w:fldCharType="separate"/>
        </w:r>
        <w:r>
          <w:t>54</w:t>
        </w:r>
        <w:r>
          <w:fldChar w:fldCharType="end"/>
        </w:r>
      </w:hyperlink>
    </w:p>
    <w:p>
      <w:pPr>
        <w:pStyle w:val="TOC2"/>
        <w:tabs>
          <w:tab w:val="right" w:leader="dot" w:pos="8306"/>
        </w:tabs>
      </w:pPr>
      <w:hyperlink w:anchor="_Toc20302" w:history="1">
        <w:r>
          <w:rPr>
            <w:rFonts w:ascii="仿宋" w:eastAsia="仿宋" w:hAnsi="仿宋" w:cs="仿宋" w:hint="eastAsia"/>
            <w:lang w:eastAsia="zh-CN"/>
          </w:rPr>
          <w:t>(四)、药物饲料添加剂项目知识产权保护策略</w:t>
        </w:r>
        <w:r>
          <w:tab/>
        </w:r>
        <w:r>
          <w:fldChar w:fldCharType="begin"/>
        </w:r>
        <w:r>
          <w:instrText xml:space="preserve"> PAGEREF _Toc20302 \h </w:instrText>
        </w:r>
        <w:r>
          <w:fldChar w:fldCharType="separate"/>
        </w:r>
        <w:r>
          <w:t>60</w:t>
        </w:r>
        <w:r>
          <w:fldChar w:fldCharType="end"/>
        </w:r>
      </w:hyperlink>
    </w:p>
    <w:p>
      <w:pPr>
        <w:pStyle w:val="TOC1"/>
        <w:tabs>
          <w:tab w:val="right" w:leader="dot" w:pos="8306"/>
        </w:tabs>
      </w:pPr>
      <w:hyperlink w:anchor="_Toc21414" w:history="1">
        <w:r>
          <w:rPr>
            <w:rFonts w:ascii="仿宋" w:eastAsia="仿宋" w:hAnsi="仿宋" w:cs="仿宋" w:hint="eastAsia"/>
            <w:lang w:eastAsia="zh-CN"/>
          </w:rPr>
          <w:t>十六、质量管理体系</w:t>
        </w:r>
        <w:r>
          <w:tab/>
        </w:r>
        <w:r>
          <w:fldChar w:fldCharType="begin"/>
        </w:r>
        <w:r>
          <w:instrText xml:space="preserve"> PAGEREF _Toc21414 \h </w:instrText>
        </w:r>
        <w:r>
          <w:fldChar w:fldCharType="separate"/>
        </w:r>
        <w:r>
          <w:t>63</w:t>
        </w:r>
        <w:r>
          <w:fldChar w:fldCharType="end"/>
        </w:r>
      </w:hyperlink>
    </w:p>
    <w:p>
      <w:pPr>
        <w:pStyle w:val="TOC2"/>
        <w:tabs>
          <w:tab w:val="right" w:leader="dot" w:pos="8306"/>
        </w:tabs>
      </w:pPr>
      <w:hyperlink w:anchor="_Toc24676" w:history="1">
        <w:r>
          <w:rPr>
            <w:rFonts w:ascii="仿宋" w:eastAsia="仿宋" w:hAnsi="仿宋" w:cs="仿宋" w:hint="eastAsia"/>
            <w:lang w:eastAsia="zh-CN"/>
          </w:rPr>
          <w:t>(一)、质量目标与方针</w:t>
        </w:r>
        <w:r>
          <w:tab/>
        </w:r>
        <w:r>
          <w:fldChar w:fldCharType="begin"/>
        </w:r>
        <w:r>
          <w:instrText xml:space="preserve"> PAGEREF _Toc24676 \h </w:instrText>
        </w:r>
        <w:r>
          <w:fldChar w:fldCharType="separate"/>
        </w:r>
        <w:r>
          <w:t>63</w:t>
        </w:r>
        <w:r>
          <w:fldChar w:fldCharType="end"/>
        </w:r>
      </w:hyperlink>
    </w:p>
    <w:p>
      <w:pPr>
        <w:pStyle w:val="TOC2"/>
        <w:tabs>
          <w:tab w:val="right" w:leader="dot" w:pos="8306"/>
        </w:tabs>
      </w:pPr>
      <w:hyperlink w:anchor="_Toc21261" w:history="1">
        <w:r>
          <w:rPr>
            <w:rFonts w:ascii="仿宋" w:eastAsia="仿宋" w:hAnsi="仿宋" w:cs="仿宋" w:hint="eastAsia"/>
            <w:lang w:eastAsia="zh-CN"/>
          </w:rPr>
          <w:t>(二)、质量管理责任</w:t>
        </w:r>
        <w:r>
          <w:tab/>
        </w:r>
        <w:r>
          <w:fldChar w:fldCharType="begin"/>
        </w:r>
        <w:r>
          <w:instrText xml:space="preserve"> PAGEREF _Toc21261 \h </w:instrText>
        </w:r>
        <w:r>
          <w:fldChar w:fldCharType="separate"/>
        </w:r>
        <w:r>
          <w:t>64</w:t>
        </w:r>
        <w:r>
          <w:fldChar w:fldCharType="end"/>
        </w:r>
      </w:hyperlink>
    </w:p>
    <w:p>
      <w:pPr>
        <w:pStyle w:val="TOC2"/>
        <w:tabs>
          <w:tab w:val="right" w:leader="dot" w:pos="8306"/>
        </w:tabs>
      </w:pPr>
      <w:hyperlink w:anchor="_Toc15827" w:history="1">
        <w:r>
          <w:rPr>
            <w:rFonts w:ascii="仿宋" w:eastAsia="仿宋" w:hAnsi="仿宋" w:cs="仿宋" w:hint="eastAsia"/>
            <w:lang w:eastAsia="zh-CN"/>
          </w:rPr>
          <w:t>(三)、质量管理体系文件</w:t>
        </w:r>
        <w:r>
          <w:tab/>
        </w:r>
        <w:r>
          <w:fldChar w:fldCharType="begin"/>
        </w:r>
        <w:r>
          <w:instrText xml:space="preserve"> PAGEREF _Toc15827 \h </w:instrText>
        </w:r>
        <w:r>
          <w:fldChar w:fldCharType="separate"/>
        </w:r>
        <w:r>
          <w:t>65</w:t>
        </w:r>
        <w:r>
          <w:fldChar w:fldCharType="end"/>
        </w:r>
      </w:hyperlink>
    </w:p>
    <w:p>
      <w:pPr>
        <w:pStyle w:val="TOC2"/>
        <w:tabs>
          <w:tab w:val="right" w:leader="dot" w:pos="8306"/>
        </w:tabs>
      </w:pPr>
      <w:hyperlink w:anchor="_Toc19692" w:history="1">
        <w:r>
          <w:rPr>
            <w:rFonts w:ascii="仿宋" w:eastAsia="仿宋" w:hAnsi="仿宋" w:cs="仿宋" w:hint="eastAsia"/>
            <w:lang w:eastAsia="zh-CN"/>
          </w:rPr>
          <w:t>(四)、质量培训与教育</w:t>
        </w:r>
        <w:r>
          <w:tab/>
        </w:r>
        <w:r>
          <w:fldChar w:fldCharType="begin"/>
        </w:r>
        <w:r>
          <w:instrText xml:space="preserve"> PAGEREF _Toc19692 \h </w:instrText>
        </w:r>
        <w:r>
          <w:fldChar w:fldCharType="separate"/>
        </w:r>
        <w:r>
          <w:t>67</w:t>
        </w:r>
        <w:r>
          <w:fldChar w:fldCharType="end"/>
        </w:r>
      </w:hyperlink>
    </w:p>
    <w:p>
      <w:pPr>
        <w:pStyle w:val="TOC2"/>
        <w:tabs>
          <w:tab w:val="right" w:leader="dot" w:pos="8306"/>
        </w:tabs>
      </w:pPr>
      <w:hyperlink w:anchor="_Toc10836" w:history="1">
        <w:r>
          <w:rPr>
            <w:rFonts w:ascii="仿宋" w:eastAsia="仿宋" w:hAnsi="仿宋" w:cs="仿宋" w:hint="eastAsia"/>
            <w:lang w:eastAsia="zh-CN"/>
          </w:rPr>
          <w:t>(五)、质量审核与评价</w:t>
        </w:r>
        <w:r>
          <w:tab/>
        </w:r>
        <w:r>
          <w:fldChar w:fldCharType="begin"/>
        </w:r>
        <w:r>
          <w:instrText xml:space="preserve"> PAGEREF _Toc10836 \h </w:instrText>
        </w:r>
        <w:r>
          <w:fldChar w:fldCharType="separate"/>
        </w:r>
        <w:r>
          <w:t>68</w:t>
        </w:r>
        <w:r>
          <w:fldChar w:fldCharType="end"/>
        </w:r>
      </w:hyperlink>
    </w:p>
    <w:p>
      <w:pPr>
        <w:pStyle w:val="TOC2"/>
        <w:tabs>
          <w:tab w:val="right" w:leader="dot" w:pos="8306"/>
        </w:tabs>
      </w:pPr>
      <w:hyperlink w:anchor="_Toc18225" w:history="1">
        <w:r>
          <w:rPr>
            <w:rFonts w:ascii="仿宋" w:eastAsia="仿宋" w:hAnsi="仿宋" w:cs="仿宋" w:hint="eastAsia"/>
            <w:lang w:eastAsia="zh-CN"/>
          </w:rPr>
          <w:t>(六)、不符合与纠正措施</w:t>
        </w:r>
        <w:r>
          <w:tab/>
        </w:r>
        <w:r>
          <w:fldChar w:fldCharType="begin"/>
        </w:r>
        <w:r>
          <w:instrText xml:space="preserve"> PAGEREF _Toc18225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4"/>
      <w:r>
        <w:rPr>
          <w:rFonts w:ascii="仿宋" w:eastAsia="仿宋" w:hAnsi="仿宋" w:cs="仿宋" w:hint="eastAsia"/>
          <w:sz w:val="28"/>
          <w:lang w:eastAsia="zh-CN"/>
        </w:rPr>
        <w:t>一、药物饲料添加剂项目危机管理</w:t>
      </w:r>
      <w:bookmarkEnd w:id="2"/>
    </w:p>
    <w:p>
      <w:pPr>
        <w:pStyle w:val="Heading2"/>
        <w:rPr>
          <w:rFonts w:ascii="仿宋" w:eastAsia="仿宋" w:hAnsi="仿宋" w:cs="仿宋" w:hint="eastAsia"/>
          <w:lang w:eastAsia="zh-CN"/>
        </w:rPr>
      </w:pPr>
      <w:bookmarkStart w:id="3" w:name="_Toc323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危机管理中，危机预警与识别是确保药物饲料添加剂项目稳健运行的核心步骤。通过建立全面的监测机制，药物饲料添加剂项目团队旨在及时发现和理解潜在的风险和危机因素，以便采取及时的预防和应对措施，确保药物饲料添加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物饲料添加剂项目团队全面分析了整个药物饲料添加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药物饲料添加剂项目团队着重于明确定义药物饲料添加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物饲料添加剂项目进展的持续监控，团队能够及时发现潜在问题并作出迅速反应。药物饲料添加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在这一阶段，团队的专业素养和反应速度将发挥至关重要的作用，以确保潜在危机能够在初期得到有效的处理，最大程度地减轻负面影响。通过危机预警与识别，药物饲料添加剂项目得以更有序、可控地推进。</w:t>
      </w:r>
    </w:p>
    <w:p>
      <w:pPr>
        <w:pStyle w:val="Heading2"/>
        <w:ind w:firstLine="560" w:firstLineChars="200"/>
        <w:rPr>
          <w:rFonts w:ascii="仿宋" w:eastAsia="仿宋" w:hAnsi="仿宋" w:cs="仿宋" w:hint="eastAsia"/>
          <w:sz w:val="28"/>
          <w:lang w:eastAsia="zh-CN"/>
        </w:rPr>
      </w:pPr>
      <w:bookmarkStart w:id="4" w:name="_Toc175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在危机发生时，药物饲料添加剂项目团队立即行动，成立了应急小组。该小组的任务是迅速制定并实施紧急应对措施，以最小化潜在损失。以下是采取的主要措施：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暂停药物饲料添加剂项目进度：为遏制危机蔓延，药物饲料添加剂项目暂时停止进行，以便全面评估当前状况。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资源重新分配：重新评估药物饲料添加剂项目资源的分配，确保最大限度地减小损失。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实时沟通：与关键利益相关者建立实时沟通机制，向他们传递药物饲料添加剂项目危机的实际状况，保障药物饲料添加剂项目核心利益。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在紧急应对的同时，药物饲料添加剂项目团队强调了团队协作和有效沟通的重要性。以下是团队协作的关键举措：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信息共享机制：建立了信息共享平台，确保团队成员能够及时获取药物饲料添加剂项目危机的实时信息。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领导者沟通：药物饲料添加剂项目领导者通过定期会议和即时沟通工具，指导团队应对危机，保持团队稳定运行。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随着危机得到初步控制，药物饲料添加剂项目团队转向制定恢复计划，以确保药物饲料添加剂项目能够从中迅速恢复。主要恢复计划包括：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修复受损的进度计划：重新评估药物饲料添加剂项目进度，制定修复计划，确保药物饲料添加剂项目尽快回归正常进程。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重新调整资源分配：优化资源分配，确保药物饲料添加剂项目在有限资源下高效运转。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风险管理机制加强：对药物饲料添加剂项目风险进行全面评估，制定更强化的风险管理策略，以预防未来可能的危机。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2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3966"/>
      <w:r>
        <w:rPr>
          <w:rFonts w:ascii="仿宋" w:eastAsia="仿宋" w:hAnsi="仿宋" w:cs="仿宋" w:hint="eastAsia"/>
          <w:lang w:eastAsia="zh-CN"/>
        </w:rPr>
        <w:t>(一)、药物饲料添加剂行业分析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行业一直以来都是市场的关注焦点。行业内的发展趋势、竞争态势以及潜在机会都对药物饲料添加剂项目的推进产生深远的影响。通过深入研究行业的整体概貌，我们将更好地理解行业的核心特征，为药物饲料添加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行业，技术一直是推动创新和发展的关键因素。我们将对当前技术趋势进行详尽分析，包括但不限于人工智能、大数据应用、先进制造技术等。这有助于药物饲料添加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物饲料添加剂项目成功的基础。我们将对主要竞争对手进行深入研究，包括其市场份额、产品特点、市场定位等。通过全面了解竞争对手的优势和劣势，药物饲料添加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412"/>
      <w:r>
        <w:rPr>
          <w:rFonts w:ascii="仿宋" w:eastAsia="仿宋" w:hAnsi="仿宋" w:cs="仿宋" w:hint="eastAsia"/>
          <w:sz w:val="28"/>
          <w:lang w:eastAsia="zh-CN"/>
        </w:rPr>
        <w:t>(二)、药物饲料添加剂市场分析预测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物饲料添加剂市场未来的增长趋势。这包括市场的整体规模、各细分领域的发展趋势等。药物饲料添加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物饲料添加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药物饲料添加剂项目实施过程中需要充分考虑的因素。我们将对市场风险进行全面评估，包括但不限于政策法规风险、市场竞争风险、技术变革风险等。通过对潜在风险的深入分析，药物饲料添加剂项目可以制定相应的风险缓解策略，降低不确定性对药物饲料添加剂项目的影响。</w:t>
      </w:r>
    </w:p>
    <w:p>
      <w:pPr>
        <w:pStyle w:val="Heading1"/>
        <w:ind w:firstLine="560" w:firstLineChars="200"/>
        <w:rPr>
          <w:rFonts w:ascii="仿宋" w:eastAsia="仿宋" w:hAnsi="仿宋" w:cs="仿宋" w:hint="eastAsia"/>
          <w:sz w:val="28"/>
          <w:lang w:eastAsia="zh-CN"/>
        </w:rPr>
      </w:pPr>
      <w:bookmarkStart w:id="8" w:name="_Toc1619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775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药物饲料添加剂项目的技术管理特点体现在其创新导向。通过引入最先进的技术趋势和解决方案，药物饲料添加剂项目致力于提升科技含量、提高质量和效率水平。这意味着我们将采用最新的工具和方法，确保药物饲料添加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物饲料添加剂项目技术管理的显著特征。通过整合不同领域的技术资源，我们实现了跨学科的协同工作。这有助于优化技术架构，提高整体效能。此外，整合性策略还促进了不同技术团队之间的紧密沟通和高效合作，确保药物饲料添加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物饲料添加剂项目所采用的技术。通过不断优化技术方案，药物饲料添加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物饲料添加剂项目团队将在药物饲料添加剂项目初期识别可能的技术风险，并采取相应的预防和应对措施。通过建立健全的风险评估机制，药物饲料添加剂项目能够在实施过程中及时发现并解决潜在的技术问题，保障药物饲料添加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物饲料添加剂项目中，技术将成为药物饲料添加剂项目成功的有力支持。这一深度剖析揭示了技术管理在药物饲料添加剂项目实施中的关键作用，为药物饲料添加剂项目的技术基础奠定了坚实的基础。</w:t>
      </w:r>
    </w:p>
    <w:p>
      <w:pPr>
        <w:pStyle w:val="Heading2"/>
        <w:ind w:firstLine="560" w:firstLineChars="200"/>
        <w:rPr>
          <w:rFonts w:ascii="仿宋" w:eastAsia="仿宋" w:hAnsi="仿宋" w:cs="仿宋" w:hint="eastAsia"/>
          <w:sz w:val="28"/>
          <w:lang w:eastAsia="zh-CN"/>
        </w:rPr>
      </w:pPr>
      <w:bookmarkStart w:id="10" w:name="_Toc7160"/>
      <w:r>
        <w:rPr>
          <w:rFonts w:ascii="仿宋" w:eastAsia="仿宋" w:hAnsi="仿宋" w:cs="仿宋" w:hint="eastAsia"/>
          <w:sz w:val="28"/>
          <w:lang w:eastAsia="zh-CN"/>
        </w:rPr>
        <w:t>(二)、药物饲料添加剂项目工艺技术设计方案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物饲料添加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物饲料添加剂项目将严格按照相关行业规范要求进行组织。通过有效控制产品质量，药物饲料添加剂项目将致力于为顾客提供优质的药物饲料添加剂项目产品和良好的服务。这体现了药物饲料添加剂项目对于生产活动合规性和质量标准的高度重视，为药物饲料添加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物饲料添加剂项目注重生态效益和清洁生产原则。药物饲料添加剂项目建设将紧密结合地方特色经济发展，与社会经济发展规划和区域环境保护规划方案相协调一致。通过与当地区域自然生态系统的结合，药物饲料添加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药物饲料添加剂项目产品具有多样化的客户需求和个性化的特点。因此，药物饲料添加剂项目产品规格品种多样，且单批生产数量较小。为满足这一特点，药物饲料添加剂项目承办单位将建设先进的柔性制造生产线。通过广泛应用柔性制造技术，药物饲料添加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物饲料添加剂项目采用的技术具有较高的技术含量和自动化水平，处于国内先进水平。这一技术选用不仅体现了对生产效率、质量和环境友好性的高标准要求，同时为药物饲料添加剂项目的可持续发展奠定了坚实的基础。</w:t>
      </w:r>
    </w:p>
    <w:p>
      <w:pPr>
        <w:pStyle w:val="Heading2"/>
        <w:ind w:firstLine="560" w:firstLineChars="200"/>
        <w:rPr>
          <w:rFonts w:ascii="仿宋" w:eastAsia="仿宋" w:hAnsi="仿宋" w:cs="仿宋" w:hint="eastAsia"/>
          <w:sz w:val="28"/>
          <w:lang w:eastAsia="zh-CN"/>
        </w:rPr>
      </w:pPr>
      <w:bookmarkStart w:id="11" w:name="_Toc195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为确保药物饲料添加剂项目的高效生产和技术实施，我们制定了一套精心设计的设备选型方案，以满足药物饲料添加剂项目生产、质量和环保的要求。该方案的主要特点如下：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物饲料添加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针对药物饲料添加剂项目产品的多样性和小批量生产的特点，我们将建设柔性制造生产线。通过在设备选型中考虑柔性制造技术，可以灵活应对不同产品规格和生产需求，实现生产线的高度灵活性和适应性。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341"/>
      <w:r>
        <w:rPr>
          <w:rFonts w:ascii="仿宋" w:eastAsia="仿宋" w:hAnsi="仿宋" w:cs="仿宋" w:hint="eastAsia"/>
          <w:sz w:val="28"/>
          <w:lang w:eastAsia="zh-CN"/>
        </w:rPr>
        <w:t>四、药物饲料添加剂项目建设背景及必要性分析</w:t>
      </w:r>
      <w:bookmarkEnd w:id="12"/>
    </w:p>
    <w:p>
      <w:pPr>
        <w:pStyle w:val="Heading2"/>
        <w:rPr>
          <w:rFonts w:ascii="仿宋" w:eastAsia="仿宋" w:hAnsi="仿宋" w:cs="仿宋" w:hint="eastAsia"/>
          <w:lang w:eastAsia="zh-CN"/>
        </w:rPr>
      </w:pPr>
      <w:bookmarkStart w:id="13" w:name="_Toc2847"/>
      <w:r>
        <w:rPr>
          <w:rFonts w:ascii="仿宋" w:eastAsia="仿宋" w:hAnsi="仿宋" w:cs="仿宋" w:hint="eastAsia"/>
          <w:lang w:eastAsia="zh-CN"/>
        </w:rPr>
        <w:t>(一)、药物饲料添加剂项目背景分析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物饲料添加剂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物饲料添加剂项目在这个潮流中的定位。同时，我们将关注行业内涌现的新兴机遇，以便药物饲料添加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物饲料添加剂项目提供了强大的发展动力。我们将聚焦于行业内最新的技术发展趋势，包括但不限于人工智能、大数据分析、物联网等领域。通过深度的技术研究，我们将确保药物饲料添加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物饲料添加剂项目发展的源泉。我们将投入更多的精力对市场需求进行深入剖析，超越表面的需求，深入挖掘潜在的市场痛点和机遇。通过对市场需求的细致了解，药物饲料添加剂项目将更有针对性地设计解决方案，满足市场的多样化需求，从而更好地促进药物饲料添加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物饲料添加剂项目战略至关重要。我们将对竞争态势进行更为深入的分析，包括但不限于市场份额、产品特点、客户满意度等多个维度。通过深度的竞争分析，药物饲料添加剂项目将能够更准确地把握市场脉搏，制定具有竞争力的药物饲料添加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物饲料添加剂项目的发展具有直接的影响。我们将进行更为全面的法规和政策分析，了解行业发展中的潜在法律风险和合规挑战。通过充分了解和遵守相关法规，药物饲料添加剂项目将确保在法律框架内合法合规运营，为药物饲料添加剂项目的稳健发展提供有力支持。</w:t>
      </w:r>
    </w:p>
    <w:p>
      <w:pPr>
        <w:pStyle w:val="Heading2"/>
        <w:ind w:firstLine="560" w:firstLineChars="200"/>
        <w:rPr>
          <w:rFonts w:ascii="仿宋" w:eastAsia="仿宋" w:hAnsi="仿宋" w:cs="仿宋" w:hint="eastAsia"/>
          <w:sz w:val="28"/>
          <w:lang w:eastAsia="zh-CN"/>
        </w:rPr>
      </w:pPr>
      <w:bookmarkStart w:id="14" w:name="_Toc10497"/>
      <w:r>
        <w:rPr>
          <w:rFonts w:ascii="仿宋" w:eastAsia="仿宋" w:hAnsi="仿宋" w:cs="仿宋" w:hint="eastAsia"/>
          <w:sz w:val="28"/>
          <w:lang w:eastAsia="zh-CN"/>
        </w:rPr>
        <w:t>(二)、药物饲料添加剂项目建设必要性分析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建设的迫切性源于对行业发展趋势的深刻洞察。我们正处于一个行业变革的时代，科技创新、数字化转型成为企业发展的关键动力。药物饲料添加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建设不仅仅是为了跟上潮流，更是为了通过技术创新推动企业的持续发展。通过引入先进的技术和解决方案，药物饲料添加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药物饲料添加剂项目的建设成为必然选择，通过提高产品质量、拓展服务领域，从而在竞争中获得更多的机会。药物饲料添加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物饲料添加剂项目建设的必要性体现在对客户需求更精准的满足。通过药物饲料添加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物饲料添加剂项目建设的背后是对企业持续创新的追求。只有通过不断创新，企业才能在竞争中立于不败之地。药物饲料添加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6170"/>
      <w:r>
        <w:rPr>
          <w:rFonts w:ascii="仿宋" w:eastAsia="仿宋" w:hAnsi="仿宋" w:cs="仿宋" w:hint="eastAsia"/>
          <w:sz w:val="28"/>
          <w:lang w:eastAsia="zh-CN"/>
        </w:rPr>
        <w:t>五、药物饲料添加剂项目建设单位说明</w:t>
      </w:r>
      <w:bookmarkEnd w:id="15"/>
    </w:p>
    <w:p>
      <w:pPr>
        <w:pStyle w:val="Heading2"/>
        <w:rPr>
          <w:rFonts w:ascii="仿宋" w:eastAsia="仿宋" w:hAnsi="仿宋" w:cs="仿宋" w:hint="eastAsia"/>
          <w:lang w:eastAsia="zh-CN"/>
        </w:rPr>
      </w:pPr>
      <w:bookmarkStart w:id="16" w:name="_Toc11890"/>
      <w:r>
        <w:rPr>
          <w:rFonts w:ascii="仿宋" w:eastAsia="仿宋" w:hAnsi="仿宋" w:cs="仿宋" w:hint="eastAsia"/>
          <w:lang w:eastAsia="zh-CN"/>
        </w:rPr>
        <w:t>(一)、药物饲料添加剂项目承办单位基本情况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98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药物饲料添加剂项目承办单位的XXXX，我们着眼于实现可持续的经济效益。通过技术创新和解决方案的提供，公司预计在药物饲料添加剂项目执行期间将获得可观的收入增长。这一收入来源主要包括药物饲料添加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同时，我们注重成本控制和效率提升，以确保药物饲料添加剂项目的可持续盈利。透过精细的管理和资源优化，公司期望实现药物饲料添加剂项目利润最大化。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药物饲料添加剂项目实施进行全面的投资评估，包括药物饲料添加剂项目启动阶段的资金投入和后续运营成本。通过对药物饲料添加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药物饲料添加剂项目实施过程中具备足够的资金流动性，公司将进行详尽的现金流分析。这包括资金需求的合理预测、药物饲料添加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386"/>
      <w:r>
        <w:rPr>
          <w:rFonts w:ascii="仿宋" w:eastAsia="仿宋" w:hAnsi="仿宋" w:cs="仿宋" w:hint="eastAsia"/>
          <w:sz w:val="28"/>
          <w:lang w:eastAsia="zh-CN"/>
        </w:rPr>
        <w:t>六、药物饲料添加剂项目土建工程</w:t>
      </w:r>
      <w:bookmarkEnd w:id="18"/>
    </w:p>
    <w:p>
      <w:pPr>
        <w:pStyle w:val="Heading2"/>
        <w:rPr>
          <w:rFonts w:ascii="仿宋" w:eastAsia="仿宋" w:hAnsi="仿宋" w:cs="仿宋" w:hint="eastAsia"/>
          <w:lang w:eastAsia="zh-CN"/>
        </w:rPr>
      </w:pPr>
      <w:bookmarkStart w:id="19" w:name="_Toc21777"/>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在药物饲料添加剂项目的建筑工程设计中，我们将秉承一系列重要的设计原则，以确保药物饲料添加剂项目建筑在功能、美观、可持续性等方面达到最佳效果。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首要原则是确保建筑的功能性得到最大化的发挥。我们将充分理解药物饲料添加剂项目的实际需求，合理布局各个功能区域，保证建筑在满足业务需求的同时，提供高效的工作环境。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https://d.book118.com/808045046135006034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药物饲料添加剂项目规划设计蓝图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5F7162"/>
    <w:rsid w:val="655F71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45046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2024-02-07T12:51:00Z</dcterms:created>
  <dcterms:modified xsi:type="dcterms:W3CDTF">2024-02-07T12:51:23Z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4B4BCB2F3F9A4F01A25FF5954C61C022_11</vt:lpwstr>
  </property>
  <property fmtid="{D5CDD505-2E9C-101B-9397-08002B2CF9AE}" pid="3" name="KSOProductBuildVer">
    <vt:lpwstr>2052-12.1.0.16250</vt:lpwstr>
  </property>
</Properties>
</file>