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新型节能型内燃机项目计划设计方案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62" w:history="1">
        <w:r>
          <w:rPr>
            <w:rFonts w:ascii="仿宋" w:eastAsia="仿宋" w:hAnsi="仿宋" w:cs="仿宋" w:hint="eastAsia"/>
            <w:lang w:eastAsia="zh-CN"/>
          </w:rPr>
          <w:t>序言</w:t>
        </w:r>
        <w:r>
          <w:tab/>
        </w:r>
        <w:r>
          <w:fldChar w:fldCharType="begin"/>
        </w:r>
        <w:r>
          <w:instrText xml:space="preserve"> PAGEREF _Toc3662 \h </w:instrText>
        </w:r>
        <w:r>
          <w:fldChar w:fldCharType="separate"/>
        </w:r>
        <w:r>
          <w:t>3</w:t>
        </w:r>
        <w:r>
          <w:fldChar w:fldCharType="end"/>
        </w:r>
      </w:hyperlink>
    </w:p>
    <w:p>
      <w:pPr>
        <w:pStyle w:val="TOC1"/>
        <w:tabs>
          <w:tab w:val="right" w:leader="dot" w:pos="8306"/>
        </w:tabs>
      </w:pPr>
      <w:hyperlink w:anchor="_Toc4021" w:history="1">
        <w:r>
          <w:rPr>
            <w:rFonts w:ascii="仿宋" w:eastAsia="仿宋" w:hAnsi="仿宋" w:cs="仿宋" w:hint="eastAsia"/>
            <w:lang w:eastAsia="zh-CN"/>
          </w:rPr>
          <w:t>一、新型节能型内燃机项目可持续发展</w:t>
        </w:r>
        <w:r>
          <w:tab/>
        </w:r>
        <w:r>
          <w:fldChar w:fldCharType="begin"/>
        </w:r>
        <w:r>
          <w:instrText xml:space="preserve"> PAGEREF _Toc4021 \h </w:instrText>
        </w:r>
        <w:r>
          <w:fldChar w:fldCharType="separate"/>
        </w:r>
        <w:r>
          <w:t>3</w:t>
        </w:r>
        <w:r>
          <w:fldChar w:fldCharType="end"/>
        </w:r>
      </w:hyperlink>
    </w:p>
    <w:p>
      <w:pPr>
        <w:pStyle w:val="TOC2"/>
        <w:tabs>
          <w:tab w:val="right" w:leader="dot" w:pos="8306"/>
        </w:tabs>
      </w:pPr>
      <w:hyperlink w:anchor="_Toc24327" w:history="1">
        <w:r>
          <w:rPr>
            <w:rFonts w:ascii="仿宋" w:eastAsia="仿宋" w:hAnsi="仿宋" w:cs="仿宋" w:hint="eastAsia"/>
            <w:lang w:eastAsia="zh-CN"/>
          </w:rPr>
          <w:t>(一)、可持续战略与实践</w:t>
        </w:r>
        <w:r>
          <w:tab/>
        </w:r>
        <w:r>
          <w:fldChar w:fldCharType="begin"/>
        </w:r>
        <w:r>
          <w:instrText xml:space="preserve"> PAGEREF _Toc24327 \h </w:instrText>
        </w:r>
        <w:r>
          <w:fldChar w:fldCharType="separate"/>
        </w:r>
        <w:r>
          <w:t>3</w:t>
        </w:r>
        <w:r>
          <w:fldChar w:fldCharType="end"/>
        </w:r>
      </w:hyperlink>
    </w:p>
    <w:p>
      <w:pPr>
        <w:pStyle w:val="TOC2"/>
        <w:tabs>
          <w:tab w:val="right" w:leader="dot" w:pos="8306"/>
        </w:tabs>
      </w:pPr>
      <w:hyperlink w:anchor="_Toc25776" w:history="1">
        <w:r>
          <w:rPr>
            <w:rFonts w:ascii="仿宋" w:eastAsia="仿宋" w:hAnsi="仿宋" w:cs="仿宋" w:hint="eastAsia"/>
            <w:lang w:eastAsia="zh-CN"/>
          </w:rPr>
          <w:t>(二)、环保与社会责任</w:t>
        </w:r>
        <w:r>
          <w:tab/>
        </w:r>
        <w:r>
          <w:fldChar w:fldCharType="begin"/>
        </w:r>
        <w:r>
          <w:instrText xml:space="preserve"> PAGEREF _Toc25776 \h </w:instrText>
        </w:r>
        <w:r>
          <w:fldChar w:fldCharType="separate"/>
        </w:r>
        <w:r>
          <w:t>4</w:t>
        </w:r>
        <w:r>
          <w:fldChar w:fldCharType="end"/>
        </w:r>
      </w:hyperlink>
    </w:p>
    <w:p>
      <w:pPr>
        <w:pStyle w:val="TOC1"/>
        <w:tabs>
          <w:tab w:val="right" w:leader="dot" w:pos="8306"/>
        </w:tabs>
      </w:pPr>
      <w:hyperlink w:anchor="_Toc28232" w:history="1">
        <w:r>
          <w:rPr>
            <w:rFonts w:ascii="仿宋" w:eastAsia="仿宋" w:hAnsi="仿宋" w:cs="仿宋" w:hint="eastAsia"/>
            <w:lang w:eastAsia="zh-CN"/>
          </w:rPr>
          <w:t>二、产品规划分析</w:t>
        </w:r>
        <w:r>
          <w:tab/>
        </w:r>
        <w:r>
          <w:fldChar w:fldCharType="begin"/>
        </w:r>
        <w:r>
          <w:instrText xml:space="preserve"> PAGEREF _Toc28232 \h </w:instrText>
        </w:r>
        <w:r>
          <w:fldChar w:fldCharType="separate"/>
        </w:r>
        <w:r>
          <w:t>5</w:t>
        </w:r>
        <w:r>
          <w:fldChar w:fldCharType="end"/>
        </w:r>
      </w:hyperlink>
    </w:p>
    <w:p>
      <w:pPr>
        <w:pStyle w:val="TOC2"/>
        <w:tabs>
          <w:tab w:val="right" w:leader="dot" w:pos="8306"/>
        </w:tabs>
      </w:pPr>
      <w:hyperlink w:anchor="_Toc24948" w:history="1">
        <w:r>
          <w:rPr>
            <w:rFonts w:ascii="仿宋" w:eastAsia="仿宋" w:hAnsi="仿宋" w:cs="仿宋" w:hint="eastAsia"/>
            <w:lang w:eastAsia="zh-CN"/>
          </w:rPr>
          <w:t>(一)、产品规划</w:t>
        </w:r>
        <w:r>
          <w:tab/>
        </w:r>
        <w:r>
          <w:fldChar w:fldCharType="begin"/>
        </w:r>
        <w:r>
          <w:instrText xml:space="preserve"> PAGEREF _Toc24948 \h </w:instrText>
        </w:r>
        <w:r>
          <w:fldChar w:fldCharType="separate"/>
        </w:r>
        <w:r>
          <w:t>5</w:t>
        </w:r>
        <w:r>
          <w:fldChar w:fldCharType="end"/>
        </w:r>
      </w:hyperlink>
    </w:p>
    <w:p>
      <w:pPr>
        <w:pStyle w:val="TOC2"/>
        <w:tabs>
          <w:tab w:val="right" w:leader="dot" w:pos="8306"/>
        </w:tabs>
      </w:pPr>
      <w:hyperlink w:anchor="_Toc30983" w:history="1">
        <w:r>
          <w:rPr>
            <w:rFonts w:ascii="仿宋" w:eastAsia="仿宋" w:hAnsi="仿宋" w:cs="仿宋" w:hint="eastAsia"/>
            <w:lang w:eastAsia="zh-CN"/>
          </w:rPr>
          <w:t>(二)、建设规模</w:t>
        </w:r>
        <w:r>
          <w:tab/>
        </w:r>
        <w:r>
          <w:fldChar w:fldCharType="begin"/>
        </w:r>
        <w:r>
          <w:instrText xml:space="preserve"> PAGEREF _Toc30983 \h </w:instrText>
        </w:r>
        <w:r>
          <w:fldChar w:fldCharType="separate"/>
        </w:r>
        <w:r>
          <w:t>5</w:t>
        </w:r>
        <w:r>
          <w:fldChar w:fldCharType="end"/>
        </w:r>
      </w:hyperlink>
    </w:p>
    <w:p>
      <w:pPr>
        <w:pStyle w:val="TOC1"/>
        <w:tabs>
          <w:tab w:val="right" w:leader="dot" w:pos="8306"/>
        </w:tabs>
      </w:pPr>
      <w:hyperlink w:anchor="_Toc15420" w:history="1">
        <w:r>
          <w:rPr>
            <w:rFonts w:ascii="仿宋" w:eastAsia="仿宋" w:hAnsi="仿宋" w:cs="仿宋" w:hint="eastAsia"/>
            <w:lang w:eastAsia="zh-CN"/>
          </w:rPr>
          <w:t>三、新型节能型内燃机项目建设背景及必要性分析</w:t>
        </w:r>
        <w:r>
          <w:tab/>
        </w:r>
        <w:r>
          <w:fldChar w:fldCharType="begin"/>
        </w:r>
        <w:r>
          <w:instrText xml:space="preserve"> PAGEREF _Toc15420 \h </w:instrText>
        </w:r>
        <w:r>
          <w:fldChar w:fldCharType="separate"/>
        </w:r>
        <w:r>
          <w:t>7</w:t>
        </w:r>
        <w:r>
          <w:fldChar w:fldCharType="end"/>
        </w:r>
      </w:hyperlink>
    </w:p>
    <w:p>
      <w:pPr>
        <w:pStyle w:val="TOC2"/>
        <w:tabs>
          <w:tab w:val="right" w:leader="dot" w:pos="8306"/>
        </w:tabs>
      </w:pPr>
      <w:hyperlink w:anchor="_Toc32064" w:history="1">
        <w:r>
          <w:rPr>
            <w:rFonts w:ascii="仿宋" w:eastAsia="仿宋" w:hAnsi="仿宋" w:cs="仿宋" w:hint="eastAsia"/>
            <w:lang w:eastAsia="zh-CN"/>
          </w:rPr>
          <w:t>(一)、新型节能型内燃机项目背景分析</w:t>
        </w:r>
        <w:r>
          <w:tab/>
        </w:r>
        <w:r>
          <w:fldChar w:fldCharType="begin"/>
        </w:r>
        <w:r>
          <w:instrText xml:space="preserve"> PAGEREF _Toc32064 \h </w:instrText>
        </w:r>
        <w:r>
          <w:fldChar w:fldCharType="separate"/>
        </w:r>
        <w:r>
          <w:t>7</w:t>
        </w:r>
        <w:r>
          <w:fldChar w:fldCharType="end"/>
        </w:r>
      </w:hyperlink>
    </w:p>
    <w:p>
      <w:pPr>
        <w:pStyle w:val="TOC2"/>
        <w:tabs>
          <w:tab w:val="right" w:leader="dot" w:pos="8306"/>
        </w:tabs>
      </w:pPr>
      <w:hyperlink w:anchor="_Toc24829" w:history="1">
        <w:r>
          <w:rPr>
            <w:rFonts w:ascii="仿宋" w:eastAsia="仿宋" w:hAnsi="仿宋" w:cs="仿宋" w:hint="eastAsia"/>
            <w:lang w:eastAsia="zh-CN"/>
          </w:rPr>
          <w:t>(二)、新型节能型内燃机项目建设必要性分析</w:t>
        </w:r>
        <w:r>
          <w:tab/>
        </w:r>
        <w:r>
          <w:fldChar w:fldCharType="begin"/>
        </w:r>
        <w:r>
          <w:instrText xml:space="preserve"> PAGEREF _Toc24829 \h </w:instrText>
        </w:r>
        <w:r>
          <w:fldChar w:fldCharType="separate"/>
        </w:r>
        <w:r>
          <w:t>8</w:t>
        </w:r>
        <w:r>
          <w:fldChar w:fldCharType="end"/>
        </w:r>
      </w:hyperlink>
    </w:p>
    <w:p>
      <w:pPr>
        <w:pStyle w:val="TOC1"/>
        <w:tabs>
          <w:tab w:val="right" w:leader="dot" w:pos="8306"/>
        </w:tabs>
      </w:pPr>
      <w:hyperlink w:anchor="_Toc11607" w:history="1">
        <w:r>
          <w:rPr>
            <w:rFonts w:ascii="仿宋" w:eastAsia="仿宋" w:hAnsi="仿宋" w:cs="仿宋" w:hint="eastAsia"/>
            <w:lang w:eastAsia="zh-CN"/>
          </w:rPr>
          <w:t>四、新型节能型内燃机项目土建工程</w:t>
        </w:r>
        <w:r>
          <w:tab/>
        </w:r>
        <w:r>
          <w:fldChar w:fldCharType="begin"/>
        </w:r>
        <w:r>
          <w:instrText xml:space="preserve"> PAGEREF _Toc11607 \h </w:instrText>
        </w:r>
        <w:r>
          <w:fldChar w:fldCharType="separate"/>
        </w:r>
        <w:r>
          <w:t>10</w:t>
        </w:r>
        <w:r>
          <w:fldChar w:fldCharType="end"/>
        </w:r>
      </w:hyperlink>
    </w:p>
    <w:p>
      <w:pPr>
        <w:pStyle w:val="TOC2"/>
        <w:tabs>
          <w:tab w:val="right" w:leader="dot" w:pos="8306"/>
        </w:tabs>
      </w:pPr>
      <w:hyperlink w:anchor="_Toc24006" w:history="1">
        <w:r>
          <w:rPr>
            <w:rFonts w:ascii="仿宋" w:eastAsia="仿宋" w:hAnsi="仿宋" w:cs="仿宋" w:hint="eastAsia"/>
            <w:lang w:eastAsia="zh-CN"/>
          </w:rPr>
          <w:t>(一)、建筑工程设计原则</w:t>
        </w:r>
        <w:r>
          <w:tab/>
        </w:r>
        <w:r>
          <w:fldChar w:fldCharType="begin"/>
        </w:r>
        <w:r>
          <w:instrText xml:space="preserve"> PAGEREF _Toc24006 \h </w:instrText>
        </w:r>
        <w:r>
          <w:fldChar w:fldCharType="separate"/>
        </w:r>
        <w:r>
          <w:t>10</w:t>
        </w:r>
        <w:r>
          <w:fldChar w:fldCharType="end"/>
        </w:r>
      </w:hyperlink>
    </w:p>
    <w:p>
      <w:pPr>
        <w:pStyle w:val="TOC2"/>
        <w:tabs>
          <w:tab w:val="right" w:leader="dot" w:pos="8306"/>
        </w:tabs>
      </w:pPr>
      <w:hyperlink w:anchor="_Toc22388" w:history="1">
        <w:r>
          <w:rPr>
            <w:rFonts w:ascii="仿宋" w:eastAsia="仿宋" w:hAnsi="仿宋" w:cs="仿宋" w:hint="eastAsia"/>
            <w:lang w:eastAsia="zh-CN"/>
          </w:rPr>
          <w:t>(二)、土建工程设计年限及安全等级</w:t>
        </w:r>
        <w:r>
          <w:tab/>
        </w:r>
        <w:r>
          <w:fldChar w:fldCharType="begin"/>
        </w:r>
        <w:r>
          <w:instrText xml:space="preserve"> PAGEREF _Toc22388 \h </w:instrText>
        </w:r>
        <w:r>
          <w:fldChar w:fldCharType="separate"/>
        </w:r>
        <w:r>
          <w:t>11</w:t>
        </w:r>
        <w:r>
          <w:fldChar w:fldCharType="end"/>
        </w:r>
      </w:hyperlink>
    </w:p>
    <w:p>
      <w:pPr>
        <w:pStyle w:val="TOC2"/>
        <w:tabs>
          <w:tab w:val="right" w:leader="dot" w:pos="8306"/>
        </w:tabs>
      </w:pPr>
      <w:hyperlink w:anchor="_Toc10024" w:history="1">
        <w:r>
          <w:rPr>
            <w:rFonts w:ascii="仿宋" w:eastAsia="仿宋" w:hAnsi="仿宋" w:cs="仿宋" w:hint="eastAsia"/>
            <w:lang w:eastAsia="zh-CN"/>
          </w:rPr>
          <w:t>(三)、建筑工程设计总体要求</w:t>
        </w:r>
        <w:r>
          <w:tab/>
        </w:r>
        <w:r>
          <w:fldChar w:fldCharType="begin"/>
        </w:r>
        <w:r>
          <w:instrText xml:space="preserve"> PAGEREF _Toc10024 \h </w:instrText>
        </w:r>
        <w:r>
          <w:fldChar w:fldCharType="separate"/>
        </w:r>
        <w:r>
          <w:t>12</w:t>
        </w:r>
        <w:r>
          <w:fldChar w:fldCharType="end"/>
        </w:r>
      </w:hyperlink>
    </w:p>
    <w:p>
      <w:pPr>
        <w:pStyle w:val="TOC2"/>
        <w:tabs>
          <w:tab w:val="right" w:leader="dot" w:pos="8306"/>
        </w:tabs>
      </w:pPr>
      <w:hyperlink w:anchor="_Toc10437" w:history="1">
        <w:r>
          <w:rPr>
            <w:rFonts w:ascii="仿宋" w:eastAsia="仿宋" w:hAnsi="仿宋" w:cs="仿宋" w:hint="eastAsia"/>
            <w:lang w:eastAsia="zh-CN"/>
          </w:rPr>
          <w:t>(四)、土建工程建设指标</w:t>
        </w:r>
        <w:r>
          <w:tab/>
        </w:r>
        <w:r>
          <w:fldChar w:fldCharType="begin"/>
        </w:r>
        <w:r>
          <w:instrText xml:space="preserve"> PAGEREF _Toc10437 \h </w:instrText>
        </w:r>
        <w:r>
          <w:fldChar w:fldCharType="separate"/>
        </w:r>
        <w:r>
          <w:t>13</w:t>
        </w:r>
        <w:r>
          <w:fldChar w:fldCharType="end"/>
        </w:r>
      </w:hyperlink>
    </w:p>
    <w:p>
      <w:pPr>
        <w:pStyle w:val="TOC1"/>
        <w:tabs>
          <w:tab w:val="right" w:leader="dot" w:pos="8306"/>
        </w:tabs>
      </w:pPr>
      <w:hyperlink w:anchor="_Toc7410" w:history="1">
        <w:r>
          <w:rPr>
            <w:rFonts w:ascii="仿宋" w:eastAsia="仿宋" w:hAnsi="仿宋" w:cs="仿宋" w:hint="eastAsia"/>
            <w:lang w:eastAsia="zh-CN"/>
          </w:rPr>
          <w:t>五、新型节能型内燃机项目建设单位说明</w:t>
        </w:r>
        <w:r>
          <w:tab/>
        </w:r>
        <w:r>
          <w:fldChar w:fldCharType="begin"/>
        </w:r>
        <w:r>
          <w:instrText xml:space="preserve"> PAGEREF _Toc7410 \h </w:instrText>
        </w:r>
        <w:r>
          <w:fldChar w:fldCharType="separate"/>
        </w:r>
        <w:r>
          <w:t>13</w:t>
        </w:r>
        <w:r>
          <w:fldChar w:fldCharType="end"/>
        </w:r>
      </w:hyperlink>
    </w:p>
    <w:p>
      <w:pPr>
        <w:pStyle w:val="TOC2"/>
        <w:tabs>
          <w:tab w:val="right" w:leader="dot" w:pos="8306"/>
        </w:tabs>
      </w:pPr>
      <w:hyperlink w:anchor="_Toc13261" w:history="1">
        <w:r>
          <w:rPr>
            <w:rFonts w:ascii="仿宋" w:eastAsia="仿宋" w:hAnsi="仿宋" w:cs="仿宋" w:hint="eastAsia"/>
            <w:lang w:eastAsia="zh-CN"/>
          </w:rPr>
          <w:t>(一)、新型节能型内燃机项目承办单位基本情况</w:t>
        </w:r>
        <w:r>
          <w:tab/>
        </w:r>
        <w:r>
          <w:fldChar w:fldCharType="begin"/>
        </w:r>
        <w:r>
          <w:instrText xml:space="preserve"> PAGEREF _Toc13261 \h </w:instrText>
        </w:r>
        <w:r>
          <w:fldChar w:fldCharType="separate"/>
        </w:r>
        <w:r>
          <w:t>13</w:t>
        </w:r>
        <w:r>
          <w:fldChar w:fldCharType="end"/>
        </w:r>
      </w:hyperlink>
    </w:p>
    <w:p>
      <w:pPr>
        <w:pStyle w:val="TOC2"/>
        <w:tabs>
          <w:tab w:val="right" w:leader="dot" w:pos="8306"/>
        </w:tabs>
      </w:pPr>
      <w:hyperlink w:anchor="_Toc14791" w:history="1">
        <w:r>
          <w:rPr>
            <w:rFonts w:ascii="仿宋" w:eastAsia="仿宋" w:hAnsi="仿宋" w:cs="仿宋" w:hint="eastAsia"/>
            <w:lang w:eastAsia="zh-CN"/>
          </w:rPr>
          <w:t>(二)、公司经济效益分析</w:t>
        </w:r>
        <w:r>
          <w:tab/>
        </w:r>
        <w:r>
          <w:fldChar w:fldCharType="begin"/>
        </w:r>
        <w:r>
          <w:instrText xml:space="preserve"> PAGEREF _Toc14791 \h </w:instrText>
        </w:r>
        <w:r>
          <w:fldChar w:fldCharType="separate"/>
        </w:r>
        <w:r>
          <w:t>14</w:t>
        </w:r>
        <w:r>
          <w:fldChar w:fldCharType="end"/>
        </w:r>
      </w:hyperlink>
    </w:p>
    <w:p>
      <w:pPr>
        <w:pStyle w:val="TOC1"/>
        <w:tabs>
          <w:tab w:val="right" w:leader="dot" w:pos="8306"/>
        </w:tabs>
      </w:pPr>
      <w:hyperlink w:anchor="_Toc6695" w:history="1">
        <w:r>
          <w:rPr>
            <w:rFonts w:ascii="仿宋" w:eastAsia="仿宋" w:hAnsi="仿宋" w:cs="仿宋" w:hint="eastAsia"/>
            <w:lang w:eastAsia="zh-CN"/>
          </w:rPr>
          <w:t>六、新型节能型内燃机项目文档管理</w:t>
        </w:r>
        <w:r>
          <w:tab/>
        </w:r>
        <w:r>
          <w:fldChar w:fldCharType="begin"/>
        </w:r>
        <w:r>
          <w:instrText xml:space="preserve"> PAGEREF _Toc6695 \h </w:instrText>
        </w:r>
        <w:r>
          <w:fldChar w:fldCharType="separate"/>
        </w:r>
        <w:r>
          <w:t>15</w:t>
        </w:r>
        <w:r>
          <w:fldChar w:fldCharType="end"/>
        </w:r>
      </w:hyperlink>
    </w:p>
    <w:p>
      <w:pPr>
        <w:pStyle w:val="TOC2"/>
        <w:tabs>
          <w:tab w:val="right" w:leader="dot" w:pos="8306"/>
        </w:tabs>
      </w:pPr>
      <w:hyperlink w:anchor="_Toc27729" w:history="1">
        <w:r>
          <w:rPr>
            <w:rFonts w:ascii="仿宋" w:eastAsia="仿宋" w:hAnsi="仿宋" w:cs="仿宋" w:hint="eastAsia"/>
            <w:lang w:eastAsia="zh-CN"/>
          </w:rPr>
          <w:t>(一)、文档编制与审查</w:t>
        </w:r>
        <w:r>
          <w:tab/>
        </w:r>
        <w:r>
          <w:fldChar w:fldCharType="begin"/>
        </w:r>
        <w:r>
          <w:instrText xml:space="preserve"> PAGEREF _Toc27729 \h </w:instrText>
        </w:r>
        <w:r>
          <w:fldChar w:fldCharType="separate"/>
        </w:r>
        <w:r>
          <w:t>15</w:t>
        </w:r>
        <w:r>
          <w:fldChar w:fldCharType="end"/>
        </w:r>
      </w:hyperlink>
    </w:p>
    <w:p>
      <w:pPr>
        <w:pStyle w:val="TOC2"/>
        <w:tabs>
          <w:tab w:val="right" w:leader="dot" w:pos="8306"/>
        </w:tabs>
      </w:pPr>
      <w:hyperlink w:anchor="_Toc32101" w:history="1">
        <w:r>
          <w:rPr>
            <w:rFonts w:ascii="仿宋" w:eastAsia="仿宋" w:hAnsi="仿宋" w:cs="仿宋" w:hint="eastAsia"/>
            <w:lang w:eastAsia="zh-CN"/>
          </w:rPr>
          <w:t>(二)、文档发布与分发</w:t>
        </w:r>
        <w:r>
          <w:tab/>
        </w:r>
        <w:r>
          <w:fldChar w:fldCharType="begin"/>
        </w:r>
        <w:r>
          <w:instrText xml:space="preserve"> PAGEREF _Toc32101 \h </w:instrText>
        </w:r>
        <w:r>
          <w:fldChar w:fldCharType="separate"/>
        </w:r>
        <w:r>
          <w:t>16</w:t>
        </w:r>
        <w:r>
          <w:fldChar w:fldCharType="end"/>
        </w:r>
      </w:hyperlink>
    </w:p>
    <w:p>
      <w:pPr>
        <w:pStyle w:val="TOC2"/>
        <w:tabs>
          <w:tab w:val="right" w:leader="dot" w:pos="8306"/>
        </w:tabs>
      </w:pPr>
      <w:hyperlink w:anchor="_Toc20257" w:history="1">
        <w:r>
          <w:rPr>
            <w:rFonts w:ascii="仿宋" w:eastAsia="仿宋" w:hAnsi="仿宋" w:cs="仿宋" w:hint="eastAsia"/>
            <w:lang w:eastAsia="zh-CN"/>
          </w:rPr>
          <w:t>(三)、文档存档与归档</w:t>
        </w:r>
        <w:r>
          <w:tab/>
        </w:r>
        <w:r>
          <w:fldChar w:fldCharType="begin"/>
        </w:r>
        <w:r>
          <w:instrText xml:space="preserve"> PAGEREF _Toc20257 \h </w:instrText>
        </w:r>
        <w:r>
          <w:fldChar w:fldCharType="separate"/>
        </w:r>
        <w:r>
          <w:t>17</w:t>
        </w:r>
        <w:r>
          <w:fldChar w:fldCharType="end"/>
        </w:r>
      </w:hyperlink>
    </w:p>
    <w:p>
      <w:pPr>
        <w:pStyle w:val="TOC1"/>
        <w:tabs>
          <w:tab w:val="right" w:leader="dot" w:pos="8306"/>
        </w:tabs>
      </w:pPr>
      <w:hyperlink w:anchor="_Toc14329" w:history="1">
        <w:r>
          <w:rPr>
            <w:rFonts w:ascii="仿宋" w:eastAsia="仿宋" w:hAnsi="仿宋" w:cs="仿宋" w:hint="eastAsia"/>
            <w:lang w:eastAsia="zh-CN"/>
          </w:rPr>
          <w:t>七、新型节能型内燃机项目技术管理</w:t>
        </w:r>
        <w:r>
          <w:tab/>
        </w:r>
        <w:r>
          <w:fldChar w:fldCharType="begin"/>
        </w:r>
        <w:r>
          <w:instrText xml:space="preserve"> PAGEREF _Toc14329 \h </w:instrText>
        </w:r>
        <w:r>
          <w:fldChar w:fldCharType="separate"/>
        </w:r>
        <w:r>
          <w:t>18</w:t>
        </w:r>
        <w:r>
          <w:fldChar w:fldCharType="end"/>
        </w:r>
      </w:hyperlink>
    </w:p>
    <w:p>
      <w:pPr>
        <w:pStyle w:val="TOC2"/>
        <w:tabs>
          <w:tab w:val="right" w:leader="dot" w:pos="8306"/>
        </w:tabs>
      </w:pPr>
      <w:hyperlink w:anchor="_Toc23675" w:history="1">
        <w:r>
          <w:rPr>
            <w:rFonts w:ascii="仿宋" w:eastAsia="仿宋" w:hAnsi="仿宋" w:cs="仿宋" w:hint="eastAsia"/>
            <w:lang w:eastAsia="zh-CN"/>
          </w:rPr>
          <w:t>(一)、技术方案选用方向</w:t>
        </w:r>
        <w:r>
          <w:tab/>
        </w:r>
        <w:r>
          <w:fldChar w:fldCharType="begin"/>
        </w:r>
        <w:r>
          <w:instrText xml:space="preserve"> PAGEREF _Toc23675 \h </w:instrText>
        </w:r>
        <w:r>
          <w:fldChar w:fldCharType="separate"/>
        </w:r>
        <w:r>
          <w:t>18</w:t>
        </w:r>
        <w:r>
          <w:fldChar w:fldCharType="end"/>
        </w:r>
      </w:hyperlink>
    </w:p>
    <w:p>
      <w:pPr>
        <w:pStyle w:val="TOC2"/>
        <w:tabs>
          <w:tab w:val="right" w:leader="dot" w:pos="8306"/>
        </w:tabs>
      </w:pPr>
      <w:hyperlink w:anchor="_Toc9798" w:history="1">
        <w:r>
          <w:rPr>
            <w:rFonts w:ascii="仿宋" w:eastAsia="仿宋" w:hAnsi="仿宋" w:cs="仿宋" w:hint="eastAsia"/>
            <w:lang w:eastAsia="zh-CN"/>
          </w:rPr>
          <w:t>(二)、工艺技术方案选用原则</w:t>
        </w:r>
        <w:r>
          <w:tab/>
        </w:r>
        <w:r>
          <w:fldChar w:fldCharType="begin"/>
        </w:r>
        <w:r>
          <w:instrText xml:space="preserve"> PAGEREF _Toc9798 \h </w:instrText>
        </w:r>
        <w:r>
          <w:fldChar w:fldCharType="separate"/>
        </w:r>
        <w:r>
          <w:t>20</w:t>
        </w:r>
        <w:r>
          <w:fldChar w:fldCharType="end"/>
        </w:r>
      </w:hyperlink>
    </w:p>
    <w:p>
      <w:pPr>
        <w:pStyle w:val="TOC2"/>
        <w:tabs>
          <w:tab w:val="right" w:leader="dot" w:pos="8306"/>
        </w:tabs>
      </w:pPr>
      <w:hyperlink w:anchor="_Toc26018" w:history="1">
        <w:r>
          <w:rPr>
            <w:rFonts w:ascii="仿宋" w:eastAsia="仿宋" w:hAnsi="仿宋" w:cs="仿宋" w:hint="eastAsia"/>
            <w:lang w:eastAsia="zh-CN"/>
          </w:rPr>
          <w:t>(三)、工艺技术方案要求</w:t>
        </w:r>
        <w:r>
          <w:tab/>
        </w:r>
        <w:r>
          <w:fldChar w:fldCharType="begin"/>
        </w:r>
        <w:r>
          <w:instrText xml:space="preserve"> PAGEREF _Toc26018 \h </w:instrText>
        </w:r>
        <w:r>
          <w:fldChar w:fldCharType="separate"/>
        </w:r>
        <w:r>
          <w:t>22</w:t>
        </w:r>
        <w:r>
          <w:fldChar w:fldCharType="end"/>
        </w:r>
      </w:hyperlink>
    </w:p>
    <w:p>
      <w:pPr>
        <w:pStyle w:val="TOC1"/>
        <w:tabs>
          <w:tab w:val="right" w:leader="dot" w:pos="8306"/>
        </w:tabs>
      </w:pPr>
      <w:hyperlink w:anchor="_Toc18759" w:history="1">
        <w:r>
          <w:rPr>
            <w:rFonts w:ascii="仿宋" w:eastAsia="仿宋" w:hAnsi="仿宋" w:cs="仿宋" w:hint="eastAsia"/>
            <w:lang w:eastAsia="zh-CN"/>
          </w:rPr>
          <w:t>八、新型节能型内燃机项目经营效益</w:t>
        </w:r>
        <w:r>
          <w:tab/>
        </w:r>
        <w:r>
          <w:fldChar w:fldCharType="begin"/>
        </w:r>
        <w:r>
          <w:instrText xml:space="preserve"> PAGEREF _Toc18759 \h </w:instrText>
        </w:r>
        <w:r>
          <w:fldChar w:fldCharType="separate"/>
        </w:r>
        <w:r>
          <w:t>24</w:t>
        </w:r>
        <w:r>
          <w:fldChar w:fldCharType="end"/>
        </w:r>
      </w:hyperlink>
    </w:p>
    <w:p>
      <w:pPr>
        <w:pStyle w:val="TOC2"/>
        <w:tabs>
          <w:tab w:val="right" w:leader="dot" w:pos="8306"/>
        </w:tabs>
      </w:pPr>
      <w:hyperlink w:anchor="_Toc4446" w:history="1">
        <w:r>
          <w:rPr>
            <w:rFonts w:ascii="仿宋" w:eastAsia="仿宋" w:hAnsi="仿宋" w:cs="仿宋" w:hint="eastAsia"/>
            <w:lang w:eastAsia="zh-CN"/>
          </w:rPr>
          <w:t>(一)、经济评价财务测算</w:t>
        </w:r>
        <w:r>
          <w:tab/>
        </w:r>
        <w:r>
          <w:fldChar w:fldCharType="begin"/>
        </w:r>
        <w:r>
          <w:instrText xml:space="preserve"> PAGEREF _Toc4446 \h </w:instrText>
        </w:r>
        <w:r>
          <w:fldChar w:fldCharType="separate"/>
        </w:r>
        <w:r>
          <w:t>24</w:t>
        </w:r>
        <w:r>
          <w:fldChar w:fldCharType="end"/>
        </w:r>
      </w:hyperlink>
    </w:p>
    <w:p>
      <w:pPr>
        <w:pStyle w:val="TOC2"/>
        <w:tabs>
          <w:tab w:val="right" w:leader="dot" w:pos="8306"/>
        </w:tabs>
      </w:pPr>
      <w:hyperlink w:anchor="_Toc6005" w:history="1">
        <w:r>
          <w:rPr>
            <w:rFonts w:ascii="仿宋" w:eastAsia="仿宋" w:hAnsi="仿宋" w:cs="仿宋" w:hint="eastAsia"/>
            <w:lang w:eastAsia="zh-CN"/>
          </w:rPr>
          <w:t>(二)、新型节能型内燃机项目盈利能力分析</w:t>
        </w:r>
        <w:r>
          <w:tab/>
        </w:r>
        <w:r>
          <w:fldChar w:fldCharType="begin"/>
        </w:r>
        <w:r>
          <w:instrText xml:space="preserve"> PAGEREF _Toc6005 \h </w:instrText>
        </w:r>
        <w:r>
          <w:fldChar w:fldCharType="separate"/>
        </w:r>
        <w:r>
          <w:t>26</w:t>
        </w:r>
        <w:r>
          <w:fldChar w:fldCharType="end"/>
        </w:r>
      </w:hyperlink>
    </w:p>
    <w:p>
      <w:pPr>
        <w:pStyle w:val="TOC1"/>
        <w:tabs>
          <w:tab w:val="right" w:leader="dot" w:pos="8306"/>
        </w:tabs>
      </w:pPr>
      <w:hyperlink w:anchor="_Toc976" w:history="1">
        <w:r>
          <w:rPr>
            <w:rFonts w:ascii="仿宋" w:eastAsia="仿宋" w:hAnsi="仿宋" w:cs="仿宋" w:hint="eastAsia"/>
            <w:lang w:eastAsia="zh-CN"/>
          </w:rPr>
          <w:t>九、新型节能型内燃机项目投资规划</w:t>
        </w:r>
        <w:r>
          <w:tab/>
        </w:r>
        <w:r>
          <w:fldChar w:fldCharType="begin"/>
        </w:r>
        <w:r>
          <w:instrText xml:space="preserve"> PAGEREF _Toc976 \h </w:instrText>
        </w:r>
        <w:r>
          <w:fldChar w:fldCharType="separate"/>
        </w:r>
        <w:r>
          <w:t>26</w:t>
        </w:r>
        <w:r>
          <w:fldChar w:fldCharType="end"/>
        </w:r>
      </w:hyperlink>
    </w:p>
    <w:p>
      <w:pPr>
        <w:pStyle w:val="TOC2"/>
        <w:tabs>
          <w:tab w:val="right" w:leader="dot" w:pos="8306"/>
        </w:tabs>
      </w:pPr>
      <w:hyperlink w:anchor="_Toc13774" w:history="1">
        <w:r>
          <w:rPr>
            <w:rFonts w:ascii="仿宋" w:eastAsia="仿宋" w:hAnsi="仿宋" w:cs="仿宋" w:hint="eastAsia"/>
            <w:lang w:eastAsia="zh-CN"/>
          </w:rPr>
          <w:t>(一)、新型节能型内燃机项目总投资估算</w:t>
        </w:r>
        <w:r>
          <w:tab/>
        </w:r>
        <w:r>
          <w:fldChar w:fldCharType="begin"/>
        </w:r>
        <w:r>
          <w:instrText xml:space="preserve"> PAGEREF _Toc13774 \h </w:instrText>
        </w:r>
        <w:r>
          <w:fldChar w:fldCharType="separate"/>
        </w:r>
        <w:r>
          <w:t>26</w:t>
        </w:r>
        <w:r>
          <w:fldChar w:fldCharType="end"/>
        </w:r>
      </w:hyperlink>
    </w:p>
    <w:p>
      <w:pPr>
        <w:pStyle w:val="TOC2"/>
        <w:tabs>
          <w:tab w:val="right" w:leader="dot" w:pos="8306"/>
        </w:tabs>
      </w:pPr>
      <w:hyperlink w:anchor="_Toc8661" w:history="1">
        <w:r>
          <w:rPr>
            <w:rFonts w:ascii="仿宋" w:eastAsia="仿宋" w:hAnsi="仿宋" w:cs="仿宋" w:hint="eastAsia"/>
            <w:lang w:eastAsia="zh-CN"/>
          </w:rPr>
          <w:t>(二)、资金筹措</w:t>
        </w:r>
        <w:r>
          <w:tab/>
        </w:r>
        <w:r>
          <w:fldChar w:fldCharType="begin"/>
        </w:r>
        <w:r>
          <w:instrText xml:space="preserve"> PAGEREF _Toc8661 \h </w:instrText>
        </w:r>
        <w:r>
          <w:fldChar w:fldCharType="separate"/>
        </w:r>
        <w:r>
          <w:t>28</w:t>
        </w:r>
        <w:r>
          <w:fldChar w:fldCharType="end"/>
        </w:r>
      </w:hyperlink>
    </w:p>
    <w:p>
      <w:pPr>
        <w:pStyle w:val="TOC1"/>
        <w:tabs>
          <w:tab w:val="right" w:leader="dot" w:pos="8306"/>
        </w:tabs>
      </w:pPr>
      <w:hyperlink w:anchor="_Toc25135" w:history="1">
        <w:r>
          <w:rPr>
            <w:rFonts w:ascii="仿宋" w:eastAsia="仿宋" w:hAnsi="仿宋" w:cs="仿宋" w:hint="eastAsia"/>
            <w:lang w:eastAsia="zh-CN"/>
          </w:rPr>
          <w:t>十、新型节能型内燃机项目社会影响</w:t>
        </w:r>
        <w:r>
          <w:tab/>
        </w:r>
        <w:r>
          <w:fldChar w:fldCharType="begin"/>
        </w:r>
        <w:r>
          <w:instrText xml:space="preserve"> PAGEREF _Toc25135 \h </w:instrText>
        </w:r>
        <w:r>
          <w:fldChar w:fldCharType="separate"/>
        </w:r>
        <w:r>
          <w:t>28</w:t>
        </w:r>
        <w:r>
          <w:fldChar w:fldCharType="end"/>
        </w:r>
      </w:hyperlink>
    </w:p>
    <w:p>
      <w:pPr>
        <w:pStyle w:val="TOC2"/>
        <w:tabs>
          <w:tab w:val="right" w:leader="dot" w:pos="8306"/>
        </w:tabs>
      </w:pPr>
      <w:hyperlink w:anchor="_Toc13441" w:history="1">
        <w:r>
          <w:rPr>
            <w:rFonts w:ascii="仿宋" w:eastAsia="仿宋" w:hAnsi="仿宋" w:cs="仿宋" w:hint="eastAsia"/>
            <w:lang w:eastAsia="zh-CN"/>
          </w:rPr>
          <w:t>(一)、社会责任与义务</w:t>
        </w:r>
        <w:r>
          <w:tab/>
        </w:r>
        <w:r>
          <w:fldChar w:fldCharType="begin"/>
        </w:r>
        <w:r>
          <w:instrText xml:space="preserve"> PAGEREF _Toc13441 \h </w:instrText>
        </w:r>
        <w:r>
          <w:fldChar w:fldCharType="separate"/>
        </w:r>
        <w:r>
          <w:t>28</w:t>
        </w:r>
        <w:r>
          <w:fldChar w:fldCharType="end"/>
        </w:r>
      </w:hyperlink>
    </w:p>
    <w:p>
      <w:pPr>
        <w:pStyle w:val="TOC2"/>
        <w:tabs>
          <w:tab w:val="right" w:leader="dot" w:pos="8306"/>
        </w:tabs>
      </w:pPr>
      <w:hyperlink w:anchor="_Toc24926" w:history="1">
        <w:r>
          <w:rPr>
            <w:rFonts w:ascii="仿宋" w:eastAsia="仿宋" w:hAnsi="仿宋" w:cs="仿宋" w:hint="eastAsia"/>
            <w:lang w:eastAsia="zh-CN"/>
          </w:rPr>
          <w:t>(二)、社会参与与沟通</w:t>
        </w:r>
        <w:r>
          <w:tab/>
        </w:r>
        <w:r>
          <w:fldChar w:fldCharType="begin"/>
        </w:r>
        <w:r>
          <w:instrText xml:space="preserve"> PAGEREF _Toc24926 \h </w:instrText>
        </w:r>
        <w:r>
          <w:fldChar w:fldCharType="separate"/>
        </w:r>
        <w:r>
          <w:t>29</w:t>
        </w:r>
        <w:r>
          <w:fldChar w:fldCharType="end"/>
        </w:r>
      </w:hyperlink>
    </w:p>
    <w:p>
      <w:pPr>
        <w:pStyle w:val="TOC1"/>
        <w:tabs>
          <w:tab w:val="right" w:leader="dot" w:pos="8306"/>
        </w:tabs>
      </w:pPr>
      <w:hyperlink w:anchor="_Toc5501" w:history="1">
        <w:r>
          <w:rPr>
            <w:rFonts w:ascii="仿宋" w:eastAsia="仿宋" w:hAnsi="仿宋" w:cs="仿宋" w:hint="eastAsia"/>
            <w:lang w:eastAsia="zh-CN"/>
          </w:rPr>
          <w:t>十一、生产安全保护</w:t>
        </w:r>
        <w:r>
          <w:tab/>
        </w:r>
        <w:r>
          <w:fldChar w:fldCharType="begin"/>
        </w:r>
        <w:r>
          <w:instrText xml:space="preserve"> PAGEREF _Toc5501 \h </w:instrText>
        </w:r>
        <w:r>
          <w:fldChar w:fldCharType="separate"/>
        </w:r>
        <w:r>
          <w:t>30</w:t>
        </w:r>
        <w:r>
          <w:fldChar w:fldCharType="end"/>
        </w:r>
      </w:hyperlink>
    </w:p>
    <w:p>
      <w:pPr>
        <w:pStyle w:val="TOC2"/>
        <w:tabs>
          <w:tab w:val="right" w:leader="dot" w:pos="8306"/>
        </w:tabs>
      </w:pPr>
      <w:hyperlink w:anchor="_Toc5746" w:history="1">
        <w:r>
          <w:rPr>
            <w:rFonts w:ascii="仿宋" w:eastAsia="仿宋" w:hAnsi="仿宋" w:cs="仿宋" w:hint="eastAsia"/>
            <w:lang w:eastAsia="zh-CN"/>
          </w:rPr>
          <w:t>(一)、消防安全</w:t>
        </w:r>
        <w:r>
          <w:tab/>
        </w:r>
        <w:r>
          <w:fldChar w:fldCharType="begin"/>
        </w:r>
        <w:r>
          <w:instrText xml:space="preserve"> PAGEREF _Toc5746 \h </w:instrText>
        </w:r>
        <w:r>
          <w:fldChar w:fldCharType="separate"/>
        </w:r>
        <w:r>
          <w:t>30</w:t>
        </w:r>
        <w:r>
          <w:fldChar w:fldCharType="end"/>
        </w:r>
      </w:hyperlink>
    </w:p>
    <w:p>
      <w:pPr>
        <w:pStyle w:val="TOC2"/>
        <w:tabs>
          <w:tab w:val="right" w:leader="dot" w:pos="8306"/>
        </w:tabs>
      </w:pPr>
      <w:hyperlink w:anchor="_Toc4939" w:history="1">
        <w:r>
          <w:rPr>
            <w:rFonts w:ascii="仿宋" w:eastAsia="仿宋" w:hAnsi="仿宋" w:cs="仿宋" w:hint="eastAsia"/>
            <w:lang w:eastAsia="zh-CN"/>
          </w:rPr>
          <w:t>(二)、防火防爆总图布置措施</w:t>
        </w:r>
        <w:r>
          <w:tab/>
        </w:r>
        <w:r>
          <w:fldChar w:fldCharType="begin"/>
        </w:r>
        <w:r>
          <w:instrText xml:space="preserve"> PAGEREF _Toc4939 \h </w:instrText>
        </w:r>
        <w:r>
          <w:fldChar w:fldCharType="separate"/>
        </w:r>
        <w:r>
          <w:t>32</w:t>
        </w:r>
        <w:r>
          <w:fldChar w:fldCharType="end"/>
        </w:r>
      </w:hyperlink>
    </w:p>
    <w:p>
      <w:pPr>
        <w:pStyle w:val="TOC2"/>
        <w:tabs>
          <w:tab w:val="right" w:leader="dot" w:pos="8306"/>
        </w:tabs>
      </w:pPr>
      <w:hyperlink w:anchor="_Toc22146" w:history="1">
        <w:r>
          <w:rPr>
            <w:rFonts w:ascii="仿宋" w:eastAsia="仿宋" w:hAnsi="仿宋" w:cs="仿宋" w:hint="eastAsia"/>
            <w:lang w:eastAsia="zh-CN"/>
          </w:rPr>
          <w:t>(三)、自然灾害防范措施</w:t>
        </w:r>
        <w:r>
          <w:tab/>
        </w:r>
        <w:r>
          <w:fldChar w:fldCharType="begin"/>
        </w:r>
        <w:r>
          <w:instrText xml:space="preserve"> PAGEREF _Toc22146 \h </w:instrText>
        </w:r>
        <w:r>
          <w:fldChar w:fldCharType="separate"/>
        </w:r>
        <w:r>
          <w:t>33</w:t>
        </w:r>
        <w:r>
          <w:fldChar w:fldCharType="end"/>
        </w:r>
      </w:hyperlink>
    </w:p>
    <w:p>
      <w:pPr>
        <w:pStyle w:val="TOC2"/>
        <w:tabs>
          <w:tab w:val="right" w:leader="dot" w:pos="8306"/>
        </w:tabs>
      </w:pPr>
      <w:hyperlink w:anchor="_Toc29892" w:history="1">
        <w:r>
          <w:rPr>
            <w:rFonts w:ascii="仿宋" w:eastAsia="仿宋" w:hAnsi="仿宋" w:cs="仿宋" w:hint="eastAsia"/>
            <w:lang w:eastAsia="zh-CN"/>
          </w:rPr>
          <w:t>(四)、安全色及安全标志使用要求</w:t>
        </w:r>
        <w:r>
          <w:tab/>
        </w:r>
        <w:r>
          <w:fldChar w:fldCharType="begin"/>
        </w:r>
        <w:r>
          <w:instrText xml:space="preserve"> PAGEREF _Toc29892 \h </w:instrText>
        </w:r>
        <w:r>
          <w:fldChar w:fldCharType="separate"/>
        </w:r>
        <w:r>
          <w:t>34</w:t>
        </w:r>
        <w:r>
          <w:fldChar w:fldCharType="end"/>
        </w:r>
      </w:hyperlink>
    </w:p>
    <w:p>
      <w:pPr>
        <w:pStyle w:val="TOC2"/>
        <w:tabs>
          <w:tab w:val="right" w:leader="dot" w:pos="8306"/>
        </w:tabs>
      </w:pPr>
      <w:hyperlink w:anchor="_Toc25279" w:history="1">
        <w:r>
          <w:rPr>
            <w:rFonts w:ascii="仿宋" w:eastAsia="仿宋" w:hAnsi="仿宋" w:cs="仿宋" w:hint="eastAsia"/>
            <w:lang w:eastAsia="zh-CN"/>
          </w:rPr>
          <w:t>(五)、防尘防毒措施</w:t>
        </w:r>
        <w:r>
          <w:tab/>
        </w:r>
        <w:r>
          <w:fldChar w:fldCharType="begin"/>
        </w:r>
        <w:r>
          <w:instrText xml:space="preserve"> PAGEREF _Toc25279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61" w:history="1">
        <w:r>
          <w:rPr>
            <w:rFonts w:ascii="仿宋" w:eastAsia="仿宋" w:hAnsi="仿宋" w:cs="仿宋" w:hint="eastAsia"/>
            <w:lang w:eastAsia="zh-CN"/>
          </w:rPr>
          <w:t>(六)、防静电、触电防护及防雷措施</w:t>
        </w:r>
        <w:r>
          <w:tab/>
        </w:r>
        <w:r>
          <w:fldChar w:fldCharType="begin"/>
        </w:r>
        <w:r>
          <w:instrText xml:space="preserve"> PAGEREF _Toc32061 \h </w:instrText>
        </w:r>
        <w:r>
          <w:fldChar w:fldCharType="separate"/>
        </w:r>
        <w:r>
          <w:t>36</w:t>
        </w:r>
        <w:r>
          <w:fldChar w:fldCharType="end"/>
        </w:r>
      </w:hyperlink>
    </w:p>
    <w:p>
      <w:pPr>
        <w:pStyle w:val="TOC2"/>
        <w:tabs>
          <w:tab w:val="right" w:leader="dot" w:pos="8306"/>
        </w:tabs>
      </w:pPr>
      <w:hyperlink w:anchor="_Toc1123" w:history="1">
        <w:r>
          <w:rPr>
            <w:rFonts w:ascii="仿宋" w:eastAsia="仿宋" w:hAnsi="仿宋" w:cs="仿宋" w:hint="eastAsia"/>
            <w:lang w:eastAsia="zh-CN"/>
          </w:rPr>
          <w:t>(七)、机械设备安全保障措施</w:t>
        </w:r>
        <w:r>
          <w:tab/>
        </w:r>
        <w:r>
          <w:fldChar w:fldCharType="begin"/>
        </w:r>
        <w:r>
          <w:instrText xml:space="preserve"> PAGEREF _Toc1123 \h </w:instrText>
        </w:r>
        <w:r>
          <w:fldChar w:fldCharType="separate"/>
        </w:r>
        <w:r>
          <w:t>37</w:t>
        </w:r>
        <w:r>
          <w:fldChar w:fldCharType="end"/>
        </w:r>
      </w:hyperlink>
    </w:p>
    <w:p>
      <w:pPr>
        <w:pStyle w:val="TOC1"/>
        <w:tabs>
          <w:tab w:val="right" w:leader="dot" w:pos="8306"/>
        </w:tabs>
      </w:pPr>
      <w:hyperlink w:anchor="_Toc8002" w:history="1">
        <w:r>
          <w:rPr>
            <w:rFonts w:ascii="仿宋" w:eastAsia="仿宋" w:hAnsi="仿宋" w:cs="仿宋" w:hint="eastAsia"/>
            <w:lang w:eastAsia="zh-CN"/>
          </w:rPr>
          <w:t>十二、新型节能型内燃机项目财务管理</w:t>
        </w:r>
        <w:r>
          <w:tab/>
        </w:r>
        <w:r>
          <w:fldChar w:fldCharType="begin"/>
        </w:r>
        <w:r>
          <w:instrText xml:space="preserve"> PAGEREF _Toc8002 \h </w:instrText>
        </w:r>
        <w:r>
          <w:fldChar w:fldCharType="separate"/>
        </w:r>
        <w:r>
          <w:t>38</w:t>
        </w:r>
        <w:r>
          <w:fldChar w:fldCharType="end"/>
        </w:r>
      </w:hyperlink>
    </w:p>
    <w:p>
      <w:pPr>
        <w:pStyle w:val="TOC2"/>
        <w:tabs>
          <w:tab w:val="right" w:leader="dot" w:pos="8306"/>
        </w:tabs>
      </w:pPr>
      <w:hyperlink w:anchor="_Toc24863" w:history="1">
        <w:r>
          <w:rPr>
            <w:rFonts w:ascii="仿宋" w:eastAsia="仿宋" w:hAnsi="仿宋" w:cs="仿宋" w:hint="eastAsia"/>
            <w:lang w:eastAsia="zh-CN"/>
          </w:rPr>
          <w:t>(一)、资金需求大</w:t>
        </w:r>
        <w:r>
          <w:tab/>
        </w:r>
        <w:r>
          <w:fldChar w:fldCharType="begin"/>
        </w:r>
        <w:r>
          <w:instrText xml:space="preserve"> PAGEREF _Toc24863 \h </w:instrText>
        </w:r>
        <w:r>
          <w:fldChar w:fldCharType="separate"/>
        </w:r>
        <w:r>
          <w:t>38</w:t>
        </w:r>
        <w:r>
          <w:fldChar w:fldCharType="end"/>
        </w:r>
      </w:hyperlink>
    </w:p>
    <w:p>
      <w:pPr>
        <w:pStyle w:val="TOC2"/>
        <w:tabs>
          <w:tab w:val="right" w:leader="dot" w:pos="8306"/>
        </w:tabs>
      </w:pPr>
      <w:hyperlink w:anchor="_Toc14796" w:history="1">
        <w:r>
          <w:rPr>
            <w:rFonts w:ascii="仿宋" w:eastAsia="仿宋" w:hAnsi="仿宋" w:cs="仿宋" w:hint="eastAsia"/>
            <w:lang w:eastAsia="zh-CN"/>
          </w:rPr>
          <w:t>(二)、研发周期长</w:t>
        </w:r>
        <w:r>
          <w:tab/>
        </w:r>
        <w:r>
          <w:fldChar w:fldCharType="begin"/>
        </w:r>
        <w:r>
          <w:instrText xml:space="preserve"> PAGEREF _Toc14796 \h </w:instrText>
        </w:r>
        <w:r>
          <w:fldChar w:fldCharType="separate"/>
        </w:r>
        <w:r>
          <w:t>40</w:t>
        </w:r>
        <w:r>
          <w:fldChar w:fldCharType="end"/>
        </w:r>
      </w:hyperlink>
    </w:p>
    <w:p>
      <w:pPr>
        <w:pStyle w:val="TOC2"/>
        <w:tabs>
          <w:tab w:val="right" w:leader="dot" w:pos="8306"/>
        </w:tabs>
      </w:pPr>
      <w:hyperlink w:anchor="_Toc5098" w:history="1">
        <w:r>
          <w:rPr>
            <w:rFonts w:ascii="仿宋" w:eastAsia="仿宋" w:hAnsi="仿宋" w:cs="仿宋" w:hint="eastAsia"/>
            <w:lang w:eastAsia="zh-CN"/>
          </w:rPr>
          <w:t>(三)、市场风险大</w:t>
        </w:r>
        <w:r>
          <w:tab/>
        </w:r>
        <w:r>
          <w:fldChar w:fldCharType="begin"/>
        </w:r>
        <w:r>
          <w:instrText xml:space="preserve"> PAGEREF _Toc5098 \h </w:instrText>
        </w:r>
        <w:r>
          <w:fldChar w:fldCharType="separate"/>
        </w:r>
        <w:r>
          <w:t>41</w:t>
        </w:r>
        <w:r>
          <w:fldChar w:fldCharType="end"/>
        </w:r>
      </w:hyperlink>
    </w:p>
    <w:p>
      <w:pPr>
        <w:pStyle w:val="TOC2"/>
        <w:tabs>
          <w:tab w:val="right" w:leader="dot" w:pos="8306"/>
        </w:tabs>
      </w:pPr>
      <w:hyperlink w:anchor="_Toc23629" w:history="1">
        <w:r>
          <w:rPr>
            <w:rFonts w:ascii="仿宋" w:eastAsia="仿宋" w:hAnsi="仿宋" w:cs="仿宋" w:hint="eastAsia"/>
            <w:lang w:eastAsia="zh-CN"/>
          </w:rPr>
          <w:t>(四)、利润率高</w:t>
        </w:r>
        <w:r>
          <w:tab/>
        </w:r>
        <w:r>
          <w:fldChar w:fldCharType="begin"/>
        </w:r>
        <w:r>
          <w:instrText xml:space="preserve"> PAGEREF _Toc23629 \h </w:instrText>
        </w:r>
        <w:r>
          <w:fldChar w:fldCharType="separate"/>
        </w:r>
        <w:r>
          <w:t>44</w:t>
        </w:r>
        <w:r>
          <w:fldChar w:fldCharType="end"/>
        </w:r>
      </w:hyperlink>
    </w:p>
    <w:p>
      <w:pPr>
        <w:pStyle w:val="TOC1"/>
        <w:tabs>
          <w:tab w:val="right" w:leader="dot" w:pos="8306"/>
        </w:tabs>
      </w:pPr>
      <w:hyperlink w:anchor="_Toc13668" w:history="1">
        <w:r>
          <w:rPr>
            <w:rFonts w:ascii="仿宋" w:eastAsia="仿宋" w:hAnsi="仿宋" w:cs="仿宋" w:hint="eastAsia"/>
            <w:lang w:eastAsia="zh-CN"/>
          </w:rPr>
          <w:t>十三、新型节能型内燃机项目工程方案分析</w:t>
        </w:r>
        <w:r>
          <w:tab/>
        </w:r>
        <w:r>
          <w:fldChar w:fldCharType="begin"/>
        </w:r>
        <w:r>
          <w:instrText xml:space="preserve"> PAGEREF _Toc13668 \h </w:instrText>
        </w:r>
        <w:r>
          <w:fldChar w:fldCharType="separate"/>
        </w:r>
        <w:r>
          <w:t>46</w:t>
        </w:r>
        <w:r>
          <w:fldChar w:fldCharType="end"/>
        </w:r>
      </w:hyperlink>
    </w:p>
    <w:p>
      <w:pPr>
        <w:pStyle w:val="TOC2"/>
        <w:tabs>
          <w:tab w:val="right" w:leader="dot" w:pos="8306"/>
        </w:tabs>
      </w:pPr>
      <w:hyperlink w:anchor="_Toc12304" w:history="1">
        <w:r>
          <w:rPr>
            <w:rFonts w:ascii="仿宋" w:eastAsia="仿宋" w:hAnsi="仿宋" w:cs="仿宋" w:hint="eastAsia"/>
            <w:lang w:eastAsia="zh-CN"/>
          </w:rPr>
          <w:t>(一)、建筑工程设计原则</w:t>
        </w:r>
        <w:r>
          <w:tab/>
        </w:r>
        <w:r>
          <w:fldChar w:fldCharType="begin"/>
        </w:r>
        <w:r>
          <w:instrText xml:space="preserve"> PAGEREF _Toc12304 \h </w:instrText>
        </w:r>
        <w:r>
          <w:fldChar w:fldCharType="separate"/>
        </w:r>
        <w:r>
          <w:t>46</w:t>
        </w:r>
        <w:r>
          <w:fldChar w:fldCharType="end"/>
        </w:r>
      </w:hyperlink>
    </w:p>
    <w:p>
      <w:pPr>
        <w:pStyle w:val="TOC2"/>
        <w:tabs>
          <w:tab w:val="right" w:leader="dot" w:pos="8306"/>
        </w:tabs>
      </w:pPr>
      <w:hyperlink w:anchor="_Toc6181" w:history="1">
        <w:r>
          <w:rPr>
            <w:rFonts w:ascii="仿宋" w:eastAsia="仿宋" w:hAnsi="仿宋" w:cs="仿宋" w:hint="eastAsia"/>
            <w:lang w:eastAsia="zh-CN"/>
          </w:rPr>
          <w:t>(二)、土建工程建设指标</w:t>
        </w:r>
        <w:r>
          <w:tab/>
        </w:r>
        <w:r>
          <w:fldChar w:fldCharType="begin"/>
        </w:r>
        <w:r>
          <w:instrText xml:space="preserve"> PAGEREF _Toc6181 \h </w:instrText>
        </w:r>
        <w:r>
          <w:fldChar w:fldCharType="separate"/>
        </w:r>
        <w:r>
          <w:t>49</w:t>
        </w:r>
        <w:r>
          <w:fldChar w:fldCharType="end"/>
        </w:r>
      </w:hyperlink>
    </w:p>
    <w:p>
      <w:pPr>
        <w:pStyle w:val="TOC1"/>
        <w:tabs>
          <w:tab w:val="right" w:leader="dot" w:pos="8306"/>
        </w:tabs>
      </w:pPr>
      <w:hyperlink w:anchor="_Toc22983" w:history="1">
        <w:r>
          <w:rPr>
            <w:rFonts w:ascii="仿宋" w:eastAsia="仿宋" w:hAnsi="仿宋" w:cs="仿宋" w:hint="eastAsia"/>
            <w:lang w:eastAsia="zh-CN"/>
          </w:rPr>
          <w:t>十四、利益相关者分析与沟通计划</w:t>
        </w:r>
        <w:r>
          <w:tab/>
        </w:r>
        <w:r>
          <w:fldChar w:fldCharType="begin"/>
        </w:r>
        <w:r>
          <w:instrText xml:space="preserve"> PAGEREF _Toc22983 \h </w:instrText>
        </w:r>
        <w:r>
          <w:fldChar w:fldCharType="separate"/>
        </w:r>
        <w:r>
          <w:t>51</w:t>
        </w:r>
        <w:r>
          <w:fldChar w:fldCharType="end"/>
        </w:r>
      </w:hyperlink>
    </w:p>
    <w:p>
      <w:pPr>
        <w:pStyle w:val="TOC2"/>
        <w:tabs>
          <w:tab w:val="right" w:leader="dot" w:pos="8306"/>
        </w:tabs>
      </w:pPr>
      <w:hyperlink w:anchor="_Toc24753" w:history="1">
        <w:r>
          <w:rPr>
            <w:rFonts w:ascii="仿宋" w:eastAsia="仿宋" w:hAnsi="仿宋" w:cs="仿宋" w:hint="eastAsia"/>
            <w:lang w:eastAsia="zh-CN"/>
          </w:rPr>
          <w:t>(一)、利益相关者分析</w:t>
        </w:r>
        <w:r>
          <w:tab/>
        </w:r>
        <w:r>
          <w:fldChar w:fldCharType="begin"/>
        </w:r>
        <w:r>
          <w:instrText xml:space="preserve"> PAGEREF _Toc24753 \h </w:instrText>
        </w:r>
        <w:r>
          <w:fldChar w:fldCharType="separate"/>
        </w:r>
        <w:r>
          <w:t>51</w:t>
        </w:r>
        <w:r>
          <w:fldChar w:fldCharType="end"/>
        </w:r>
      </w:hyperlink>
    </w:p>
    <w:p>
      <w:pPr>
        <w:pStyle w:val="TOC2"/>
        <w:tabs>
          <w:tab w:val="right" w:leader="dot" w:pos="8306"/>
        </w:tabs>
      </w:pPr>
      <w:hyperlink w:anchor="_Toc31793" w:history="1">
        <w:r>
          <w:rPr>
            <w:rFonts w:ascii="仿宋" w:eastAsia="仿宋" w:hAnsi="仿宋" w:cs="仿宋" w:hint="eastAsia"/>
            <w:lang w:eastAsia="zh-CN"/>
          </w:rPr>
          <w:t>(二)、沟通计划</w:t>
        </w:r>
        <w:r>
          <w:tab/>
        </w:r>
        <w:r>
          <w:fldChar w:fldCharType="begin"/>
        </w:r>
        <w:r>
          <w:instrText xml:space="preserve"> PAGEREF _Toc31793 \h </w:instrText>
        </w:r>
        <w:r>
          <w:fldChar w:fldCharType="separate"/>
        </w:r>
        <w:r>
          <w:t>52</w:t>
        </w:r>
        <w:r>
          <w:fldChar w:fldCharType="end"/>
        </w:r>
      </w:hyperlink>
    </w:p>
    <w:p>
      <w:pPr>
        <w:pStyle w:val="TOC1"/>
        <w:tabs>
          <w:tab w:val="right" w:leader="dot" w:pos="8306"/>
        </w:tabs>
      </w:pPr>
      <w:hyperlink w:anchor="_Toc7660" w:history="1">
        <w:r>
          <w:rPr>
            <w:rFonts w:ascii="仿宋" w:eastAsia="仿宋" w:hAnsi="仿宋" w:cs="仿宋" w:hint="eastAsia"/>
            <w:lang w:eastAsia="zh-CN"/>
          </w:rPr>
          <w:t>十五、新型节能型内燃机项目治理与监督</w:t>
        </w:r>
        <w:r>
          <w:tab/>
        </w:r>
        <w:r>
          <w:fldChar w:fldCharType="begin"/>
        </w:r>
        <w:r>
          <w:instrText xml:space="preserve"> PAGEREF _Toc7660 \h </w:instrText>
        </w:r>
        <w:r>
          <w:fldChar w:fldCharType="separate"/>
        </w:r>
        <w:r>
          <w:t>53</w:t>
        </w:r>
        <w:r>
          <w:fldChar w:fldCharType="end"/>
        </w:r>
      </w:hyperlink>
    </w:p>
    <w:p>
      <w:pPr>
        <w:pStyle w:val="TOC2"/>
        <w:tabs>
          <w:tab w:val="right" w:leader="dot" w:pos="8306"/>
        </w:tabs>
      </w:pPr>
      <w:hyperlink w:anchor="_Toc3387" w:history="1">
        <w:r>
          <w:rPr>
            <w:rFonts w:ascii="仿宋" w:eastAsia="仿宋" w:hAnsi="仿宋" w:cs="仿宋" w:hint="eastAsia"/>
            <w:lang w:eastAsia="zh-CN"/>
          </w:rPr>
          <w:t>(一)、新型节能型内燃机项目治理结构</w:t>
        </w:r>
        <w:r>
          <w:tab/>
        </w:r>
        <w:r>
          <w:fldChar w:fldCharType="begin"/>
        </w:r>
        <w:r>
          <w:instrText xml:space="preserve"> PAGEREF _Toc3387 \h </w:instrText>
        </w:r>
        <w:r>
          <w:fldChar w:fldCharType="separate"/>
        </w:r>
        <w:r>
          <w:t>53</w:t>
        </w:r>
        <w:r>
          <w:fldChar w:fldCharType="end"/>
        </w:r>
      </w:hyperlink>
    </w:p>
    <w:p>
      <w:pPr>
        <w:pStyle w:val="TOC2"/>
        <w:tabs>
          <w:tab w:val="right" w:leader="dot" w:pos="8306"/>
        </w:tabs>
      </w:pPr>
      <w:hyperlink w:anchor="_Toc28220" w:history="1">
        <w:r>
          <w:rPr>
            <w:rFonts w:ascii="仿宋" w:eastAsia="仿宋" w:hAnsi="仿宋" w:cs="仿宋" w:hint="eastAsia"/>
            <w:lang w:eastAsia="zh-CN"/>
          </w:rPr>
          <w:t>(二)、监督与审计</w:t>
        </w:r>
        <w:r>
          <w:tab/>
        </w:r>
        <w:r>
          <w:fldChar w:fldCharType="begin"/>
        </w:r>
        <w:r>
          <w:instrText xml:space="preserve"> PAGEREF _Toc28220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21"/>
      <w:r>
        <w:rPr>
          <w:rFonts w:ascii="仿宋" w:eastAsia="仿宋" w:hAnsi="仿宋" w:cs="仿宋" w:hint="eastAsia"/>
          <w:sz w:val="28"/>
          <w:lang w:eastAsia="zh-CN"/>
        </w:rPr>
        <w:t>一、新型节能型内燃机项目可持续发展</w:t>
      </w:r>
      <w:bookmarkEnd w:id="2"/>
    </w:p>
    <w:p>
      <w:pPr>
        <w:pStyle w:val="Heading2"/>
        <w:rPr>
          <w:rFonts w:ascii="仿宋" w:eastAsia="仿宋" w:hAnsi="仿宋" w:cs="仿宋" w:hint="eastAsia"/>
          <w:lang w:eastAsia="zh-CN"/>
        </w:rPr>
      </w:pPr>
      <w:bookmarkStart w:id="3" w:name="_Toc2432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能型内燃机项目中，新型节能型内燃机项目团队着眼于未来，明确了可持续发展的战略方向。制定的具体可持续发展目标包括降低资源使用、采用环保技术、最大化社会效益等。这一步骤不仅有助于新型节能型内燃机项目在环保和社会责任方面达到最高标准，也为未来提供了明确的指引，确保新型节能型内燃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可持续实践的融入新型节能型内燃机项目管理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节能型内燃机项目管理周期。从新型节能型内燃机项目规划开始，新型节能型内燃机项目团队就考虑了环境和社会的因素。在执行阶段，新型节能型内燃机项目团队积极推动绿色技术的应用，优化资源利用。此外，关注员工的社会责任，通过培训和沟通活动提高员工对可持续发展的认知，使他们能够在日常工作中践行可持续实践。这些举措不仅为新型节能型内燃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77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节能型内燃机项目的可持续发展理念，我们深信环保与社会责任是新型节能型内燃机项目成功的关键支柱。在新型节能型内燃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团队通过引入先进的环保技术、建立高效的废物处理系统以及推动能源节约措施，积极履行环保责任。定期的环保监测和评估确保新型节能型内燃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不仅致力于自身可持续发展，还注重对社会的回馈。通过支持社区新型节能型内燃机项目、参与慈善事业、提供培训机会等方式，新型节能型内燃机项目积极履行社会责任。与当地社区建立积极互动，关注员工的工作与生活平衡，以及员工的身心健康，是新型节能型内燃机项目在社会责任层面的关键举措。这样的实践不仅增强了新型节能型内燃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23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94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新型节能型内燃机项目的主要产品是XXXX，预计年产值为XXX万元。这一产品在市场中占据着重要的地位，其广泛的应用范围使得该新型节能型内燃机项目的市场前景非常广阔。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节能型内燃机项目的xxx产品作为重要的原材料之一，将在多个领域发挥关键作用。其在建筑、交通、能源等方面的广泛应用将为整个产业链提供强大的支持，形成产业协同效应。新型节能型内燃机项目的年产值XXX万XXX万XXX万万元不仅反映了其在市场上的巨大潜力，更预示着它对国民经济的积极贡献。这种关联度高、涉及面广的产业关系，使得该新型节能型内燃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098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总征地面积为XXXX平方米，相当于约XX.XX亩，其中净用地面积为XXXX平方米，红线范围内相当于约XX.XX亩。这一用地规模充分考虑了新型节能型内燃机项目的建设需求，保障了新型节能型内燃机项目在合适的空间内得以充分发展。新型节能型内燃机项目规划的总建筑面积为XXXX平方米，其中主体工程建设占XXXX平方米，计容建筑面积达XXXX平方米。预计建筑工程的投资将达到XXXX万元，为新型节能型内燃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计划购置的设备共计XXXX台（套），设备购置费用为XXXX万元。这一设备购置计划充分考虑到新型节能型内燃机项目的生产需求和技术要求，确保了新型节能型内燃机项目在生产运营中具备先进的技术装备和高效的生产能力。设备的合理配置将为新型节能型内燃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型节能型内燃机项目计划总投资为XXXX万元，预计年实现营业收入为XXXX万元。这一产能规模的设定旨在确保新型节能型内燃机项目能够在投资与回报之间取得平衡，实现长期可持续的发展。新型节能型内燃机项目的总投资充分考虑到各个方面的需求，包括用地建设、设备购置等多个环节，以确保新型节能型内燃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5420"/>
      <w:r>
        <w:rPr>
          <w:rFonts w:ascii="仿宋" w:eastAsia="仿宋" w:hAnsi="仿宋" w:cs="仿宋" w:hint="eastAsia"/>
          <w:sz w:val="28"/>
          <w:lang w:eastAsia="zh-CN"/>
        </w:rPr>
        <w:t>三、新型节能型内燃机项目建设背景及必要性分析</w:t>
      </w:r>
      <w:bookmarkEnd w:id="8"/>
    </w:p>
    <w:p>
      <w:pPr>
        <w:pStyle w:val="Heading2"/>
        <w:rPr>
          <w:rFonts w:ascii="仿宋" w:eastAsia="仿宋" w:hAnsi="仿宋" w:cs="仿宋" w:hint="eastAsia"/>
          <w:lang w:eastAsia="zh-CN"/>
        </w:rPr>
      </w:pPr>
      <w:bookmarkStart w:id="9" w:name="_Toc32064"/>
      <w:r>
        <w:rPr>
          <w:rFonts w:ascii="仿宋" w:eastAsia="仿宋" w:hAnsi="仿宋" w:cs="仿宋" w:hint="eastAsia"/>
          <w:lang w:eastAsia="zh-CN"/>
        </w:rPr>
        <w:t>(一)、新型节能型内燃机项目背景分析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节能型内燃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节能型内燃机项目在这个潮流中的定位。同时，我们将关注行业内涌现的新兴机遇，以便新型节能型内燃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节能型内燃机项目提供了强大的发展动力。我们将聚焦于行业内最新的技术发展趋势，包括但不限于人工智能、大数据分析、物联网等领域。通过深度的技术研究，我们将确保新型节能型内燃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节能型内燃机项目发展的源泉。我们将投入更多的精力对市场需求进行深入剖析，超越表面的需求，深入挖掘潜在的市场痛点和机遇。通过对市场需求的细致了解，新型节能型内燃机项目将更有针对性地设计解决方案，满足市场的多样化需求，从而更好地促进新型节能型内燃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节能型内燃机项目战略至关重要。我们将对竞争态势进行更为深入的分析，包括但不限于市场份额、产品特点、客户满意度等多个维度。通过深度的竞争分析，新型节能型内燃机项目将能够更准确地把握市场脉搏，制定具有竞争力的新型节能型内燃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型节能型内燃机项目的发展具有直接的影响。我们将进行更为全面的法规和政策分析，了解行业发展中的潜在法律风险和合规挑战。通过充分了解和遵守相关法规，新型节能型内燃机项目将确保在法律框架内合法合规运营，为新型节能型内燃机项目的稳健发展提供有力支持。</w:t>
      </w:r>
    </w:p>
    <w:p>
      <w:pPr>
        <w:pStyle w:val="Heading2"/>
        <w:ind w:firstLine="560" w:firstLineChars="200"/>
        <w:rPr>
          <w:rFonts w:ascii="仿宋" w:eastAsia="仿宋" w:hAnsi="仿宋" w:cs="仿宋" w:hint="eastAsia"/>
          <w:sz w:val="28"/>
          <w:lang w:eastAsia="zh-CN"/>
        </w:rPr>
      </w:pPr>
      <w:bookmarkStart w:id="10" w:name="_Toc24829"/>
      <w:r>
        <w:rPr>
          <w:rFonts w:ascii="仿宋" w:eastAsia="仿宋" w:hAnsi="仿宋" w:cs="仿宋" w:hint="eastAsia"/>
          <w:sz w:val="28"/>
          <w:lang w:eastAsia="zh-CN"/>
        </w:rPr>
        <w:t>(二)、新型节能型内燃机项目建设必要性分析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建设的迫切性源于对行业发展趋势的深刻洞察。我们正处于一个行业变革的时代，科技创新、数字化转型成为企业发展的关键动力。新型节能型内燃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建设不仅仅是为了跟上潮流，更是为了通过技术创新推动企业的持续发展。通过引入先进的技术和解决方案，新型节能型内燃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节能型内燃机项目的建设成为必然选择，通过提高产品质量、拓展服务领域，从而在竞争中获得更多的机会。新型节能型内燃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节能型内燃机项目建设的必要性体现在对客户需求更精准的满足。通过新型节能型内燃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建设的背后是对企业持续创新的追求。只有通过不断创新，企业才能在竞争中立于不败之地。新型节能型内燃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1607"/>
      <w:r>
        <w:rPr>
          <w:rFonts w:ascii="仿宋" w:eastAsia="仿宋" w:hAnsi="仿宋" w:cs="仿宋" w:hint="eastAsia"/>
          <w:sz w:val="28"/>
          <w:lang w:eastAsia="zh-CN"/>
        </w:rPr>
        <w:t>四、新型节能型内燃机项目土建工程</w:t>
      </w:r>
      <w:bookmarkEnd w:id="11"/>
    </w:p>
    <w:p>
      <w:pPr>
        <w:pStyle w:val="Heading2"/>
        <w:rPr>
          <w:rFonts w:ascii="仿宋" w:eastAsia="仿宋" w:hAnsi="仿宋" w:cs="仿宋" w:hint="eastAsia"/>
          <w:lang w:eastAsia="zh-CN"/>
        </w:rPr>
      </w:pPr>
      <w:bookmarkStart w:id="12" w:name="_Toc2400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在新型节能型内燃机项目的建筑工程设计中，我们将秉承一系列重要的设计原则，以确保新型节能型内燃机项目建筑在功能、美观、可持续性等方面达到最佳效果。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首要原则是确保建筑的功能性得到最大化的发挥。我们将充分理解新型节能型内燃机项目的实际需求，合理布局各个功能区域，保证建筑在满足业务需求的同时，提供高效的工作环境。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在建筑设计中，我们将综合考虑建设和运营成本。通过精细的经济效益分析，确保设计方案在高效利用资源的同时，对新型节能型内燃机项目的长期盈利能力有积极的贡献。</w:t>
      </w:r>
    </w:p>
    <w:p>
      <w:pPr>
        <w:pStyle w:val="Heading2"/>
        <w:ind w:firstLine="560" w:firstLineChars="200"/>
        <w:rPr>
          <w:rFonts w:ascii="仿宋" w:eastAsia="仿宋" w:hAnsi="仿宋" w:cs="仿宋" w:hint="eastAsia"/>
          <w:sz w:val="28"/>
          <w:lang w:eastAsia="zh-CN"/>
        </w:rPr>
      </w:pPr>
      <w:bookmarkStart w:id="13" w:name="_Toc2238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能型内燃机项目的土建工程设计中，我们将精准设定设计年限，结合新型节能型内燃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型节能型内燃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002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新型节能型内燃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型节能型内燃机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型节能型内燃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043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本期工程新型节能型内燃机项目预计总建筑面积XXX平方米，其中：计容建筑面积XXX平方米，计划建筑工程投资XX万元，占新型节能型内燃机项目总投资的XX%。</w:t>
      </w:r>
    </w:p>
    <w:p>
      <w:pPr>
        <w:pStyle w:val="Heading1"/>
        <w:ind w:firstLine="560" w:firstLineChars="200"/>
        <w:rPr>
          <w:rFonts w:ascii="仿宋" w:eastAsia="仿宋" w:hAnsi="仿宋" w:cs="仿宋" w:hint="eastAsia"/>
          <w:sz w:val="28"/>
          <w:lang w:eastAsia="zh-CN"/>
        </w:rPr>
      </w:pPr>
      <w:bookmarkStart w:id="16" w:name="_Toc7410"/>
      <w:r>
        <w:rPr>
          <w:rFonts w:ascii="仿宋" w:eastAsia="仿宋" w:hAnsi="仿宋" w:cs="仿宋" w:hint="eastAsia"/>
          <w:sz w:val="28"/>
          <w:lang w:eastAsia="zh-CN"/>
        </w:rPr>
        <w:t>五、新型节能型内燃机项目建设单位说明</w:t>
      </w:r>
      <w:bookmarkEnd w:id="16"/>
    </w:p>
    <w:p>
      <w:pPr>
        <w:pStyle w:val="Heading2"/>
        <w:rPr>
          <w:rFonts w:ascii="仿宋" w:eastAsia="仿宋" w:hAnsi="仿宋" w:cs="仿宋" w:hint="eastAsia"/>
          <w:lang w:eastAsia="zh-CN"/>
        </w:rPr>
      </w:pPr>
      <w:bookmarkStart w:id="17" w:name="_Toc13261"/>
      <w:r>
        <w:rPr>
          <w:rFonts w:ascii="仿宋" w:eastAsia="仿宋" w:hAnsi="仿宋" w:cs="仿宋" w:hint="eastAsia"/>
          <w:lang w:eastAsia="zh-CN"/>
        </w:rPr>
        <w:t>(一)、新型节能型内燃机项目承办单位基本情况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4791"/>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节能型内燃机项目承办单位的XXXX，我们着眼于实现可持续的经济效益。通过技术创新和解决方案的提供，公司预计在新型节能型内燃机项目执行期间将获得可观的收入增长。这一收入来源主要包括新型节能型内燃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同时，我们注重成本控制和效率提升，以确保新型节能型内燃机项目的可持续盈利。透过精细的管理和资源优化，公司期望实现新型节能型内燃机项目利润最大化。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节能型内燃机项目实施进行全面的投资评估，包括新型节能型内燃机项目启动阶段的资金投入和后续运营成本。通过对新型节能型内燃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新型节能型内燃机项目实施过程中具备足够的资金流动性，公司将进行详尽的现金流分析。这包括资金需求的合理预测、新型节能型内燃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6695"/>
      <w:r>
        <w:rPr>
          <w:rFonts w:ascii="仿宋" w:eastAsia="仿宋" w:hAnsi="仿宋" w:cs="仿宋" w:hint="eastAsia"/>
          <w:sz w:val="28"/>
          <w:lang w:eastAsia="zh-CN"/>
        </w:rPr>
        <w:t>六、新型节能型内燃机项目文档管理</w:t>
      </w:r>
      <w:bookmarkEnd w:id="19"/>
    </w:p>
    <w:p>
      <w:pPr>
        <w:pStyle w:val="Heading2"/>
        <w:rPr>
          <w:rFonts w:ascii="仿宋" w:eastAsia="仿宋" w:hAnsi="仿宋" w:cs="仿宋" w:hint="eastAsia"/>
          <w:lang w:eastAsia="zh-CN"/>
        </w:rPr>
      </w:pPr>
      <w:bookmarkStart w:id="20" w:name="_Toc2772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新型节能型内燃机项目高度重视文档的质量和准确性，以支持新型节能型内燃机项目的各项活动和决策。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文档的编制始于新型节能型内燃机项目计划的初期，我们制定了详细的文档编制计划，明确了每个文档的内容、格式和编写责任人。在新型节能型内燃机项目启动阶段，我们首先编制了新型节能型内燃机项目章程，明确定义了新型节能型内燃机项目的目标、范围、风险等关键要素。随后，新型节能型内燃机项目团队根据计划陆续编制了需求文档、设计文档、测试文档等各类文档，确保新型节能型内燃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节能型内燃机项目管理中的重要环节，旨在确保新型节能型内燃机项目文档符合质量标准和新型节能型内燃机项目需求。在新型节能型内燃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节能型内燃机项目相关利益方和专业领域的专家对文档进行独立审查。这有助于获取更全面、客观的反馈，确保新型节能型内燃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在文档编制与审查方面建立了严格的管理机制，通过规范的流程和多维度的审查，确保新型节能型内燃机项目文档的质量、准确性和可靠性，为新型节能型内燃机项目的顺利推进提供了有力支持。</w:t>
      </w:r>
    </w:p>
    <w:p>
      <w:pPr>
        <w:pStyle w:val="Heading2"/>
        <w:ind w:firstLine="560" w:firstLineChars="200"/>
        <w:rPr>
          <w:rFonts w:ascii="仿宋" w:eastAsia="仿宋" w:hAnsi="仿宋" w:cs="仿宋" w:hint="eastAsia"/>
          <w:sz w:val="28"/>
          <w:lang w:eastAsia="zh-CN"/>
        </w:rPr>
      </w:pPr>
      <w:bookmarkStart w:id="21" w:name="_Toc32101"/>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在新型节能型内燃机项目中，我们致力于优化文档发布与分发过程，以确保信息的高效传递和团队间协作的顺畅进行。以下是我们采取的关键优化策略：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我们通过多渠道发布文档，包括电子邮件、新型节能型内燃机项目管理平台、内部网站等，以满足不同团队成员的偏好和需求。多渠道发布确保了信息的全面覆盖。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https://d.book118.com/808046075050006025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CD5432"/>
    <w:rsid w:val="1ECD54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4607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2024-01-10T06:45:00Z</dcterms:created>
  <dcterms:modified xsi:type="dcterms:W3CDTF">2024-01-10T06:45:17Z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2E16CB62FC524F17A30846CB7CD05E8D_11</vt:lpwstr>
  </property>
  <property fmtid="{D5CDD505-2E9C-101B-9397-08002B2CF9AE}" pid="3" name="KSOProductBuildVer">
    <vt:lpwstr>2052-12.1.0.16120</vt:lpwstr>
  </property>
</Properties>
</file>