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铁轨建设相关公司员工职业道路规划与管理</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039" w:history="1">
        <w:r>
          <w:rPr>
            <w:rFonts w:ascii="仿宋" w:eastAsia="仿宋" w:hAnsi="仿宋" w:cs="仿宋" w:hint="eastAsia"/>
            <w:lang w:eastAsia="zh-CN"/>
          </w:rPr>
          <w:t>概论</w:t>
        </w:r>
        <w:r>
          <w:tab/>
        </w:r>
        <w:r>
          <w:fldChar w:fldCharType="begin"/>
        </w:r>
        <w:r>
          <w:instrText xml:space="preserve"> PAGEREF _Toc32039 \h </w:instrText>
        </w:r>
        <w:r>
          <w:fldChar w:fldCharType="separate"/>
        </w:r>
        <w:r>
          <w:t>3</w:t>
        </w:r>
        <w:r>
          <w:fldChar w:fldCharType="end"/>
        </w:r>
      </w:hyperlink>
    </w:p>
    <w:p>
      <w:pPr>
        <w:pStyle w:val="TOC1"/>
        <w:tabs>
          <w:tab w:val="right" w:leader="dot" w:pos="8306"/>
        </w:tabs>
      </w:pPr>
      <w:hyperlink w:anchor="_Toc17656" w:history="1">
        <w:r>
          <w:rPr>
            <w:rFonts w:ascii="仿宋" w:eastAsia="仿宋" w:hAnsi="仿宋" w:cs="仿宋" w:hint="eastAsia"/>
            <w:lang w:eastAsia="zh-CN"/>
          </w:rPr>
          <w:t>一、薪酬制度管理</w:t>
        </w:r>
        <w:r>
          <w:tab/>
        </w:r>
        <w:r>
          <w:fldChar w:fldCharType="begin"/>
        </w:r>
        <w:r>
          <w:instrText xml:space="preserve"> PAGEREF _Toc17656 \h </w:instrText>
        </w:r>
        <w:r>
          <w:fldChar w:fldCharType="separate"/>
        </w:r>
        <w:r>
          <w:t>3</w:t>
        </w:r>
        <w:r>
          <w:fldChar w:fldCharType="end"/>
        </w:r>
      </w:hyperlink>
    </w:p>
    <w:p>
      <w:pPr>
        <w:pStyle w:val="TOC2"/>
        <w:tabs>
          <w:tab w:val="right" w:leader="dot" w:pos="8306"/>
        </w:tabs>
      </w:pPr>
      <w:hyperlink w:anchor="_Toc4389" w:history="1">
        <w:r>
          <w:rPr>
            <w:rFonts w:ascii="仿宋" w:eastAsia="仿宋" w:hAnsi="仿宋" w:cs="仿宋" w:hint="eastAsia"/>
            <w:lang w:eastAsia="zh-CN"/>
          </w:rPr>
          <w:t>(一)、薪酬管理制度</w:t>
        </w:r>
        <w:r>
          <w:tab/>
        </w:r>
        <w:r>
          <w:fldChar w:fldCharType="begin"/>
        </w:r>
        <w:r>
          <w:instrText xml:space="preserve"> PAGEREF _Toc4389 \h </w:instrText>
        </w:r>
        <w:r>
          <w:fldChar w:fldCharType="separate"/>
        </w:r>
        <w:r>
          <w:t>3</w:t>
        </w:r>
        <w:r>
          <w:fldChar w:fldCharType="end"/>
        </w:r>
      </w:hyperlink>
    </w:p>
    <w:p>
      <w:pPr>
        <w:pStyle w:val="TOC2"/>
        <w:tabs>
          <w:tab w:val="right" w:leader="dot" w:pos="8306"/>
        </w:tabs>
      </w:pPr>
      <w:hyperlink w:anchor="_Toc4785" w:history="1">
        <w:r>
          <w:rPr>
            <w:rFonts w:ascii="仿宋" w:eastAsia="仿宋" w:hAnsi="仿宋" w:cs="仿宋" w:hint="eastAsia"/>
            <w:lang w:eastAsia="zh-CN"/>
          </w:rPr>
          <w:t>(二)、奖金制度的制定</w:t>
        </w:r>
        <w:r>
          <w:tab/>
        </w:r>
        <w:r>
          <w:fldChar w:fldCharType="begin"/>
        </w:r>
        <w:r>
          <w:instrText xml:space="preserve"> PAGEREF _Toc4785 \h </w:instrText>
        </w:r>
        <w:r>
          <w:fldChar w:fldCharType="separate"/>
        </w:r>
        <w:r>
          <w:t>6</w:t>
        </w:r>
        <w:r>
          <w:fldChar w:fldCharType="end"/>
        </w:r>
      </w:hyperlink>
    </w:p>
    <w:p>
      <w:pPr>
        <w:pStyle w:val="TOC2"/>
        <w:tabs>
          <w:tab w:val="right" w:leader="dot" w:pos="8306"/>
        </w:tabs>
      </w:pPr>
      <w:hyperlink w:anchor="_Toc10503" w:history="1">
        <w:r>
          <w:rPr>
            <w:rFonts w:ascii="仿宋" w:eastAsia="仿宋" w:hAnsi="仿宋" w:cs="仿宋" w:hint="eastAsia"/>
            <w:lang w:eastAsia="zh-CN"/>
          </w:rPr>
          <w:t>(三)、岗位薪酬体系设计</w:t>
        </w:r>
        <w:r>
          <w:tab/>
        </w:r>
        <w:r>
          <w:fldChar w:fldCharType="begin"/>
        </w:r>
        <w:r>
          <w:instrText xml:space="preserve"> PAGEREF _Toc10503 \h </w:instrText>
        </w:r>
        <w:r>
          <w:fldChar w:fldCharType="separate"/>
        </w:r>
        <w:r>
          <w:t>9</w:t>
        </w:r>
        <w:r>
          <w:fldChar w:fldCharType="end"/>
        </w:r>
      </w:hyperlink>
    </w:p>
    <w:p>
      <w:pPr>
        <w:pStyle w:val="TOC2"/>
        <w:tabs>
          <w:tab w:val="right" w:leader="dot" w:pos="8306"/>
        </w:tabs>
      </w:pPr>
      <w:hyperlink w:anchor="_Toc28035" w:history="1">
        <w:r>
          <w:rPr>
            <w:rFonts w:ascii="仿宋" w:eastAsia="仿宋" w:hAnsi="仿宋" w:cs="仿宋" w:hint="eastAsia"/>
            <w:lang w:eastAsia="zh-CN"/>
          </w:rPr>
          <w:t>(四)、绩效薪酬体系设计</w:t>
        </w:r>
        <w:r>
          <w:tab/>
        </w:r>
        <w:r>
          <w:fldChar w:fldCharType="begin"/>
        </w:r>
        <w:r>
          <w:instrText xml:space="preserve"> PAGEREF _Toc28035 \h </w:instrText>
        </w:r>
        <w:r>
          <w:fldChar w:fldCharType="separate"/>
        </w:r>
        <w:r>
          <w:t>11</w:t>
        </w:r>
        <w:r>
          <w:fldChar w:fldCharType="end"/>
        </w:r>
      </w:hyperlink>
    </w:p>
    <w:p>
      <w:pPr>
        <w:pStyle w:val="TOC1"/>
        <w:tabs>
          <w:tab w:val="right" w:leader="dot" w:pos="8306"/>
        </w:tabs>
      </w:pPr>
      <w:hyperlink w:anchor="_Toc16454" w:history="1">
        <w:r>
          <w:rPr>
            <w:rFonts w:ascii="仿宋" w:eastAsia="仿宋" w:hAnsi="仿宋" w:cs="仿宋" w:hint="eastAsia"/>
            <w:lang w:eastAsia="zh-CN"/>
          </w:rPr>
          <w:t>二、铁轨建设行业背景分析</w:t>
        </w:r>
        <w:r>
          <w:tab/>
        </w:r>
        <w:r>
          <w:fldChar w:fldCharType="begin"/>
        </w:r>
        <w:r>
          <w:instrText xml:space="preserve"> PAGEREF _Toc16454 \h </w:instrText>
        </w:r>
        <w:r>
          <w:fldChar w:fldCharType="separate"/>
        </w:r>
        <w:r>
          <w:t>12</w:t>
        </w:r>
        <w:r>
          <w:fldChar w:fldCharType="end"/>
        </w:r>
      </w:hyperlink>
    </w:p>
    <w:p>
      <w:pPr>
        <w:pStyle w:val="TOC2"/>
        <w:tabs>
          <w:tab w:val="right" w:leader="dot" w:pos="8306"/>
        </w:tabs>
      </w:pPr>
      <w:hyperlink w:anchor="_Toc842" w:history="1">
        <w:r>
          <w:rPr>
            <w:rFonts w:ascii="仿宋" w:eastAsia="仿宋" w:hAnsi="仿宋" w:cs="仿宋" w:hint="eastAsia"/>
            <w:lang w:eastAsia="zh-CN"/>
          </w:rPr>
          <w:t>(一)、铁轨建设行业背景分析</w:t>
        </w:r>
        <w:r>
          <w:tab/>
        </w:r>
        <w:r>
          <w:fldChar w:fldCharType="begin"/>
        </w:r>
        <w:r>
          <w:instrText xml:space="preserve"> PAGEREF _Toc842 \h </w:instrText>
        </w:r>
        <w:r>
          <w:fldChar w:fldCharType="separate"/>
        </w:r>
        <w:r>
          <w:t>12</w:t>
        </w:r>
        <w:r>
          <w:fldChar w:fldCharType="end"/>
        </w:r>
      </w:hyperlink>
    </w:p>
    <w:p>
      <w:pPr>
        <w:pStyle w:val="TOC1"/>
        <w:tabs>
          <w:tab w:val="right" w:leader="dot" w:pos="8306"/>
        </w:tabs>
      </w:pPr>
      <w:hyperlink w:anchor="_Toc29829" w:history="1">
        <w:r>
          <w:rPr>
            <w:rFonts w:ascii="仿宋" w:eastAsia="仿宋" w:hAnsi="仿宋" w:cs="仿宋" w:hint="eastAsia"/>
            <w:lang w:eastAsia="zh-CN"/>
          </w:rPr>
          <w:t>三、公司简介</w:t>
        </w:r>
        <w:r>
          <w:tab/>
        </w:r>
        <w:r>
          <w:fldChar w:fldCharType="begin"/>
        </w:r>
        <w:r>
          <w:instrText xml:space="preserve"> PAGEREF _Toc29829 \h </w:instrText>
        </w:r>
        <w:r>
          <w:fldChar w:fldCharType="separate"/>
        </w:r>
        <w:r>
          <w:t>14</w:t>
        </w:r>
        <w:r>
          <w:fldChar w:fldCharType="end"/>
        </w:r>
      </w:hyperlink>
    </w:p>
    <w:p>
      <w:pPr>
        <w:pStyle w:val="TOC2"/>
        <w:tabs>
          <w:tab w:val="right" w:leader="dot" w:pos="8306"/>
        </w:tabs>
      </w:pPr>
      <w:hyperlink w:anchor="_Toc28012" w:history="1">
        <w:r>
          <w:rPr>
            <w:rFonts w:ascii="仿宋" w:eastAsia="仿宋" w:hAnsi="仿宋" w:cs="仿宋" w:hint="eastAsia"/>
            <w:lang w:eastAsia="zh-CN"/>
          </w:rPr>
          <w:t>(一)、公司基本信息</w:t>
        </w:r>
        <w:r>
          <w:tab/>
        </w:r>
        <w:r>
          <w:fldChar w:fldCharType="begin"/>
        </w:r>
        <w:r>
          <w:instrText xml:space="preserve"> PAGEREF _Toc28012 \h </w:instrText>
        </w:r>
        <w:r>
          <w:fldChar w:fldCharType="separate"/>
        </w:r>
        <w:r>
          <w:t>14</w:t>
        </w:r>
        <w:r>
          <w:fldChar w:fldCharType="end"/>
        </w:r>
      </w:hyperlink>
    </w:p>
    <w:p>
      <w:pPr>
        <w:pStyle w:val="TOC2"/>
        <w:tabs>
          <w:tab w:val="right" w:leader="dot" w:pos="8306"/>
        </w:tabs>
      </w:pPr>
      <w:hyperlink w:anchor="_Toc27297" w:history="1">
        <w:r>
          <w:rPr>
            <w:rFonts w:ascii="仿宋" w:eastAsia="仿宋" w:hAnsi="仿宋" w:cs="仿宋" w:hint="eastAsia"/>
            <w:lang w:eastAsia="zh-CN"/>
          </w:rPr>
          <w:t>(二)、公司简介</w:t>
        </w:r>
        <w:r>
          <w:tab/>
        </w:r>
        <w:r>
          <w:fldChar w:fldCharType="begin"/>
        </w:r>
        <w:r>
          <w:instrText xml:space="preserve"> PAGEREF _Toc27297 \h </w:instrText>
        </w:r>
        <w:r>
          <w:fldChar w:fldCharType="separate"/>
        </w:r>
        <w:r>
          <w:t>15</w:t>
        </w:r>
        <w:r>
          <w:fldChar w:fldCharType="end"/>
        </w:r>
      </w:hyperlink>
    </w:p>
    <w:p>
      <w:pPr>
        <w:pStyle w:val="TOC2"/>
        <w:tabs>
          <w:tab w:val="right" w:leader="dot" w:pos="8306"/>
        </w:tabs>
      </w:pPr>
      <w:hyperlink w:anchor="_Toc4662" w:history="1">
        <w:r>
          <w:rPr>
            <w:rFonts w:ascii="仿宋" w:eastAsia="仿宋" w:hAnsi="仿宋" w:cs="仿宋" w:hint="eastAsia"/>
            <w:lang w:eastAsia="zh-CN"/>
          </w:rPr>
          <w:t>(三)、核心人员介绍</w:t>
        </w:r>
        <w:r>
          <w:tab/>
        </w:r>
        <w:r>
          <w:fldChar w:fldCharType="begin"/>
        </w:r>
        <w:r>
          <w:instrText xml:space="preserve"> PAGEREF _Toc4662 \h </w:instrText>
        </w:r>
        <w:r>
          <w:fldChar w:fldCharType="separate"/>
        </w:r>
        <w:r>
          <w:t>17</w:t>
        </w:r>
        <w:r>
          <w:fldChar w:fldCharType="end"/>
        </w:r>
      </w:hyperlink>
    </w:p>
    <w:p>
      <w:pPr>
        <w:pStyle w:val="TOC1"/>
        <w:tabs>
          <w:tab w:val="right" w:leader="dot" w:pos="8306"/>
        </w:tabs>
      </w:pPr>
      <w:hyperlink w:anchor="_Toc30984" w:history="1">
        <w:r>
          <w:rPr>
            <w:rFonts w:ascii="仿宋" w:eastAsia="仿宋" w:hAnsi="仿宋" w:cs="仿宋" w:hint="eastAsia"/>
            <w:lang w:eastAsia="zh-CN"/>
          </w:rPr>
          <w:t>四、员工沟通技巧培训与人际关系管理</w:t>
        </w:r>
        <w:r>
          <w:tab/>
        </w:r>
        <w:r>
          <w:fldChar w:fldCharType="begin"/>
        </w:r>
        <w:r>
          <w:instrText xml:space="preserve"> PAGEREF _Toc30984 \h </w:instrText>
        </w:r>
        <w:r>
          <w:fldChar w:fldCharType="separate"/>
        </w:r>
        <w:r>
          <w:t>19</w:t>
        </w:r>
        <w:r>
          <w:fldChar w:fldCharType="end"/>
        </w:r>
      </w:hyperlink>
    </w:p>
    <w:p>
      <w:pPr>
        <w:pStyle w:val="TOC2"/>
        <w:tabs>
          <w:tab w:val="right" w:leader="dot" w:pos="8306"/>
        </w:tabs>
      </w:pPr>
      <w:hyperlink w:anchor="_Toc14928" w:history="1">
        <w:r>
          <w:rPr>
            <w:rFonts w:ascii="仿宋" w:eastAsia="仿宋" w:hAnsi="仿宋" w:cs="仿宋" w:hint="eastAsia"/>
            <w:lang w:eastAsia="zh-CN"/>
          </w:rPr>
          <w:t>(一)、沟通技巧的重要性及培训计划</w:t>
        </w:r>
        <w:r>
          <w:tab/>
        </w:r>
        <w:r>
          <w:fldChar w:fldCharType="begin"/>
        </w:r>
        <w:r>
          <w:instrText xml:space="preserve"> PAGEREF _Toc14928 \h </w:instrText>
        </w:r>
        <w:r>
          <w:fldChar w:fldCharType="separate"/>
        </w:r>
        <w:r>
          <w:t>19</w:t>
        </w:r>
        <w:r>
          <w:fldChar w:fldCharType="end"/>
        </w:r>
      </w:hyperlink>
    </w:p>
    <w:p>
      <w:pPr>
        <w:pStyle w:val="TOC2"/>
        <w:tabs>
          <w:tab w:val="right" w:leader="dot" w:pos="8306"/>
        </w:tabs>
      </w:pPr>
      <w:hyperlink w:anchor="_Toc10734" w:history="1">
        <w:r>
          <w:rPr>
            <w:rFonts w:ascii="仿宋" w:eastAsia="仿宋" w:hAnsi="仿宋" w:cs="仿宋" w:hint="eastAsia"/>
            <w:lang w:eastAsia="zh-CN"/>
          </w:rPr>
          <w:t>(二)、人际关系管理的原则与方法</w:t>
        </w:r>
        <w:r>
          <w:tab/>
        </w:r>
        <w:r>
          <w:fldChar w:fldCharType="begin"/>
        </w:r>
        <w:r>
          <w:instrText xml:space="preserve"> PAGEREF _Toc10734 \h </w:instrText>
        </w:r>
        <w:r>
          <w:fldChar w:fldCharType="separate"/>
        </w:r>
        <w:r>
          <w:t>20</w:t>
        </w:r>
        <w:r>
          <w:fldChar w:fldCharType="end"/>
        </w:r>
      </w:hyperlink>
    </w:p>
    <w:p>
      <w:pPr>
        <w:pStyle w:val="TOC2"/>
        <w:tabs>
          <w:tab w:val="right" w:leader="dot" w:pos="8306"/>
        </w:tabs>
      </w:pPr>
      <w:hyperlink w:anchor="_Toc17054" w:history="1">
        <w:r>
          <w:rPr>
            <w:rFonts w:ascii="仿宋" w:eastAsia="仿宋" w:hAnsi="仿宋" w:cs="仿宋" w:hint="eastAsia"/>
            <w:lang w:eastAsia="zh-CN"/>
          </w:rPr>
          <w:t>(三)、良好人际关系的建立与维护</w:t>
        </w:r>
        <w:r>
          <w:tab/>
        </w:r>
        <w:r>
          <w:fldChar w:fldCharType="begin"/>
        </w:r>
        <w:r>
          <w:instrText xml:space="preserve"> PAGEREF _Toc17054 \h </w:instrText>
        </w:r>
        <w:r>
          <w:fldChar w:fldCharType="separate"/>
        </w:r>
        <w:r>
          <w:t>20</w:t>
        </w:r>
        <w:r>
          <w:fldChar w:fldCharType="end"/>
        </w:r>
      </w:hyperlink>
    </w:p>
    <w:p>
      <w:pPr>
        <w:pStyle w:val="TOC1"/>
        <w:tabs>
          <w:tab w:val="right" w:leader="dot" w:pos="8306"/>
        </w:tabs>
      </w:pPr>
      <w:hyperlink w:anchor="_Toc31781" w:history="1">
        <w:r>
          <w:rPr>
            <w:rFonts w:ascii="仿宋" w:eastAsia="仿宋" w:hAnsi="仿宋" w:cs="仿宋" w:hint="eastAsia"/>
            <w:lang w:eastAsia="zh-CN"/>
          </w:rPr>
          <w:t>五、宏观环境分析</w:t>
        </w:r>
        <w:r>
          <w:tab/>
        </w:r>
        <w:r>
          <w:fldChar w:fldCharType="begin"/>
        </w:r>
        <w:r>
          <w:instrText xml:space="preserve"> PAGEREF _Toc31781 \h </w:instrText>
        </w:r>
        <w:r>
          <w:fldChar w:fldCharType="separate"/>
        </w:r>
        <w:r>
          <w:t>21</w:t>
        </w:r>
        <w:r>
          <w:fldChar w:fldCharType="end"/>
        </w:r>
      </w:hyperlink>
    </w:p>
    <w:p>
      <w:pPr>
        <w:pStyle w:val="TOC2"/>
        <w:tabs>
          <w:tab w:val="right" w:leader="dot" w:pos="8306"/>
        </w:tabs>
      </w:pPr>
      <w:hyperlink w:anchor="_Toc22077" w:history="1">
        <w:r>
          <w:rPr>
            <w:rFonts w:ascii="仿宋" w:eastAsia="仿宋" w:hAnsi="仿宋" w:cs="仿宋" w:hint="eastAsia"/>
            <w:lang w:eastAsia="zh-CN"/>
          </w:rPr>
          <w:t>(一)、宏观环境分析</w:t>
        </w:r>
        <w:r>
          <w:tab/>
        </w:r>
        <w:r>
          <w:fldChar w:fldCharType="begin"/>
        </w:r>
        <w:r>
          <w:instrText xml:space="preserve"> PAGEREF _Toc22077 \h </w:instrText>
        </w:r>
        <w:r>
          <w:fldChar w:fldCharType="separate"/>
        </w:r>
        <w:r>
          <w:t>21</w:t>
        </w:r>
        <w:r>
          <w:fldChar w:fldCharType="end"/>
        </w:r>
      </w:hyperlink>
    </w:p>
    <w:p>
      <w:pPr>
        <w:pStyle w:val="TOC1"/>
        <w:tabs>
          <w:tab w:val="right" w:leader="dot" w:pos="8306"/>
        </w:tabs>
      </w:pPr>
      <w:hyperlink w:anchor="_Toc16279" w:history="1">
        <w:r>
          <w:rPr>
            <w:rFonts w:ascii="仿宋" w:eastAsia="仿宋" w:hAnsi="仿宋" w:cs="仿宋" w:hint="eastAsia"/>
            <w:lang w:eastAsia="zh-CN"/>
          </w:rPr>
          <w:t>六、员工社会责任履行及参与公益活动</w:t>
        </w:r>
        <w:r>
          <w:tab/>
        </w:r>
        <w:r>
          <w:fldChar w:fldCharType="begin"/>
        </w:r>
        <w:r>
          <w:instrText xml:space="preserve"> PAGEREF _Toc16279 \h </w:instrText>
        </w:r>
        <w:r>
          <w:fldChar w:fldCharType="separate"/>
        </w:r>
        <w:r>
          <w:t>23</w:t>
        </w:r>
        <w:r>
          <w:fldChar w:fldCharType="end"/>
        </w:r>
      </w:hyperlink>
    </w:p>
    <w:p>
      <w:pPr>
        <w:pStyle w:val="TOC2"/>
        <w:tabs>
          <w:tab w:val="right" w:leader="dot" w:pos="8306"/>
        </w:tabs>
      </w:pPr>
      <w:hyperlink w:anchor="_Toc14738" w:history="1">
        <w:r>
          <w:rPr>
            <w:rFonts w:ascii="仿宋" w:eastAsia="仿宋" w:hAnsi="仿宋" w:cs="仿宋" w:hint="eastAsia"/>
            <w:lang w:eastAsia="zh-CN"/>
          </w:rPr>
          <w:t>(一)、员工社会责任的内涵及履行方式</w:t>
        </w:r>
        <w:r>
          <w:tab/>
        </w:r>
        <w:r>
          <w:fldChar w:fldCharType="begin"/>
        </w:r>
        <w:r>
          <w:instrText xml:space="preserve"> PAGEREF _Toc14738 \h </w:instrText>
        </w:r>
        <w:r>
          <w:fldChar w:fldCharType="separate"/>
        </w:r>
        <w:r>
          <w:t>23</w:t>
        </w:r>
        <w:r>
          <w:fldChar w:fldCharType="end"/>
        </w:r>
      </w:hyperlink>
    </w:p>
    <w:p>
      <w:pPr>
        <w:pStyle w:val="TOC2"/>
        <w:tabs>
          <w:tab w:val="right" w:leader="dot" w:pos="8306"/>
        </w:tabs>
      </w:pPr>
      <w:hyperlink w:anchor="_Toc4792" w:history="1">
        <w:r>
          <w:rPr>
            <w:rFonts w:ascii="仿宋" w:eastAsia="仿宋" w:hAnsi="仿宋" w:cs="仿宋" w:hint="eastAsia"/>
            <w:lang w:eastAsia="zh-CN"/>
          </w:rPr>
          <w:t>(二)、参与公益活动的意义及实施策略</w:t>
        </w:r>
        <w:r>
          <w:tab/>
        </w:r>
        <w:r>
          <w:fldChar w:fldCharType="begin"/>
        </w:r>
        <w:r>
          <w:instrText xml:space="preserve"> PAGEREF _Toc4792 \h </w:instrText>
        </w:r>
        <w:r>
          <w:fldChar w:fldCharType="separate"/>
        </w:r>
        <w:r>
          <w:t>23</w:t>
        </w:r>
        <w:r>
          <w:fldChar w:fldCharType="end"/>
        </w:r>
      </w:hyperlink>
    </w:p>
    <w:p>
      <w:pPr>
        <w:pStyle w:val="TOC2"/>
        <w:tabs>
          <w:tab w:val="right" w:leader="dot" w:pos="8306"/>
        </w:tabs>
      </w:pPr>
      <w:hyperlink w:anchor="_Toc13939" w:history="1">
        <w:r>
          <w:rPr>
            <w:rFonts w:ascii="仿宋" w:eastAsia="仿宋" w:hAnsi="仿宋" w:cs="仿宋" w:hint="eastAsia"/>
            <w:lang w:eastAsia="zh-CN"/>
          </w:rPr>
          <w:t>(三)、社会责任履行及公益活动参与的持续推进</w:t>
        </w:r>
        <w:r>
          <w:tab/>
        </w:r>
        <w:r>
          <w:fldChar w:fldCharType="begin"/>
        </w:r>
        <w:r>
          <w:instrText xml:space="preserve"> PAGEREF _Toc13939 \h </w:instrText>
        </w:r>
        <w:r>
          <w:fldChar w:fldCharType="separate"/>
        </w:r>
        <w:r>
          <w:t>24</w:t>
        </w:r>
        <w:r>
          <w:fldChar w:fldCharType="end"/>
        </w:r>
      </w:hyperlink>
    </w:p>
    <w:p>
      <w:pPr>
        <w:pStyle w:val="TOC1"/>
        <w:tabs>
          <w:tab w:val="right" w:leader="dot" w:pos="8306"/>
        </w:tabs>
      </w:pPr>
      <w:hyperlink w:anchor="_Toc28781" w:history="1">
        <w:r>
          <w:rPr>
            <w:rFonts w:ascii="仿宋" w:eastAsia="仿宋" w:hAnsi="仿宋" w:cs="仿宋" w:hint="eastAsia"/>
            <w:lang w:eastAsia="zh-CN"/>
          </w:rPr>
          <w:t>七、第三十二章未来发展愿景</w:t>
        </w:r>
        <w:r>
          <w:tab/>
        </w:r>
        <w:r>
          <w:fldChar w:fldCharType="begin"/>
        </w:r>
        <w:r>
          <w:instrText xml:space="preserve"> PAGEREF _Toc28781 \h </w:instrText>
        </w:r>
        <w:r>
          <w:fldChar w:fldCharType="separate"/>
        </w:r>
        <w:r>
          <w:t>24</w:t>
        </w:r>
        <w:r>
          <w:fldChar w:fldCharType="end"/>
        </w:r>
      </w:hyperlink>
    </w:p>
    <w:p>
      <w:pPr>
        <w:pStyle w:val="TOC2"/>
        <w:tabs>
          <w:tab w:val="right" w:leader="dot" w:pos="8306"/>
        </w:tabs>
      </w:pPr>
      <w:hyperlink w:anchor="_Toc31475" w:history="1">
        <w:r>
          <w:rPr>
            <w:rFonts w:ascii="仿宋" w:eastAsia="仿宋" w:hAnsi="仿宋" w:cs="仿宋" w:hint="eastAsia"/>
            <w:lang w:eastAsia="zh-CN"/>
          </w:rPr>
          <w:t>(一)、员工职业生涯管理的未来趋势</w:t>
        </w:r>
        <w:r>
          <w:tab/>
        </w:r>
        <w:r>
          <w:fldChar w:fldCharType="begin"/>
        </w:r>
        <w:r>
          <w:instrText xml:space="preserve"> PAGEREF _Toc31475 \h </w:instrText>
        </w:r>
        <w:r>
          <w:fldChar w:fldCharType="separate"/>
        </w:r>
        <w:r>
          <w:t>24</w:t>
        </w:r>
        <w:r>
          <w:fldChar w:fldCharType="end"/>
        </w:r>
      </w:hyperlink>
    </w:p>
    <w:p>
      <w:pPr>
        <w:pStyle w:val="TOC2"/>
        <w:tabs>
          <w:tab w:val="right" w:leader="dot" w:pos="8306"/>
        </w:tabs>
      </w:pPr>
      <w:hyperlink w:anchor="_Toc31284" w:history="1">
        <w:r>
          <w:rPr>
            <w:rFonts w:ascii="仿宋" w:eastAsia="仿宋" w:hAnsi="仿宋" w:cs="仿宋" w:hint="eastAsia"/>
            <w:lang w:eastAsia="zh-CN"/>
          </w:rPr>
          <w:t>(二)、公司在员工发展中的未来愿景</w:t>
        </w:r>
        <w:r>
          <w:tab/>
        </w:r>
        <w:r>
          <w:fldChar w:fldCharType="begin"/>
        </w:r>
        <w:r>
          <w:instrText xml:space="preserve"> PAGEREF _Toc31284 \h </w:instrText>
        </w:r>
        <w:r>
          <w:fldChar w:fldCharType="separate"/>
        </w:r>
        <w:r>
          <w:t>25</w:t>
        </w:r>
        <w:r>
          <w:fldChar w:fldCharType="end"/>
        </w:r>
      </w:hyperlink>
    </w:p>
    <w:p>
      <w:pPr>
        <w:pStyle w:val="TOC1"/>
        <w:tabs>
          <w:tab w:val="right" w:leader="dot" w:pos="8306"/>
        </w:tabs>
      </w:pPr>
      <w:hyperlink w:anchor="_Toc1895" w:history="1">
        <w:r>
          <w:rPr>
            <w:rFonts w:ascii="仿宋" w:eastAsia="仿宋" w:hAnsi="仿宋" w:cs="仿宋" w:hint="eastAsia"/>
            <w:lang w:eastAsia="zh-CN"/>
          </w:rPr>
          <w:t>八、第十二章职业伦理与社会责任</w:t>
        </w:r>
        <w:r>
          <w:tab/>
        </w:r>
        <w:r>
          <w:fldChar w:fldCharType="begin"/>
        </w:r>
        <w:r>
          <w:instrText xml:space="preserve"> PAGEREF _Toc1895 \h </w:instrText>
        </w:r>
        <w:r>
          <w:fldChar w:fldCharType="separate"/>
        </w:r>
        <w:r>
          <w:t>25</w:t>
        </w:r>
        <w:r>
          <w:fldChar w:fldCharType="end"/>
        </w:r>
      </w:hyperlink>
    </w:p>
    <w:p>
      <w:pPr>
        <w:pStyle w:val="TOC2"/>
        <w:tabs>
          <w:tab w:val="right" w:leader="dot" w:pos="8306"/>
        </w:tabs>
      </w:pPr>
      <w:hyperlink w:anchor="_Toc18585" w:history="1">
        <w:r>
          <w:rPr>
            <w:rFonts w:ascii="仿宋" w:eastAsia="仿宋" w:hAnsi="仿宋" w:cs="仿宋" w:hint="eastAsia"/>
            <w:lang w:eastAsia="zh-CN"/>
          </w:rPr>
          <w:t>(一)、职业道德规范</w:t>
        </w:r>
        <w:r>
          <w:tab/>
        </w:r>
        <w:r>
          <w:fldChar w:fldCharType="begin"/>
        </w:r>
        <w:r>
          <w:instrText xml:space="preserve"> PAGEREF _Toc18585 \h </w:instrText>
        </w:r>
        <w:r>
          <w:fldChar w:fldCharType="separate"/>
        </w:r>
        <w:r>
          <w:t>25</w:t>
        </w:r>
        <w:r>
          <w:fldChar w:fldCharType="end"/>
        </w:r>
      </w:hyperlink>
    </w:p>
    <w:p>
      <w:pPr>
        <w:pStyle w:val="TOC2"/>
        <w:tabs>
          <w:tab w:val="right" w:leader="dot" w:pos="8306"/>
        </w:tabs>
      </w:pPr>
      <w:hyperlink w:anchor="_Toc28048" w:history="1">
        <w:r>
          <w:rPr>
            <w:rFonts w:ascii="仿宋" w:eastAsia="仿宋" w:hAnsi="仿宋" w:cs="仿宋" w:hint="eastAsia"/>
            <w:lang w:eastAsia="zh-CN"/>
          </w:rPr>
          <w:t>(二)、社会责任履行</w:t>
        </w:r>
        <w:r>
          <w:tab/>
        </w:r>
        <w:r>
          <w:fldChar w:fldCharType="begin"/>
        </w:r>
        <w:r>
          <w:instrText xml:space="preserve"> PAGEREF _Toc28048 \h </w:instrText>
        </w:r>
        <w:r>
          <w:fldChar w:fldCharType="separate"/>
        </w:r>
        <w:r>
          <w:t>26</w:t>
        </w:r>
        <w:r>
          <w:fldChar w:fldCharType="end"/>
        </w:r>
      </w:hyperlink>
    </w:p>
    <w:p>
      <w:pPr>
        <w:pStyle w:val="TOC1"/>
        <w:tabs>
          <w:tab w:val="right" w:leader="dot" w:pos="8306"/>
        </w:tabs>
      </w:pPr>
      <w:hyperlink w:anchor="_Toc7223" w:history="1">
        <w:r>
          <w:rPr>
            <w:rFonts w:ascii="仿宋" w:eastAsia="仿宋" w:hAnsi="仿宋" w:cs="仿宋" w:hint="eastAsia"/>
            <w:lang w:eastAsia="zh-CN"/>
          </w:rPr>
          <w:t>九、第四十章员工身心健康管理</w:t>
        </w:r>
        <w:r>
          <w:tab/>
        </w:r>
        <w:r>
          <w:fldChar w:fldCharType="begin"/>
        </w:r>
        <w:r>
          <w:instrText xml:space="preserve"> PAGEREF _Toc7223 \h </w:instrText>
        </w:r>
        <w:r>
          <w:fldChar w:fldCharType="separate"/>
        </w:r>
        <w:r>
          <w:t>27</w:t>
        </w:r>
        <w:r>
          <w:fldChar w:fldCharType="end"/>
        </w:r>
      </w:hyperlink>
    </w:p>
    <w:p>
      <w:pPr>
        <w:pStyle w:val="TOC2"/>
        <w:tabs>
          <w:tab w:val="right" w:leader="dot" w:pos="8306"/>
        </w:tabs>
      </w:pPr>
      <w:hyperlink w:anchor="_Toc29198" w:history="1">
        <w:r>
          <w:rPr>
            <w:rFonts w:ascii="仿宋" w:eastAsia="仿宋" w:hAnsi="仿宋" w:cs="仿宋" w:hint="eastAsia"/>
            <w:lang w:eastAsia="zh-CN"/>
          </w:rPr>
          <w:t>(一)、健康促进计划</w:t>
        </w:r>
        <w:r>
          <w:tab/>
        </w:r>
        <w:r>
          <w:fldChar w:fldCharType="begin"/>
        </w:r>
        <w:r>
          <w:instrText xml:space="preserve"> PAGEREF _Toc29198 \h </w:instrText>
        </w:r>
        <w:r>
          <w:fldChar w:fldCharType="separate"/>
        </w:r>
        <w:r>
          <w:t>27</w:t>
        </w:r>
        <w:r>
          <w:fldChar w:fldCharType="end"/>
        </w:r>
      </w:hyperlink>
    </w:p>
    <w:p>
      <w:pPr>
        <w:pStyle w:val="TOC2"/>
        <w:tabs>
          <w:tab w:val="right" w:leader="dot" w:pos="8306"/>
        </w:tabs>
      </w:pPr>
      <w:hyperlink w:anchor="_Toc23509" w:history="1">
        <w:r>
          <w:rPr>
            <w:rFonts w:ascii="仿宋" w:eastAsia="仿宋" w:hAnsi="仿宋" w:cs="仿宋" w:hint="eastAsia"/>
            <w:lang w:eastAsia="zh-CN"/>
          </w:rPr>
          <w:t>(二)、健康饮食与运动计划</w:t>
        </w:r>
        <w:r>
          <w:tab/>
        </w:r>
        <w:r>
          <w:fldChar w:fldCharType="begin"/>
        </w:r>
        <w:r>
          <w:instrText xml:space="preserve"> PAGEREF _Toc23509 \h </w:instrText>
        </w:r>
        <w:r>
          <w:fldChar w:fldCharType="separate"/>
        </w:r>
        <w:r>
          <w:t>28</w:t>
        </w:r>
        <w:r>
          <w:fldChar w:fldCharType="end"/>
        </w:r>
      </w:hyperlink>
    </w:p>
    <w:p>
      <w:pPr>
        <w:pStyle w:val="TOC2"/>
        <w:tabs>
          <w:tab w:val="right" w:leader="dot" w:pos="8306"/>
        </w:tabs>
      </w:pPr>
      <w:hyperlink w:anchor="_Toc27279" w:history="1">
        <w:r>
          <w:rPr>
            <w:rFonts w:ascii="仿宋" w:eastAsia="仿宋" w:hAnsi="仿宋" w:cs="仿宋" w:hint="eastAsia"/>
            <w:lang w:eastAsia="zh-CN"/>
          </w:rPr>
          <w:t>(三)、心理健康服务与支持</w:t>
        </w:r>
        <w:r>
          <w:tab/>
        </w:r>
        <w:r>
          <w:fldChar w:fldCharType="begin"/>
        </w:r>
        <w:r>
          <w:instrText xml:space="preserve"> PAGEREF _Toc27279 \h </w:instrText>
        </w:r>
        <w:r>
          <w:fldChar w:fldCharType="separate"/>
        </w:r>
        <w:r>
          <w:t>28</w:t>
        </w:r>
        <w:r>
          <w:fldChar w:fldCharType="end"/>
        </w:r>
      </w:hyperlink>
    </w:p>
    <w:p>
      <w:pPr>
        <w:pStyle w:val="TOC2"/>
        <w:tabs>
          <w:tab w:val="right" w:leader="dot" w:pos="8306"/>
        </w:tabs>
      </w:pPr>
      <w:hyperlink w:anchor="_Toc28770" w:history="1">
        <w:r>
          <w:rPr>
            <w:rFonts w:ascii="仿宋" w:eastAsia="仿宋" w:hAnsi="仿宋" w:cs="仿宋" w:hint="eastAsia"/>
            <w:lang w:eastAsia="zh-CN"/>
          </w:rPr>
          <w:t>(四)、工作压力管理</w:t>
        </w:r>
        <w:r>
          <w:tab/>
        </w:r>
        <w:r>
          <w:fldChar w:fldCharType="begin"/>
        </w:r>
        <w:r>
          <w:instrText xml:space="preserve"> PAGEREF _Toc28770 \h </w:instrText>
        </w:r>
        <w:r>
          <w:fldChar w:fldCharType="separate"/>
        </w:r>
        <w:r>
          <w:t>29</w:t>
        </w:r>
        <w:r>
          <w:fldChar w:fldCharType="end"/>
        </w:r>
      </w:hyperlink>
    </w:p>
    <w:p>
      <w:pPr>
        <w:pStyle w:val="TOC2"/>
        <w:tabs>
          <w:tab w:val="right" w:leader="dot" w:pos="8306"/>
        </w:tabs>
      </w:pPr>
      <w:hyperlink w:anchor="_Toc18007" w:history="1">
        <w:r>
          <w:rPr>
            <w:rFonts w:ascii="仿宋" w:eastAsia="仿宋" w:hAnsi="仿宋" w:cs="仿宋" w:hint="eastAsia"/>
            <w:lang w:eastAsia="zh-CN"/>
          </w:rPr>
          <w:t>(五)、工作负荷评估与调整</w:t>
        </w:r>
        <w:r>
          <w:tab/>
        </w:r>
        <w:r>
          <w:fldChar w:fldCharType="begin"/>
        </w:r>
        <w:r>
          <w:instrText xml:space="preserve"> PAGEREF _Toc18007 \h </w:instrText>
        </w:r>
        <w:r>
          <w:fldChar w:fldCharType="separate"/>
        </w:r>
        <w:r>
          <w:t>30</w:t>
        </w:r>
        <w:r>
          <w:fldChar w:fldCharType="end"/>
        </w:r>
      </w:hyperlink>
    </w:p>
    <w:p>
      <w:pPr>
        <w:pStyle w:val="TOC2"/>
        <w:tabs>
          <w:tab w:val="right" w:leader="dot" w:pos="8306"/>
        </w:tabs>
      </w:pPr>
      <w:hyperlink w:anchor="_Toc21980" w:history="1">
        <w:r>
          <w:rPr>
            <w:rFonts w:ascii="仿宋" w:eastAsia="仿宋" w:hAnsi="仿宋" w:cs="仿宋" w:hint="eastAsia"/>
            <w:lang w:eastAsia="zh-CN"/>
          </w:rPr>
          <w:t>(六)、员工心理咨询与支持</w:t>
        </w:r>
        <w:r>
          <w:tab/>
        </w:r>
        <w:r>
          <w:fldChar w:fldCharType="begin"/>
        </w:r>
        <w:r>
          <w:instrText xml:space="preserve"> PAGEREF _Toc21980 \h </w:instrText>
        </w:r>
        <w:r>
          <w:fldChar w:fldCharType="separate"/>
        </w:r>
        <w:r>
          <w:t>30</w:t>
        </w:r>
        <w:r>
          <w:fldChar w:fldCharType="end"/>
        </w:r>
      </w:hyperlink>
    </w:p>
    <w:p>
      <w:pPr>
        <w:pStyle w:val="TOC1"/>
        <w:tabs>
          <w:tab w:val="right" w:leader="dot" w:pos="8306"/>
        </w:tabs>
      </w:pPr>
      <w:hyperlink w:anchor="_Toc23567" w:history="1">
        <w:r>
          <w:rPr>
            <w:rFonts w:ascii="仿宋" w:eastAsia="仿宋" w:hAnsi="仿宋" w:cs="仿宋" w:hint="eastAsia"/>
            <w:lang w:eastAsia="zh-CN"/>
          </w:rPr>
          <w:t>十、第二十六章人才留存与流失管理</w:t>
        </w:r>
        <w:r>
          <w:tab/>
        </w:r>
        <w:r>
          <w:fldChar w:fldCharType="begin"/>
        </w:r>
        <w:r>
          <w:instrText xml:space="preserve"> PAGEREF _Toc23567 \h </w:instrText>
        </w:r>
        <w:r>
          <w:fldChar w:fldCharType="separate"/>
        </w:r>
        <w:r>
          <w:t>31</w:t>
        </w:r>
        <w:r>
          <w:fldChar w:fldCharType="end"/>
        </w:r>
      </w:hyperlink>
    </w:p>
    <w:p>
      <w:pPr>
        <w:pStyle w:val="TOC2"/>
        <w:tabs>
          <w:tab w:val="right" w:leader="dot" w:pos="8306"/>
        </w:tabs>
      </w:pPr>
      <w:hyperlink w:anchor="_Toc12391" w:history="1">
        <w:r>
          <w:rPr>
            <w:rFonts w:ascii="仿宋" w:eastAsia="仿宋" w:hAnsi="仿宋" w:cs="仿宋" w:hint="eastAsia"/>
            <w:lang w:eastAsia="zh-CN"/>
          </w:rPr>
          <w:t>(一)、人才留存策略</w:t>
        </w:r>
        <w:r>
          <w:tab/>
        </w:r>
        <w:r>
          <w:fldChar w:fldCharType="begin"/>
        </w:r>
        <w:r>
          <w:instrText xml:space="preserve"> PAGEREF _Toc12391 \h </w:instrText>
        </w:r>
        <w:r>
          <w:fldChar w:fldCharType="separate"/>
        </w:r>
        <w:r>
          <w:t>31</w:t>
        </w:r>
        <w:r>
          <w:fldChar w:fldCharType="end"/>
        </w:r>
      </w:hyperlink>
    </w:p>
    <w:p>
      <w:pPr>
        <w:pStyle w:val="TOC2"/>
        <w:tabs>
          <w:tab w:val="right" w:leader="dot" w:pos="8306"/>
        </w:tabs>
      </w:pPr>
      <w:hyperlink w:anchor="_Toc12026" w:history="1">
        <w:r>
          <w:rPr>
            <w:rFonts w:ascii="仿宋" w:eastAsia="仿宋" w:hAnsi="仿宋" w:cs="仿宋" w:hint="eastAsia"/>
            <w:lang w:eastAsia="zh-CN"/>
          </w:rPr>
          <w:t>(二)、人才流失分析与改进</w:t>
        </w:r>
        <w:r>
          <w:tab/>
        </w:r>
        <w:r>
          <w:fldChar w:fldCharType="begin"/>
        </w:r>
        <w:r>
          <w:instrText xml:space="preserve"> PAGEREF _Toc12026 \h </w:instrText>
        </w:r>
        <w:r>
          <w:fldChar w:fldCharType="separate"/>
        </w:r>
        <w:r>
          <w:t>32</w:t>
        </w:r>
        <w:r>
          <w:fldChar w:fldCharType="end"/>
        </w:r>
      </w:hyperlink>
    </w:p>
    <w:p>
      <w:pPr>
        <w:pStyle w:val="TOC2"/>
        <w:tabs>
          <w:tab w:val="right" w:leader="dot" w:pos="8306"/>
        </w:tabs>
      </w:pPr>
      <w:hyperlink w:anchor="_Toc28446" w:history="1">
        <w:r>
          <w:rPr>
            <w:rFonts w:ascii="仿宋" w:eastAsia="仿宋" w:hAnsi="仿宋" w:cs="仿宋" w:hint="eastAsia"/>
            <w:lang w:eastAsia="zh-CN"/>
          </w:rPr>
          <w:t>(三)、持续改进与未来展望</w:t>
        </w:r>
        <w:r>
          <w:tab/>
        </w:r>
        <w:r>
          <w:fldChar w:fldCharType="begin"/>
        </w:r>
        <w:r>
          <w:instrText xml:space="preserve"> PAGEREF _Toc28446 \h </w:instrText>
        </w:r>
        <w:r>
          <w:fldChar w:fldCharType="separate"/>
        </w:r>
        <w:r>
          <w:t>32</w:t>
        </w:r>
        <w:r>
          <w:fldChar w:fldCharType="end"/>
        </w:r>
      </w:hyperlink>
    </w:p>
    <w:p>
      <w:pPr>
        <w:pStyle w:val="TOC1"/>
        <w:tabs>
          <w:tab w:val="right" w:leader="dot" w:pos="8306"/>
        </w:tabs>
      </w:pPr>
      <w:hyperlink w:anchor="_Toc12043" w:history="1">
        <w:r>
          <w:rPr>
            <w:rFonts w:ascii="仿宋" w:eastAsia="仿宋" w:hAnsi="仿宋" w:cs="仿宋" w:hint="eastAsia"/>
            <w:lang w:eastAsia="zh-CN"/>
          </w:rPr>
          <w:t>十一、员工晋升与职业发展通道</w:t>
        </w:r>
        <w:r>
          <w:tab/>
        </w:r>
        <w:r>
          <w:fldChar w:fldCharType="begin"/>
        </w:r>
        <w:r>
          <w:instrText xml:space="preserve"> PAGEREF _Toc12043 \h </w:instrText>
        </w:r>
        <w:r>
          <w:fldChar w:fldCharType="separate"/>
        </w:r>
        <w:r>
          <w:t>33</w:t>
        </w:r>
        <w:r>
          <w:fldChar w:fldCharType="end"/>
        </w:r>
      </w:hyperlink>
    </w:p>
    <w:p>
      <w:pPr>
        <w:pStyle w:val="TOC2"/>
        <w:tabs>
          <w:tab w:val="right" w:leader="dot" w:pos="8306"/>
        </w:tabs>
      </w:pPr>
      <w:hyperlink w:anchor="_Toc4707" w:history="1">
        <w:r>
          <w:rPr>
            <w:rFonts w:ascii="仿宋" w:eastAsia="仿宋" w:hAnsi="仿宋" w:cs="仿宋" w:hint="eastAsia"/>
            <w:lang w:eastAsia="zh-CN"/>
          </w:rPr>
          <w:t>(一)、晋升制度的设计与实施</w:t>
        </w:r>
        <w:r>
          <w:tab/>
        </w:r>
        <w:r>
          <w:fldChar w:fldCharType="begin"/>
        </w:r>
        <w:r>
          <w:instrText xml:space="preserve"> PAGEREF _Toc4707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104" w:history="1">
        <w:r>
          <w:rPr>
            <w:rFonts w:ascii="仿宋" w:eastAsia="仿宋" w:hAnsi="仿宋" w:cs="仿宋" w:hint="eastAsia"/>
            <w:lang w:eastAsia="zh-CN"/>
          </w:rPr>
          <w:t>(二)、职业发展通道的建立与拓展</w:t>
        </w:r>
        <w:r>
          <w:tab/>
        </w:r>
        <w:r>
          <w:fldChar w:fldCharType="begin"/>
        </w:r>
        <w:r>
          <w:instrText xml:space="preserve"> PAGEREF _Toc21104 \h </w:instrText>
        </w:r>
        <w:r>
          <w:fldChar w:fldCharType="separate"/>
        </w:r>
        <w:r>
          <w:t>34</w:t>
        </w:r>
        <w:r>
          <w:fldChar w:fldCharType="end"/>
        </w:r>
      </w:hyperlink>
    </w:p>
    <w:p>
      <w:pPr>
        <w:pStyle w:val="TOC2"/>
        <w:tabs>
          <w:tab w:val="right" w:leader="dot" w:pos="8306"/>
        </w:tabs>
      </w:pPr>
      <w:hyperlink w:anchor="_Toc6585" w:history="1">
        <w:r>
          <w:rPr>
            <w:rFonts w:ascii="仿宋" w:eastAsia="仿宋" w:hAnsi="仿宋" w:cs="仿宋" w:hint="eastAsia"/>
            <w:lang w:eastAsia="zh-CN"/>
          </w:rPr>
          <w:t>(三)、晋升机会的公平与透明保障</w:t>
        </w:r>
        <w:r>
          <w:tab/>
        </w:r>
        <w:r>
          <w:fldChar w:fldCharType="begin"/>
        </w:r>
        <w:r>
          <w:instrText xml:space="preserve"> PAGEREF _Toc6585 \h </w:instrText>
        </w:r>
        <w:r>
          <w:fldChar w:fldCharType="separate"/>
        </w:r>
        <w:r>
          <w:t>36</w:t>
        </w:r>
        <w:r>
          <w:fldChar w:fldCharType="end"/>
        </w:r>
      </w:hyperlink>
    </w:p>
    <w:p>
      <w:pPr>
        <w:pStyle w:val="TOC1"/>
        <w:tabs>
          <w:tab w:val="right" w:leader="dot" w:pos="8306"/>
        </w:tabs>
      </w:pPr>
      <w:hyperlink w:anchor="_Toc7297" w:history="1">
        <w:r>
          <w:rPr>
            <w:rFonts w:ascii="仿宋" w:eastAsia="仿宋" w:hAnsi="仿宋" w:cs="仿宋" w:hint="eastAsia"/>
            <w:lang w:eastAsia="zh-CN"/>
          </w:rPr>
          <w:t>十二、第四十五章员工品牌建设</w:t>
        </w:r>
        <w:r>
          <w:tab/>
        </w:r>
        <w:r>
          <w:fldChar w:fldCharType="begin"/>
        </w:r>
        <w:r>
          <w:instrText xml:space="preserve"> PAGEREF _Toc7297 \h </w:instrText>
        </w:r>
        <w:r>
          <w:fldChar w:fldCharType="separate"/>
        </w:r>
        <w:r>
          <w:t>37</w:t>
        </w:r>
        <w:r>
          <w:fldChar w:fldCharType="end"/>
        </w:r>
      </w:hyperlink>
    </w:p>
    <w:p>
      <w:pPr>
        <w:pStyle w:val="TOC2"/>
        <w:tabs>
          <w:tab w:val="right" w:leader="dot" w:pos="8306"/>
        </w:tabs>
      </w:pPr>
      <w:hyperlink w:anchor="_Toc32111" w:history="1">
        <w:r>
          <w:rPr>
            <w:rFonts w:ascii="仿宋" w:eastAsia="仿宋" w:hAnsi="仿宋" w:cs="仿宋" w:hint="eastAsia"/>
            <w:lang w:eastAsia="zh-CN"/>
          </w:rPr>
          <w:t>(一)、个人品牌管理</w:t>
        </w:r>
        <w:r>
          <w:tab/>
        </w:r>
        <w:r>
          <w:fldChar w:fldCharType="begin"/>
        </w:r>
        <w:r>
          <w:instrText xml:space="preserve"> PAGEREF _Toc32111 \h </w:instrText>
        </w:r>
        <w:r>
          <w:fldChar w:fldCharType="separate"/>
        </w:r>
        <w:r>
          <w:t>37</w:t>
        </w:r>
        <w:r>
          <w:fldChar w:fldCharType="end"/>
        </w:r>
      </w:hyperlink>
    </w:p>
    <w:p>
      <w:pPr>
        <w:pStyle w:val="TOC2"/>
        <w:tabs>
          <w:tab w:val="right" w:leader="dot" w:pos="8306"/>
        </w:tabs>
      </w:pPr>
      <w:hyperlink w:anchor="_Toc1346" w:history="1">
        <w:r>
          <w:rPr>
            <w:rFonts w:ascii="仿宋" w:eastAsia="仿宋" w:hAnsi="仿宋" w:cs="仿宋" w:hint="eastAsia"/>
            <w:lang w:eastAsia="zh-CN"/>
          </w:rPr>
          <w:t>(二)、在铁轨建设行业内建立个人影响力</w:t>
        </w:r>
        <w:r>
          <w:tab/>
        </w:r>
        <w:r>
          <w:fldChar w:fldCharType="begin"/>
        </w:r>
        <w:r>
          <w:instrText xml:space="preserve"> PAGEREF _Toc1346 \h </w:instrText>
        </w:r>
        <w:r>
          <w:fldChar w:fldCharType="separate"/>
        </w:r>
        <w:r>
          <w:t>38</w:t>
        </w:r>
        <w:r>
          <w:fldChar w:fldCharType="end"/>
        </w:r>
      </w:hyperlink>
    </w:p>
    <w:p>
      <w:pPr>
        <w:pStyle w:val="TOC2"/>
        <w:tabs>
          <w:tab w:val="right" w:leader="dot" w:pos="8306"/>
        </w:tabs>
      </w:pPr>
      <w:hyperlink w:anchor="_Toc31397" w:history="1">
        <w:r>
          <w:rPr>
            <w:rFonts w:ascii="仿宋" w:eastAsia="仿宋" w:hAnsi="仿宋" w:cs="仿宋" w:hint="eastAsia"/>
            <w:lang w:eastAsia="zh-CN"/>
          </w:rPr>
          <w:t>(三)、个人品牌与公司品牌的关联</w:t>
        </w:r>
        <w:r>
          <w:tab/>
        </w:r>
        <w:r>
          <w:fldChar w:fldCharType="begin"/>
        </w:r>
        <w:r>
          <w:instrText xml:space="preserve"> PAGEREF _Toc31397 \h </w:instrText>
        </w:r>
        <w:r>
          <w:fldChar w:fldCharType="separate"/>
        </w:r>
        <w:r>
          <w:t>39</w:t>
        </w:r>
        <w:r>
          <w:fldChar w:fldCharType="end"/>
        </w:r>
      </w:hyperlink>
    </w:p>
    <w:p>
      <w:pPr>
        <w:pStyle w:val="TOC2"/>
        <w:tabs>
          <w:tab w:val="right" w:leader="dot" w:pos="8306"/>
        </w:tabs>
      </w:pPr>
      <w:hyperlink w:anchor="_Toc3540" w:history="1">
        <w:r>
          <w:rPr>
            <w:rFonts w:ascii="仿宋" w:eastAsia="仿宋" w:hAnsi="仿宋" w:cs="仿宋" w:hint="eastAsia"/>
            <w:lang w:eastAsia="zh-CN"/>
          </w:rPr>
          <w:t>(四)、社交媒体与个人品牌</w:t>
        </w:r>
        <w:r>
          <w:tab/>
        </w:r>
        <w:r>
          <w:fldChar w:fldCharType="begin"/>
        </w:r>
        <w:r>
          <w:instrText xml:space="preserve"> PAGEREF _Toc3540 \h </w:instrText>
        </w:r>
        <w:r>
          <w:fldChar w:fldCharType="separate"/>
        </w:r>
        <w:r>
          <w:t>40</w:t>
        </w:r>
        <w:r>
          <w:fldChar w:fldCharType="end"/>
        </w:r>
      </w:hyperlink>
    </w:p>
    <w:p>
      <w:pPr>
        <w:pStyle w:val="TOC2"/>
        <w:tabs>
          <w:tab w:val="right" w:leader="dot" w:pos="8306"/>
        </w:tabs>
      </w:pPr>
      <w:hyperlink w:anchor="_Toc27761" w:history="1">
        <w:r>
          <w:rPr>
            <w:rFonts w:ascii="仿宋" w:eastAsia="仿宋" w:hAnsi="仿宋" w:cs="仿宋" w:hint="eastAsia"/>
            <w:lang w:eastAsia="zh-CN"/>
          </w:rPr>
          <w:t>(五)、个人品牌的社交媒体传播</w:t>
        </w:r>
        <w:r>
          <w:tab/>
        </w:r>
        <w:r>
          <w:fldChar w:fldCharType="begin"/>
        </w:r>
        <w:r>
          <w:instrText xml:space="preserve"> PAGEREF _Toc27761 \h </w:instrText>
        </w:r>
        <w:r>
          <w:fldChar w:fldCharType="separate"/>
        </w:r>
        <w:r>
          <w:t>41</w:t>
        </w:r>
        <w:r>
          <w:fldChar w:fldCharType="end"/>
        </w:r>
      </w:hyperlink>
    </w:p>
    <w:p>
      <w:pPr>
        <w:pStyle w:val="TOC2"/>
        <w:tabs>
          <w:tab w:val="right" w:leader="dot" w:pos="8306"/>
        </w:tabs>
      </w:pPr>
      <w:hyperlink w:anchor="_Toc29063" w:history="1">
        <w:r>
          <w:rPr>
            <w:rFonts w:ascii="仿宋" w:eastAsia="仿宋" w:hAnsi="仿宋" w:cs="仿宋" w:hint="eastAsia"/>
            <w:lang w:eastAsia="zh-CN"/>
          </w:rPr>
          <w:t>(六)、员工品牌建设与公司形象一致性</w:t>
        </w:r>
        <w:r>
          <w:tab/>
        </w:r>
        <w:r>
          <w:fldChar w:fldCharType="begin"/>
        </w:r>
        <w:r>
          <w:instrText xml:space="preserve"> PAGEREF _Toc29063 \h </w:instrText>
        </w:r>
        <w:r>
          <w:fldChar w:fldCharType="separate"/>
        </w:r>
        <w:r>
          <w:t>42</w:t>
        </w:r>
        <w:r>
          <w:fldChar w:fldCharType="end"/>
        </w:r>
      </w:hyperlink>
    </w:p>
    <w:p>
      <w:pPr>
        <w:pStyle w:val="TOC1"/>
        <w:tabs>
          <w:tab w:val="right" w:leader="dot" w:pos="8306"/>
        </w:tabs>
      </w:pPr>
      <w:hyperlink w:anchor="_Toc814" w:history="1">
        <w:r>
          <w:rPr>
            <w:rFonts w:ascii="仿宋" w:eastAsia="仿宋" w:hAnsi="仿宋" w:cs="仿宋" w:hint="eastAsia"/>
            <w:lang w:eastAsia="zh-CN"/>
          </w:rPr>
          <w:t>十三、员工关系管理与危机处理</w:t>
        </w:r>
        <w:r>
          <w:tab/>
        </w:r>
        <w:r>
          <w:fldChar w:fldCharType="begin"/>
        </w:r>
        <w:r>
          <w:instrText xml:space="preserve"> PAGEREF _Toc814 \h </w:instrText>
        </w:r>
        <w:r>
          <w:fldChar w:fldCharType="separate"/>
        </w:r>
        <w:r>
          <w:t>42</w:t>
        </w:r>
        <w:r>
          <w:fldChar w:fldCharType="end"/>
        </w:r>
      </w:hyperlink>
    </w:p>
    <w:p>
      <w:pPr>
        <w:pStyle w:val="TOC2"/>
        <w:tabs>
          <w:tab w:val="right" w:leader="dot" w:pos="8306"/>
        </w:tabs>
      </w:pPr>
      <w:hyperlink w:anchor="_Toc8304" w:history="1">
        <w:r>
          <w:rPr>
            <w:rFonts w:ascii="仿宋" w:eastAsia="仿宋" w:hAnsi="仿宋" w:cs="仿宋" w:hint="eastAsia"/>
            <w:lang w:eastAsia="zh-CN"/>
          </w:rPr>
          <w:t>(一)、员工关系管理原则与方法</w:t>
        </w:r>
        <w:r>
          <w:tab/>
        </w:r>
        <w:r>
          <w:fldChar w:fldCharType="begin"/>
        </w:r>
        <w:r>
          <w:instrText xml:space="preserve"> PAGEREF _Toc8304 \h </w:instrText>
        </w:r>
        <w:r>
          <w:fldChar w:fldCharType="separate"/>
        </w:r>
        <w:r>
          <w:t>42</w:t>
        </w:r>
        <w:r>
          <w:fldChar w:fldCharType="end"/>
        </w:r>
      </w:hyperlink>
    </w:p>
    <w:p>
      <w:pPr>
        <w:pStyle w:val="TOC2"/>
        <w:tabs>
          <w:tab w:val="right" w:leader="dot" w:pos="8306"/>
        </w:tabs>
      </w:pPr>
      <w:hyperlink w:anchor="_Toc29497" w:history="1">
        <w:r>
          <w:rPr>
            <w:rFonts w:ascii="仿宋" w:eastAsia="仿宋" w:hAnsi="仿宋" w:cs="仿宋" w:hint="eastAsia"/>
            <w:lang w:eastAsia="zh-CN"/>
          </w:rPr>
          <w:t>(二)、危机处理机制的建立与实施</w:t>
        </w:r>
        <w:r>
          <w:tab/>
        </w:r>
        <w:r>
          <w:fldChar w:fldCharType="begin"/>
        </w:r>
        <w:r>
          <w:instrText xml:space="preserve"> PAGEREF _Toc29497 \h </w:instrText>
        </w:r>
        <w:r>
          <w:fldChar w:fldCharType="separate"/>
        </w:r>
        <w:r>
          <w:t>43</w:t>
        </w:r>
        <w:r>
          <w:fldChar w:fldCharType="end"/>
        </w:r>
      </w:hyperlink>
    </w:p>
    <w:p>
      <w:pPr>
        <w:pStyle w:val="TOC2"/>
        <w:tabs>
          <w:tab w:val="right" w:leader="dot" w:pos="8306"/>
        </w:tabs>
      </w:pPr>
      <w:hyperlink w:anchor="_Toc22440" w:history="1">
        <w:r>
          <w:rPr>
            <w:rFonts w:ascii="仿宋" w:eastAsia="仿宋" w:hAnsi="仿宋" w:cs="仿宋" w:hint="eastAsia"/>
            <w:lang w:eastAsia="zh-CN"/>
          </w:rPr>
          <w:t>(三)、劳动争议解决与法律风险防范</w:t>
        </w:r>
        <w:r>
          <w:tab/>
        </w:r>
        <w:r>
          <w:fldChar w:fldCharType="begin"/>
        </w:r>
        <w:r>
          <w:instrText xml:space="preserve"> PAGEREF _Toc22440 \h </w:instrText>
        </w:r>
        <w:r>
          <w:fldChar w:fldCharType="separate"/>
        </w:r>
        <w:r>
          <w:t>44</w:t>
        </w:r>
        <w:r>
          <w:fldChar w:fldCharType="end"/>
        </w:r>
      </w:hyperlink>
    </w:p>
    <w:p>
      <w:pPr>
        <w:pStyle w:val="TOC1"/>
        <w:tabs>
          <w:tab w:val="right" w:leader="dot" w:pos="8306"/>
        </w:tabs>
      </w:pPr>
      <w:hyperlink w:anchor="_Toc16040" w:history="1">
        <w:r>
          <w:rPr>
            <w:rFonts w:ascii="仿宋" w:eastAsia="仿宋" w:hAnsi="仿宋" w:cs="仿宋" w:hint="eastAsia"/>
            <w:lang w:eastAsia="zh-CN"/>
          </w:rPr>
          <w:t>十四、第四十八章员工环保与可持续发展</w:t>
        </w:r>
        <w:r>
          <w:tab/>
        </w:r>
        <w:r>
          <w:fldChar w:fldCharType="begin"/>
        </w:r>
        <w:r>
          <w:instrText xml:space="preserve"> PAGEREF _Toc16040 \h </w:instrText>
        </w:r>
        <w:r>
          <w:fldChar w:fldCharType="separate"/>
        </w:r>
        <w:r>
          <w:t>44</w:t>
        </w:r>
        <w:r>
          <w:fldChar w:fldCharType="end"/>
        </w:r>
      </w:hyperlink>
    </w:p>
    <w:p>
      <w:pPr>
        <w:pStyle w:val="TOC2"/>
        <w:tabs>
          <w:tab w:val="right" w:leader="dot" w:pos="8306"/>
        </w:tabs>
      </w:pPr>
      <w:hyperlink w:anchor="_Toc3244" w:history="1">
        <w:r>
          <w:rPr>
            <w:rFonts w:ascii="仿宋" w:eastAsia="仿宋" w:hAnsi="仿宋" w:cs="仿宋" w:hint="eastAsia"/>
            <w:lang w:eastAsia="zh-CN"/>
          </w:rPr>
          <w:t>(一)、环保意识与培训</w:t>
        </w:r>
        <w:r>
          <w:tab/>
        </w:r>
        <w:r>
          <w:fldChar w:fldCharType="begin"/>
        </w:r>
        <w:r>
          <w:instrText xml:space="preserve"> PAGEREF _Toc3244 \h </w:instrText>
        </w:r>
        <w:r>
          <w:fldChar w:fldCharType="separate"/>
        </w:r>
        <w:r>
          <w:t>44</w:t>
        </w:r>
        <w:r>
          <w:fldChar w:fldCharType="end"/>
        </w:r>
      </w:hyperlink>
    </w:p>
    <w:p>
      <w:pPr>
        <w:pStyle w:val="TOC2"/>
        <w:tabs>
          <w:tab w:val="right" w:leader="dot" w:pos="8306"/>
        </w:tabs>
      </w:pPr>
      <w:hyperlink w:anchor="_Toc6601" w:history="1">
        <w:r>
          <w:rPr>
            <w:rFonts w:ascii="仿宋" w:eastAsia="仿宋" w:hAnsi="仿宋" w:cs="仿宋" w:hint="eastAsia"/>
            <w:lang w:eastAsia="zh-CN"/>
          </w:rPr>
          <w:t>(二)、公司环保文化的传播</w:t>
        </w:r>
        <w:r>
          <w:tab/>
        </w:r>
        <w:r>
          <w:fldChar w:fldCharType="begin"/>
        </w:r>
        <w:r>
          <w:instrText xml:space="preserve"> PAGEREF _Toc6601 \h </w:instrText>
        </w:r>
        <w:r>
          <w:fldChar w:fldCharType="separate"/>
        </w:r>
        <w:r>
          <w:t>45</w:t>
        </w:r>
        <w:r>
          <w:fldChar w:fldCharType="end"/>
        </w:r>
      </w:hyperlink>
    </w:p>
    <w:p>
      <w:pPr>
        <w:pStyle w:val="TOC2"/>
        <w:tabs>
          <w:tab w:val="right" w:leader="dot" w:pos="8306"/>
        </w:tabs>
      </w:pPr>
      <w:hyperlink w:anchor="_Toc19559" w:history="1">
        <w:r>
          <w:rPr>
            <w:rFonts w:ascii="仿宋" w:eastAsia="仿宋" w:hAnsi="仿宋" w:cs="仿宋" w:hint="eastAsia"/>
            <w:lang w:eastAsia="zh-CN"/>
          </w:rPr>
          <w:t>(三)、员工参与的环保培训</w:t>
        </w:r>
        <w:r>
          <w:tab/>
        </w:r>
        <w:r>
          <w:fldChar w:fldCharType="begin"/>
        </w:r>
        <w:r>
          <w:instrText xml:space="preserve"> PAGEREF _Toc19559 \h </w:instrText>
        </w:r>
        <w:r>
          <w:fldChar w:fldCharType="separate"/>
        </w:r>
        <w:r>
          <w:t>46</w:t>
        </w:r>
        <w:r>
          <w:fldChar w:fldCharType="end"/>
        </w:r>
      </w:hyperlink>
    </w:p>
    <w:p>
      <w:pPr>
        <w:pStyle w:val="TOC2"/>
        <w:tabs>
          <w:tab w:val="right" w:leader="dot" w:pos="8306"/>
        </w:tabs>
      </w:pPr>
      <w:hyperlink w:anchor="_Toc10334" w:history="1">
        <w:r>
          <w:rPr>
            <w:rFonts w:ascii="仿宋" w:eastAsia="仿宋" w:hAnsi="仿宋" w:cs="仿宋" w:hint="eastAsia"/>
            <w:lang w:eastAsia="zh-CN"/>
          </w:rPr>
          <w:t>(四)、可持续发展目标与实践</w:t>
        </w:r>
        <w:r>
          <w:tab/>
        </w:r>
        <w:r>
          <w:fldChar w:fldCharType="begin"/>
        </w:r>
        <w:r>
          <w:instrText xml:space="preserve"> PAGEREF _Toc10334 \h </w:instrText>
        </w:r>
        <w:r>
          <w:fldChar w:fldCharType="separate"/>
        </w:r>
        <w:r>
          <w:t>47</w:t>
        </w:r>
        <w:r>
          <w:fldChar w:fldCharType="end"/>
        </w:r>
      </w:hyperlink>
    </w:p>
    <w:p>
      <w:pPr>
        <w:pStyle w:val="TOC2"/>
        <w:tabs>
          <w:tab w:val="right" w:leader="dot" w:pos="8306"/>
        </w:tabs>
      </w:pPr>
      <w:hyperlink w:anchor="_Toc29684" w:history="1">
        <w:r>
          <w:rPr>
            <w:rFonts w:ascii="仿宋" w:eastAsia="仿宋" w:hAnsi="仿宋" w:cs="仿宋" w:hint="eastAsia"/>
            <w:lang w:eastAsia="zh-CN"/>
          </w:rPr>
          <w:t>(五)、员工参与可持续项目</w:t>
        </w:r>
        <w:r>
          <w:tab/>
        </w:r>
        <w:r>
          <w:fldChar w:fldCharType="begin"/>
        </w:r>
        <w:r>
          <w:instrText xml:space="preserve"> PAGEREF _Toc29684 \h </w:instrText>
        </w:r>
        <w:r>
          <w:fldChar w:fldCharType="separate"/>
        </w:r>
        <w:r>
          <w:t>49</w:t>
        </w:r>
        <w:r>
          <w:fldChar w:fldCharType="end"/>
        </w:r>
      </w:hyperlink>
    </w:p>
    <w:p>
      <w:pPr>
        <w:pStyle w:val="TOC2"/>
        <w:tabs>
          <w:tab w:val="right" w:leader="dot" w:pos="8306"/>
        </w:tabs>
      </w:pPr>
      <w:hyperlink w:anchor="_Toc499" w:history="1">
        <w:r>
          <w:rPr>
            <w:rFonts w:ascii="仿宋" w:eastAsia="仿宋" w:hAnsi="仿宋" w:cs="仿宋" w:hint="eastAsia"/>
            <w:lang w:eastAsia="zh-CN"/>
          </w:rPr>
          <w:t>(六)、公司可持续发展的战略规划</w:t>
        </w:r>
        <w:r>
          <w:tab/>
        </w:r>
        <w:r>
          <w:fldChar w:fldCharType="begin"/>
        </w:r>
        <w:r>
          <w:instrText xml:space="preserve"> PAGEREF _Toc499 \h </w:instrText>
        </w:r>
        <w:r>
          <w:fldChar w:fldCharType="separate"/>
        </w:r>
        <w:r>
          <w:t>49</w:t>
        </w:r>
        <w:r>
          <w:fldChar w:fldCharType="end"/>
        </w:r>
      </w:hyperlink>
    </w:p>
    <w:p>
      <w:pPr>
        <w:pStyle w:val="TOC1"/>
        <w:tabs>
          <w:tab w:val="right" w:leader="dot" w:pos="8306"/>
        </w:tabs>
      </w:pPr>
      <w:hyperlink w:anchor="_Toc6176" w:history="1">
        <w:r>
          <w:rPr>
            <w:rFonts w:ascii="仿宋" w:eastAsia="仿宋" w:hAnsi="仿宋" w:cs="仿宋" w:hint="eastAsia"/>
            <w:lang w:eastAsia="zh-CN"/>
          </w:rPr>
          <w:t>十五、第四十七章全球人才流动与交流</w:t>
        </w:r>
        <w:r>
          <w:tab/>
        </w:r>
        <w:r>
          <w:fldChar w:fldCharType="begin"/>
        </w:r>
        <w:r>
          <w:instrText xml:space="preserve"> PAGEREF _Toc6176 \h </w:instrText>
        </w:r>
        <w:r>
          <w:fldChar w:fldCharType="separate"/>
        </w:r>
        <w:r>
          <w:t>50</w:t>
        </w:r>
        <w:r>
          <w:fldChar w:fldCharType="end"/>
        </w:r>
      </w:hyperlink>
    </w:p>
    <w:p>
      <w:pPr>
        <w:pStyle w:val="TOC2"/>
        <w:tabs>
          <w:tab w:val="right" w:leader="dot" w:pos="8306"/>
        </w:tabs>
      </w:pPr>
      <w:hyperlink w:anchor="_Toc7627" w:history="1">
        <w:r>
          <w:rPr>
            <w:rFonts w:ascii="仿宋" w:eastAsia="仿宋" w:hAnsi="仿宋" w:cs="仿宋" w:hint="eastAsia"/>
            <w:lang w:eastAsia="zh-CN"/>
          </w:rPr>
          <w:t>(一)、跨国项目与团队</w:t>
        </w:r>
        <w:r>
          <w:tab/>
        </w:r>
        <w:r>
          <w:fldChar w:fldCharType="begin"/>
        </w:r>
        <w:r>
          <w:instrText xml:space="preserve"> PAGEREF _Toc7627 \h </w:instrText>
        </w:r>
        <w:r>
          <w:fldChar w:fldCharType="separate"/>
        </w:r>
        <w:r>
          <w:t>50</w:t>
        </w:r>
        <w:r>
          <w:fldChar w:fldCharType="end"/>
        </w:r>
      </w:hyperlink>
    </w:p>
    <w:p>
      <w:pPr>
        <w:pStyle w:val="TOC2"/>
        <w:tabs>
          <w:tab w:val="right" w:leader="dot" w:pos="8306"/>
        </w:tabs>
      </w:pPr>
      <w:hyperlink w:anchor="_Toc23079" w:history="1">
        <w:r>
          <w:rPr>
            <w:rFonts w:ascii="仿宋" w:eastAsia="仿宋" w:hAnsi="仿宋" w:cs="仿宋" w:hint="eastAsia"/>
            <w:lang w:eastAsia="zh-CN"/>
          </w:rPr>
          <w:t>(二)、全球项目经验的累积</w:t>
        </w:r>
        <w:r>
          <w:tab/>
        </w:r>
        <w:r>
          <w:fldChar w:fldCharType="begin"/>
        </w:r>
        <w:r>
          <w:instrText xml:space="preserve"> PAGEREF _Toc23079 \h </w:instrText>
        </w:r>
        <w:r>
          <w:fldChar w:fldCharType="separate"/>
        </w:r>
        <w:r>
          <w:t>51</w:t>
        </w:r>
        <w:r>
          <w:fldChar w:fldCharType="end"/>
        </w:r>
      </w:hyperlink>
    </w:p>
    <w:p>
      <w:pPr>
        <w:pStyle w:val="TOC2"/>
        <w:tabs>
          <w:tab w:val="right" w:leader="dot" w:pos="8306"/>
        </w:tabs>
      </w:pPr>
      <w:hyperlink w:anchor="_Toc2858" w:history="1">
        <w:r>
          <w:rPr>
            <w:rFonts w:ascii="仿宋" w:eastAsia="仿宋" w:hAnsi="仿宋" w:cs="仿宋" w:hint="eastAsia"/>
            <w:lang w:eastAsia="zh-CN"/>
          </w:rPr>
          <w:t>(三)、跨文化团队领导与协作</w:t>
        </w:r>
        <w:r>
          <w:tab/>
        </w:r>
        <w:r>
          <w:fldChar w:fldCharType="begin"/>
        </w:r>
        <w:r>
          <w:instrText xml:space="preserve"> PAGEREF _Toc2858 \h </w:instrText>
        </w:r>
        <w:r>
          <w:fldChar w:fldCharType="separate"/>
        </w:r>
        <w:r>
          <w:t>52</w:t>
        </w:r>
        <w:r>
          <w:fldChar w:fldCharType="end"/>
        </w:r>
      </w:hyperlink>
    </w:p>
    <w:p>
      <w:pPr>
        <w:pStyle w:val="TOC2"/>
        <w:tabs>
          <w:tab w:val="right" w:leader="dot" w:pos="8306"/>
        </w:tabs>
      </w:pPr>
      <w:hyperlink w:anchor="_Toc6990" w:history="1">
        <w:r>
          <w:rPr>
            <w:rFonts w:ascii="仿宋" w:eastAsia="仿宋" w:hAnsi="仿宋" w:cs="仿宋" w:hint="eastAsia"/>
            <w:lang w:eastAsia="zh-CN"/>
          </w:rPr>
          <w:t>(四)、跨国交流与人才培养</w:t>
        </w:r>
        <w:r>
          <w:tab/>
        </w:r>
        <w:r>
          <w:fldChar w:fldCharType="begin"/>
        </w:r>
        <w:r>
          <w:instrText xml:space="preserve"> PAGEREF _Toc6990 \h </w:instrText>
        </w:r>
        <w:r>
          <w:fldChar w:fldCharType="separate"/>
        </w:r>
        <w:r>
          <w:t>53</w:t>
        </w:r>
        <w:r>
          <w:fldChar w:fldCharType="end"/>
        </w:r>
      </w:hyperlink>
    </w:p>
    <w:p>
      <w:pPr>
        <w:pStyle w:val="TOC2"/>
        <w:tabs>
          <w:tab w:val="right" w:leader="dot" w:pos="8306"/>
        </w:tabs>
      </w:pPr>
      <w:hyperlink w:anchor="_Toc16653" w:history="1">
        <w:r>
          <w:rPr>
            <w:rFonts w:ascii="仿宋" w:eastAsia="仿宋" w:hAnsi="仿宋" w:cs="仿宋" w:hint="eastAsia"/>
            <w:lang w:eastAsia="zh-CN"/>
          </w:rPr>
          <w:t>(五)、跨国交流计划的实施</w:t>
        </w:r>
        <w:r>
          <w:tab/>
        </w:r>
        <w:r>
          <w:fldChar w:fldCharType="begin"/>
        </w:r>
        <w:r>
          <w:instrText xml:space="preserve"> PAGEREF _Toc16653 \h </w:instrText>
        </w:r>
        <w:r>
          <w:fldChar w:fldCharType="separate"/>
        </w:r>
        <w:r>
          <w:t>54</w:t>
        </w:r>
        <w:r>
          <w:fldChar w:fldCharType="end"/>
        </w:r>
      </w:hyperlink>
    </w:p>
    <w:p>
      <w:pPr>
        <w:pStyle w:val="TOC2"/>
        <w:tabs>
          <w:tab w:val="right" w:leader="dot" w:pos="8306"/>
        </w:tabs>
      </w:pPr>
      <w:hyperlink w:anchor="_Toc20030" w:history="1">
        <w:r>
          <w:rPr>
            <w:rFonts w:ascii="仿宋" w:eastAsia="仿宋" w:hAnsi="仿宋" w:cs="仿宋" w:hint="eastAsia"/>
            <w:lang w:eastAsia="zh-CN"/>
          </w:rPr>
          <w:t>(六)、跨国培训与知识转移</w:t>
        </w:r>
        <w:r>
          <w:tab/>
        </w:r>
        <w:r>
          <w:fldChar w:fldCharType="begin"/>
        </w:r>
        <w:r>
          <w:instrText xml:space="preserve"> PAGEREF _Toc20030 \h </w:instrText>
        </w:r>
        <w:r>
          <w:fldChar w:fldCharType="separate"/>
        </w:r>
        <w:r>
          <w:t>54</w:t>
        </w:r>
        <w:r>
          <w:fldChar w:fldCharType="end"/>
        </w:r>
      </w:hyperlink>
    </w:p>
    <w:p>
      <w:pPr>
        <w:pStyle w:val="TOC1"/>
        <w:tabs>
          <w:tab w:val="right" w:leader="dot" w:pos="8306"/>
        </w:tabs>
      </w:pPr>
      <w:hyperlink w:anchor="_Toc26770" w:history="1">
        <w:r>
          <w:rPr>
            <w:rFonts w:ascii="仿宋" w:eastAsia="仿宋" w:hAnsi="仿宋" w:cs="仿宋" w:hint="eastAsia"/>
            <w:lang w:eastAsia="zh-CN"/>
          </w:rPr>
          <w:t>十六、员工满意度调查与提升策略</w:t>
        </w:r>
        <w:r>
          <w:tab/>
        </w:r>
        <w:r>
          <w:fldChar w:fldCharType="begin"/>
        </w:r>
        <w:r>
          <w:instrText xml:space="preserve"> PAGEREF _Toc26770 \h </w:instrText>
        </w:r>
        <w:r>
          <w:fldChar w:fldCharType="separate"/>
        </w:r>
        <w:r>
          <w:t>55</w:t>
        </w:r>
        <w:r>
          <w:fldChar w:fldCharType="end"/>
        </w:r>
      </w:hyperlink>
    </w:p>
    <w:p>
      <w:pPr>
        <w:pStyle w:val="TOC2"/>
        <w:tabs>
          <w:tab w:val="right" w:leader="dot" w:pos="8306"/>
        </w:tabs>
      </w:pPr>
      <w:hyperlink w:anchor="_Toc23632" w:history="1">
        <w:r>
          <w:rPr>
            <w:rFonts w:ascii="仿宋" w:eastAsia="仿宋" w:hAnsi="仿宋" w:cs="仿宋" w:hint="eastAsia"/>
            <w:lang w:eastAsia="zh-CN"/>
          </w:rPr>
          <w:t>(一)、满意度调查的设计与实施</w:t>
        </w:r>
        <w:r>
          <w:tab/>
        </w:r>
        <w:r>
          <w:fldChar w:fldCharType="begin"/>
        </w:r>
        <w:r>
          <w:instrText xml:space="preserve"> PAGEREF _Toc23632 \h </w:instrText>
        </w:r>
        <w:r>
          <w:fldChar w:fldCharType="separate"/>
        </w:r>
        <w:r>
          <w:t>55</w:t>
        </w:r>
        <w:r>
          <w:fldChar w:fldCharType="end"/>
        </w:r>
      </w:hyperlink>
    </w:p>
    <w:p>
      <w:pPr>
        <w:pStyle w:val="TOC2"/>
        <w:tabs>
          <w:tab w:val="right" w:leader="dot" w:pos="8306"/>
        </w:tabs>
      </w:pPr>
      <w:hyperlink w:anchor="_Toc24470" w:history="1">
        <w:r>
          <w:rPr>
            <w:rFonts w:ascii="仿宋" w:eastAsia="仿宋" w:hAnsi="仿宋" w:cs="仿宋" w:hint="eastAsia"/>
            <w:lang w:eastAsia="zh-CN"/>
          </w:rPr>
          <w:t>(二)、员工满意度的分析与解读</w:t>
        </w:r>
        <w:r>
          <w:tab/>
        </w:r>
        <w:r>
          <w:fldChar w:fldCharType="begin"/>
        </w:r>
        <w:r>
          <w:instrText xml:space="preserve"> PAGEREF _Toc24470 \h </w:instrText>
        </w:r>
        <w:r>
          <w:fldChar w:fldCharType="separate"/>
        </w:r>
        <w:r>
          <w:t>57</w:t>
        </w:r>
        <w:r>
          <w:fldChar w:fldCharType="end"/>
        </w:r>
      </w:hyperlink>
    </w:p>
    <w:p>
      <w:pPr>
        <w:pStyle w:val="TOC2"/>
        <w:tabs>
          <w:tab w:val="right" w:leader="dot" w:pos="8306"/>
        </w:tabs>
      </w:pPr>
      <w:hyperlink w:anchor="_Toc1583" w:history="1">
        <w:r>
          <w:rPr>
            <w:rFonts w:ascii="仿宋" w:eastAsia="仿宋" w:hAnsi="仿宋" w:cs="仿宋" w:hint="eastAsia"/>
            <w:lang w:eastAsia="zh-CN"/>
          </w:rPr>
          <w:t>(三)、提升员工满意度的措施与行动计划</w:t>
        </w:r>
        <w:r>
          <w:tab/>
        </w:r>
        <w:r>
          <w:fldChar w:fldCharType="begin"/>
        </w:r>
        <w:r>
          <w:instrText xml:space="preserve"> PAGEREF _Toc1583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03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竞争激烈的商业环境中，铁轨建设行业相关公司员工职业生涯规划与管理具有重要意义。职业生涯规划与管理通过引导员工认识自己、明确个人职业目标，并采取相应行动，使员工能够在职业发展中达到更高的高度。本文档将探讨职业生涯规划与管理的方法和实施步骤，以提供给员工建立个人职业发展计划的指导。不可做为商业用途，只用作学习交流。</w:t>
      </w:r>
    </w:p>
    <w:p>
      <w:pPr>
        <w:pStyle w:val="Heading1"/>
        <w:ind w:firstLine="560" w:firstLineChars="200"/>
        <w:rPr>
          <w:rFonts w:ascii="仿宋" w:eastAsia="仿宋" w:hAnsi="仿宋" w:cs="仿宋" w:hint="eastAsia"/>
          <w:sz w:val="28"/>
          <w:lang w:eastAsia="zh-CN"/>
        </w:rPr>
      </w:pPr>
      <w:bookmarkStart w:id="2" w:name="_Toc17656"/>
      <w:r>
        <w:rPr>
          <w:rFonts w:ascii="仿宋" w:eastAsia="仿宋" w:hAnsi="仿宋" w:cs="仿宋" w:hint="eastAsia"/>
          <w:sz w:val="28"/>
          <w:lang w:eastAsia="zh-CN"/>
        </w:rPr>
        <w:t>一、薪酬制度管理</w:t>
      </w:r>
      <w:bookmarkEnd w:id="2"/>
    </w:p>
    <w:p>
      <w:pPr>
        <w:pStyle w:val="Heading2"/>
        <w:rPr>
          <w:rFonts w:ascii="仿宋" w:eastAsia="仿宋" w:hAnsi="仿宋" w:cs="仿宋" w:hint="eastAsia"/>
          <w:lang w:eastAsia="zh-CN"/>
        </w:rPr>
      </w:pPr>
      <w:bookmarkStart w:id="3" w:name="_Toc4389"/>
      <w:r>
        <w:rPr>
          <w:rFonts w:ascii="仿宋" w:eastAsia="仿宋" w:hAnsi="仿宋" w:cs="仿宋" w:hint="eastAsia"/>
          <w:lang w:eastAsia="zh-CN"/>
        </w:rPr>
        <w:t>(一)、薪酬管理制度</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薪酬管理制度是企业规章制度的一部分，属于组织劳动过程和进行劳动管理的规则和制度的总和。它在企业内部扮演着类似“法律”的角色，为员工和雇主提供了关于薪酬体系的设计理念、方法、水平、支付方式等方面的规定性说明。薪酬管理制度的核心是将薪酬体系制度化，确保员工和雇主对薪酬安排的满意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具体而言，薪酬制度在企业中体现为对薪酬管理运行目标、任务和手段的选择。这包括了企业对员工薪酬所采取的竞争策略、公平原则、薪酬成本与预算控制方式等内容。综合而言，薪酬制度是一个广泛的概念，它牵涉到企业的薪酬战略、薪酬体系、薪酬结构、薪酬政策、薪酬水平以及薪酬管理等多个方面的内容。通过制度化的薪酬管理，企业能够更好地达成对员工激励、公平公正和成本控制等方面的管理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1. 薪酬政策和目标：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承着坚持公平、竞争力和绩效导向的核心原则，确立了明晰的薪酬政策和目标，以引领员工向更高目标迈进。在制定薪酬政策时，公司注重将薪酬定位与市场对人才的需求相匹配，以确保薪酬水平具有竞争力。同时，薪酬发放标准坚持绩效导向，以员工的工作成果为核心评价标准，以激发员工的积极性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定薪酬的核心原则方面，公司坚持公平原则，确保同等工作量和贡献的员工能够获得相应的薪酬。竞争力原则则体现在公司提供具有竞争力的薪酬水平，以吸引、留住和激励高素质的人才。同时，绩效导向原则体现在公司奖励那些在工作中取得优异成绩的员工，以激发全员积极性，推动整体绩效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2. 薪酬结构设计：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坚持制定差异化的薪酬结构，包括基本工资、绩效奖金、福利和其他激励机制，以全方位满足员工的多层次需求。在基本工资方面，公司根据员工的职务层级和业务部门的特点，制定了合理的基准薪资，确保与市场水平保持一致。绩效奖金则是根据员工的实际绩效表现进行差异化分配，激励员工追求卓越。</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差异化的薪酬结构不仅仅体现在金钱激励上，公司还注重提供全面福利和其他激励机制。这包括社会保险、商业保险、节假日福利等全面福利体系，以及津贴和补贴政策的合理设计，以满足员工在工作和生活中的多元需求。这一差异化的设计旨在更好地调动员工的工作积极性，促进员工的全方位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3. 岗位薪酬测算：</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薪酬水平的合理性，公司制定了详细的岗位薪酬测算方案。首先，公司对各个岗位进行了仔细的分类，考虑了市场薪酬水平、铁轨建设行业标准等多方面因素，确定了各岗位的基准薪资。在薪酬测算方法上，公司充分考虑了员工的工作经验、学历、技能等因素，以科学的方法为员工提供具有竞争力的薪酬待遇。</w:t>
      </w:r>
    </w:p>
    <w:p>
      <w:pPr>
        <w:ind w:firstLine="560" w:firstLineChars="200"/>
        <w:rPr>
          <w:rFonts w:ascii="仿宋" w:eastAsia="仿宋" w:hAnsi="仿宋" w:cs="仿宋" w:hint="eastAsia"/>
          <w:sz w:val="28"/>
        </w:rPr>
      </w:pPr>
      <w:r>
        <w:rPr>
          <w:rFonts w:ascii="仿宋" w:eastAsia="仿宋" w:hAnsi="仿宋" w:cs="仿宋" w:hint="eastAsia"/>
          <w:sz w:val="28"/>
          <w:lang w:eastAsia="zh-CN"/>
        </w:rPr>
        <w:t>4. 绩效考核与奖金制度：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设立了明确的绩效考核标准和流程，与公司战略目标相一致。这包括个人、团队和部门的绩效考核，确保每个员工的工作贡献都能被充分评估。公司制定了奖金分配机制，将绩效与薪酬挂钩，对于表现优异的员工给予更为丰厚的奖励，以激发员工的工作积极性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福利和补贴：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注重员工的整体福祉，因此建立了全面的福利体系。这包括完善的社会保险和商业保险计划，以及贴心的节假日福利。此外，公司还制定了合理的津贴和补贴政策，以应对员工在工作和生活中的多元需求。通过这些福利和补贴的设计，公司力求创造一个员工关怀的工作环境，提高员工对公司的归属感和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6. 薪酬调整和晋升：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员工的薪酬水平与市场保持一致，公司规定了薪酬调整的频率和方式。公司将根据市场行情、员工绩效以及公司整体经济状况等因素，定期进行薪酬水平的评估和调整，以确保员工的收入具有持续的竞争力。同时，公司建立了明确的晋升机制，为表现优异的员工提供晋升的机会，鼓励员工通过不断提升自身能力实现事业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7. 透明度和沟通：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高度重视薪酬制度的透明度，通过定期的内部沟通，向员工详细解释薪酬政策的调整、变动和优化。公司致力于建立一个开放的沟通氛围，鼓励员工就薪酬政策提出建议和意见，以保持薪酬制度的公正性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8. 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薪酬管理制度始终遵守国家和地方相关法律法规，确保薪酬制度的合规性。公司建立了专业的法务团队，密切关注薪酬领域的法规变化，并及时调整薪酬政策，以适应外部环境和内部变化。公司的合规性操作为员工提供了薪酬待遇的法律保障，确保了公司在薪酬管理方面的可持续发展。</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4785"/>
      <w:r>
        <w:rPr>
          <w:rFonts w:ascii="仿宋" w:eastAsia="仿宋" w:hAnsi="仿宋" w:cs="仿宋" w:hint="eastAsia"/>
          <w:sz w:val="28"/>
          <w:lang w:eastAsia="zh-CN"/>
        </w:rPr>
        <w:t>(二)、奖金制度的制定</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奖金制度的制定程序</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 奖金总额确定： 首先，企业需要根据实际完成情况和经营计划考虑确定奖金总额。这一步需要综合考虑企业的财务状况、业绩表现以及市场竞争等因素，确保奖金总额既能够激励员工，又符合企业可承受的负担范围。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2. 奖金制度原则确立： 在制定奖金制度时，企业需要依据企业战略、企业文化等要素，明确奖金分配的原则。这包括奖金的定位、发放标准以及制度的灵活性，确保奖金制度与企业整体目标相一致。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3. 奖金发放对象明确： 定义奖金发放对象及范围，明确哪些员工将受益于奖金制度。这可能涉及到不同部门、职务层级或特定业绩的员工，确保奖金制度能够覆盖全员，并激发各层级的员工积极性。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个人奖金计算办法制定： 制定个人奖金计算办法，确保奖金的计算方式公平、合理、透明。这可能包括考虑员工的个人绩效、工作职责、贡献度等因素，确保奖金与员工的实际表现相符。</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奖金设计方法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在奖金设计方面，每个奖金项目都需要考虑不同的设计方法，以达到激发员工积极性的效果。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佣金的设计： 制定适当的佣金比例，既要激发员工积极性，又要考虑企业负担能力。确保佣金比例能够有效推动销售人员达成销售目标，同时保持企业的盈利。</w:t>
      </w:r>
    </w:p>
    <w:p>
      <w:pPr>
        <w:ind w:firstLine="560" w:firstLineChars="200"/>
        <w:rPr>
          <w:rFonts w:ascii="仿宋" w:eastAsia="仿宋" w:hAnsi="仿宋" w:cs="仿宋" w:hint="eastAsia"/>
          <w:sz w:val="28"/>
        </w:rPr>
      </w:pPr>
      <w:r>
        <w:rPr>
          <w:rFonts w:ascii="仿宋" w:eastAsia="仿宋" w:hAnsi="仿宋" w:cs="仿宋" w:hint="eastAsia"/>
          <w:sz w:val="28"/>
          <w:lang w:eastAsia="zh-CN"/>
        </w:rPr>
        <w:t>2. 超时奖： 设定明确的超时奖金标准，鼓励员工在规定时间内完成任务。这需要综合考虑工作时长、任务紧急程度等因素，确保奖金能够切实反映员工的付出。</w:t>
      </w:r>
    </w:p>
    <w:p>
      <w:pPr>
        <w:ind w:firstLine="560" w:firstLineChars="200"/>
        <w:rPr>
          <w:rFonts w:ascii="仿宋" w:eastAsia="仿宋" w:hAnsi="仿宋" w:cs="仿宋" w:hint="eastAsia"/>
          <w:sz w:val="28"/>
        </w:rPr>
      </w:pPr>
      <w:r>
        <w:rPr>
          <w:rFonts w:ascii="仿宋" w:eastAsia="仿宋" w:hAnsi="仿宋" w:cs="仿宋" w:hint="eastAsia"/>
          <w:sz w:val="28"/>
          <w:lang w:eastAsia="zh-CN"/>
        </w:rPr>
        <w:t>3. 绩效奖： 确立明确、合理的绩效标准，以递增方式设立奖金，激发员工提高绩效的动力。这可能涉及到销售额、生产效率、客户满意度等方面的考量。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建议奖：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奖励出于达到组织目标的建议，设立较低金额的奖金，鼓励广泛提建议的员工。确保奖金设计能够公平地回报具有创新性建议的员工。</w:t>
      </w:r>
    </w:p>
    <w:p>
      <w:pPr>
        <w:ind w:firstLine="560" w:firstLineChars="200"/>
        <w:rPr>
          <w:rFonts w:ascii="仿宋" w:eastAsia="仿宋" w:hAnsi="仿宋" w:cs="仿宋" w:hint="eastAsia"/>
          <w:sz w:val="28"/>
        </w:rPr>
      </w:pPr>
      <w:r>
        <w:rPr>
          <w:rFonts w:ascii="仿宋" w:eastAsia="仿宋" w:hAnsi="仿宋" w:cs="仿宋" w:hint="eastAsia"/>
          <w:sz w:val="28"/>
          <w:lang w:eastAsia="zh-CN"/>
        </w:rPr>
        <w:t>5. 特殊贡献奖： 制定可操作的特殊贡献标准，奖金金额较高，鼓励员工为企业做出特殊贡献。这可能包括成本节约、技术创新、市场拓展等方面的表现。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6. 节约奖： 奖励真正的成本节约行为，通过指标明确是否降低了成本。确保奖金制度不仅鼓励成本控制，还要考虑产品质量和客户满意度等因素。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7. 超利润奖： 奖励全面超额完成利润指标的员工，根据个人对利润目标的贡献发放奖金。确保奖金设计既能激发团队协作，又能公平体现个体贡献。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8. 项目奖金设计： 制定项目奖金制度，强调团队协作和项目成果。设立明确的项目完成标准，确保奖金与项目目标的对应。这包括明确项目的关键绩效指标，如项目进度、质量标准和客户满意度等，以保证奖金的公正分配。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9. 技能培训奖： 奖励员工参与和完成相关技能培训，提高员工的专业素养。设立明确的培训计划和奖金发放标准，鼓励员工持续学习和提升自身技能，以适应市场和铁轨建设行业的变化。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10. 团队协作奖： 强调团队合作和协同工作的重要性。设立团队目标，根据团队整体表现发放奖金，促进员工之间的协作精神。确保奖金制度既能够鼓励个体贡献，也能够激发整个团队的凝聚力。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11.</w:t>
      </w:r>
      <w:r>
        <w:rPr>
          <w:rFonts w:ascii="仿宋" w:eastAsia="仿宋" w:hAnsi="仿宋" w:cs="仿宋" w:hint="eastAsia"/>
          <w:sz w:val="28"/>
          <w:lang w:eastAsia="zh-CN"/>
        </w:rPr>
        <w:t xml:space="preserve"> 创新奖金设计：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鼓励员工提出创新点子和改进方案。设立创新评审机制，根据采纳的创新程度发放奖金。确保奖金设计能够有效激发员工的创造性思维，推动企业不断创新发展。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12. 客户满意度奖： 关注客户满意度，设定客户服务指标，并根据客户满意度评估结果发放奖金。强调员工对客户服务的重视，确保奖金与客户满意度直接相关，推动提升服务质量。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13. 安全绩效奖： 着重安全生产，设立安全绩效指标，鼓励员工遵守安全规定。通过设立安全奖金，提高员工对工作场所安全的重视，确保员工的工作环境安全可靠。</w:t>
      </w:r>
    </w:p>
    <w:p>
      <w:pPr>
        <w:ind w:firstLine="560" w:firstLineChars="200"/>
        <w:rPr>
          <w:rFonts w:ascii="仿宋" w:eastAsia="仿宋" w:hAnsi="仿宋" w:cs="仿宋" w:hint="eastAsia"/>
          <w:sz w:val="28"/>
        </w:rPr>
      </w:pPr>
      <w:r>
        <w:rPr>
          <w:rFonts w:ascii="仿宋" w:eastAsia="仿宋" w:hAnsi="仿宋" w:cs="仿宋" w:hint="eastAsia"/>
          <w:sz w:val="28"/>
          <w:lang w:eastAsia="zh-CN"/>
        </w:rPr>
        <w:t>14. 销售目标奖： 针对销售团队，设立明确的销售目标，根据销售额、市场份额等指标发放奖金。激励销售团队实现业绩目标，确保奖金与销售绩效直接相关。</w:t>
      </w:r>
    </w:p>
    <w:p>
      <w:pPr>
        <w:ind w:firstLine="560" w:firstLineChars="200"/>
        <w:rPr>
          <w:rFonts w:ascii="仿宋" w:eastAsia="仿宋" w:hAnsi="仿宋" w:cs="仿宋" w:hint="eastAsia"/>
          <w:sz w:val="28"/>
        </w:rPr>
      </w:pPr>
      <w:r>
        <w:rPr>
          <w:rFonts w:ascii="仿宋" w:eastAsia="仿宋" w:hAnsi="仿宋" w:cs="仿宋" w:hint="eastAsia"/>
          <w:sz w:val="28"/>
          <w:lang w:eastAsia="zh-CN"/>
        </w:rPr>
        <w:t>15. 员工关怀奖： 强调员工关怀，设立员工关怀项目，如健康检查、员工活动等，发放奖金以表达企业对员工的关心。通过员工关怀奖金，提高员工对企业的归属感和忠诚度。</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5" w:name="_Toc10503"/>
      <w:r>
        <w:rPr>
          <w:rFonts w:ascii="仿宋" w:eastAsia="仿宋" w:hAnsi="仿宋" w:cs="仿宋" w:hint="eastAsia"/>
          <w:sz w:val="28"/>
          <w:lang w:eastAsia="zh-CN"/>
        </w:rPr>
        <w:t>(三)、岗位薪酬体系设计</w:t>
      </w:r>
      <w:bookmarkEnd w:id="5"/>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岗位薪酬体系的设计不仅仅是一个反映企业内外环境、确立薪酬策略的过程，更是一个关系到组织效能和员工激励的关键性举措。通过深入分析每个岗位的相对价值，体现了对员工贡献的公正认可。在企业实施岗位薪酬体系时，明晰的岗位说明书成为员工了解自身职责与期望的依据，同时稳定的组织环境和固定的工作对象有助于建立可持续的薪酬管理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确定岗位相对价值的过程中，科学合理地确定反映岗位价值的因素、指标和权重至关重要。这不仅需要全面的岗位分析，更需要对每个岗位的职责、权限、任职资格等进行客观评价。优势在于，岗位薪酬体系能够实现同岗同薪，减少不必要的内部矛盾，凸显公平性，同时系统管理成本也相对较低。然而，对员工个性特征的过度忽视可能使得员工在职业生涯规划上感到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特别是对于技术类员工，一旦达到某个岗位，晋升的机会可能变得有限，这对其职业发展构成挑战。此外，岗位薪酬体系容易忽视同岗位内部的绩效差异，可能导致员工工作积极性的下降。而且，作为高稳定薪酬模式，其对员工的激励效果有限，也加剧了组织的僵化。</w:t>
      </w:r>
    </w:p>
    <w:p>
      <w:pPr>
        <w:ind w:firstLine="560" w:firstLineChars="200"/>
        <w:rPr>
          <w:rFonts w:ascii="仿宋" w:eastAsia="仿宋" w:hAnsi="仿宋" w:cs="仿宋" w:hint="eastAsia"/>
          <w:sz w:val="28"/>
        </w:rPr>
      </w:pPr>
      <w:r>
        <w:rPr>
          <w:rFonts w:ascii="仿宋" w:eastAsia="仿宋" w:hAnsi="仿宋" w:cs="仿宋" w:hint="eastAsia"/>
          <w:sz w:val="28"/>
          <w:lang w:eastAsia="zh-CN"/>
        </w:rPr>
        <w:t>岗位薪酬体系与组织结构、岗位设置和特征密切相关，实际上是一种等级薪酬。通过对每个岗位所需知识、技能和职责的评估，可形成薪酬金字塔，并通过市场薪酬调查确定适应企业的薪酬水平。这种设计应以企业战略为导向，同时满足法律规定，追求内外公平和对外竞争性与对内激励性的平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综合而言，岗位薪酬体系设计的步骤包括环境分析、薪酬策略确定、岗位分析、岗位评价、岗位等级划分、市场薪酬调查、薪酬结构与水平确定、实施与反馈。这一过程需要深刻了解企业内外环境，全面考虑组织战略和目标，以科学的方法构建薪酬体系，从而推动员工发展，提高整体绩效。</w:t>
      </w:r>
    </w:p>
    <w:p>
      <w:pPr>
        <w:pStyle w:val="Heading2"/>
        <w:ind w:firstLine="560" w:firstLineChars="200"/>
        <w:rPr>
          <w:rFonts w:ascii="仿宋" w:eastAsia="仿宋" w:hAnsi="仿宋" w:cs="仿宋" w:hint="eastAsia"/>
          <w:sz w:val="28"/>
          <w:lang w:eastAsia="zh-CN"/>
        </w:rPr>
      </w:pPr>
      <w:bookmarkStart w:id="6" w:name="_Toc28035"/>
      <w:r>
        <w:rPr>
          <w:rFonts w:ascii="仿宋" w:eastAsia="仿宋" w:hAnsi="仿宋" w:cs="仿宋" w:hint="eastAsia"/>
          <w:sz w:val="28"/>
          <w:lang w:eastAsia="zh-CN"/>
        </w:rPr>
        <w:t>(四)、绩效薪酬体系设计</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绩效薪酬体系是一种基于员工表现和贡献水平的薪酬模式，强调个体绩效与薪酬之间的直接联系，为员工提供更大的发展激励和晋升机会。在设计绩效薪酬体系时，必须考虑多方面因素，以确保其科学、公正、可操作。设计绩效薪酬体系的一些建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明确绩效目标和指标： 绩效薪酬体系的首要任务是明确绩效目标和相应的评估指标，确保它们与企业的战略目标和价值观相一致。可能的绩效指标包括业绩目标的达成、团队协作、创新能力等。这样的明确性有助于员工理解期望，同时使薪酬体系更具针对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设立明确的评估周期： 绩效评估应周期性进行，通常是年度评估。这确保员工有足够的时间来展现他们的能力和贡献，并有助于灵活地调整薪酬以适应变化的业务环境。定期评估也为员工提供了持续改进和发展的机会。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3. 制定绩效评估标准： 建立明确的评估标准，以确保评估的公正性和客观性。这些标准可以基于具体的项目完成情况、工作目标的实现程度、领导力表现等方面。明晰的标准为员工提供了明确的行为指南，有助于提高整体绩效水平。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差异化薪酬设计： 根据员工的绩效水平差异，设定不同的薪酬水平。高绩效者应该获得更高的薪酬奖励，这样的差异化设计能够更有效地激发员工的积极性，提高整体团队表现。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制定激励机制：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引入额外的激励机制，如绩效奖金、股权激励或其他非金钱激励，以丰富薪酬体系，满足员工多样化的激励需求。这样的机制不仅能够提高员工满意度，还有助于吸引和留住优秀人才。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6. 透明的沟通机制： 对绩效薪酬体系进行透明的沟通，向员工清晰地说明绩效评估的标准和薪酬激励机制。透明沟通有助于建立员工对薪酬体系的信任和理解，从而增强员工对工作目标的投入感。</w:t>
      </w:r>
    </w:p>
    <w:p>
      <w:pPr>
        <w:ind w:firstLine="560" w:firstLineChars="200"/>
        <w:rPr>
          <w:rFonts w:ascii="仿宋" w:eastAsia="仿宋" w:hAnsi="仿宋" w:cs="仿宋" w:hint="eastAsia"/>
          <w:sz w:val="28"/>
        </w:rPr>
      </w:pPr>
      <w:r>
        <w:rPr>
          <w:rFonts w:ascii="仿宋" w:eastAsia="仿宋" w:hAnsi="仿宋" w:cs="仿宋" w:hint="eastAsia"/>
          <w:sz w:val="28"/>
          <w:lang w:eastAsia="zh-CN"/>
        </w:rPr>
        <w:t>7. 反馈和改进机制： 设立定期的反馈机制，与员工讨论他们的绩效表现，提供指导和发展建议。通过及时反馈，员工可以更好地了解自己的强项和改进空间，同时，根据反馈对绩效薪酬体系进行调整，确保其与组织和员工的变化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8. 合法合规： 绩效薪酬体系的设计必须符合相关法规和劳动法规定，以避免潜在的法律纠纷和员工不满。合法合规的设计有助于建立积极的组织形象，吸引更多的人才加入和留在企业。</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通过以上步骤，企业可以建立一个与员工绩效直接挂钩的薪酬体系，激发员工的工作热情，提高整体绩效水平。同时，定期的评估和调整可以确保薪酬体系与企业战略保持一致，适应组织的变革和成长。</w:t>
      </w:r>
    </w:p>
    <w:p>
      <w:pPr>
        <w:pStyle w:val="Heading1"/>
        <w:ind w:firstLine="560" w:firstLineChars="200"/>
        <w:rPr>
          <w:rFonts w:ascii="仿宋" w:eastAsia="仿宋" w:hAnsi="仿宋" w:cs="仿宋" w:hint="eastAsia"/>
          <w:sz w:val="28"/>
          <w:lang w:eastAsia="zh-CN"/>
        </w:rPr>
      </w:pPr>
      <w:bookmarkStart w:id="7" w:name="_Toc16454"/>
      <w:r>
        <w:rPr>
          <w:rFonts w:ascii="仿宋" w:eastAsia="仿宋" w:hAnsi="仿宋" w:cs="仿宋" w:hint="eastAsia"/>
          <w:sz w:val="28"/>
          <w:lang w:eastAsia="zh-CN"/>
        </w:rPr>
        <w:t>二、铁轨建设行业背景分析</w:t>
      </w:r>
      <w:bookmarkEnd w:id="7"/>
    </w:p>
    <w:p>
      <w:pPr>
        <w:pStyle w:val="Heading2"/>
        <w:rPr>
          <w:rFonts w:ascii="仿宋" w:eastAsia="仿宋" w:hAnsi="仿宋" w:cs="仿宋" w:hint="eastAsia"/>
          <w:lang w:eastAsia="zh-CN"/>
        </w:rPr>
      </w:pPr>
      <w:bookmarkStart w:id="8" w:name="_Toc842"/>
      <w:r>
        <w:rPr>
          <w:rFonts w:ascii="仿宋" w:eastAsia="仿宋" w:hAnsi="仿宋" w:cs="仿宋" w:hint="eastAsia"/>
          <w:lang w:eastAsia="zh-CN"/>
        </w:rPr>
        <w:t>(一)、铁轨建设行业背景分析</w:t>
      </w:r>
      <w:bookmarkEnd w:id="8"/>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铁轨建设行业是一个充满活力且不断演变的领域。近年来，该铁轨建设行业经历了显著的增长，这一增长主要受益于多方面的推动因素，尤其是技术创新和市场需求的持续增加。技术创新为铁轨建设行业带来了新的商业模式和解决方案，而不断增长的市场需求则推动了铁轨建设行业的整体扩张。这使得</w:t>
      </w:r>
      <w:r>
        <w:rPr>
          <w:rFonts w:ascii="仿宋" w:eastAsia="仿宋" w:hAnsi="仿宋" w:cs="仿宋" w:hint="eastAsia"/>
          <w:sz w:val="28"/>
          <w:lang w:eastAsia="zh-CN"/>
        </w:rPr>
        <w:t xml:space="preserve"> 铁轨建设行业成为当前经济中备受关注的一个重要组成部分。</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市场规模与趋势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铁轨建设行业的市场规模持续扩大，预计未来几年仍将保持良好的增长势头。这一趋势得益于多种因素，其中包括数字化转型、全球化市场和消费者需求的多样化。数字化转型推动了铁轨建设行业内各个环节的效率提升，全球化市场为企业提供了更广阔的业务机会，而消费者需求的多样化则促使铁轨建设行业不断创新，满足不同层次的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目前，铁轨建设行业呈现激烈的竞争格局，主要由一些领先的企业主导市场。这些企业通常在创新、市场份额和客户忠诚度等方面表现出强大的竞争力。随着铁轨建设行业的发展，新的参与者可能加入市场，加剧了竞争。因此，企业需要保持敏锐的市场洞察，不断提升竞争力，以在激烈的市场竞争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铁轨建设行业受到一系列政府政策和法规的影响，涉及到环保标准、贸易政策、知识产权等多个领域。企业需要密切关注并遵守这些法规，以确保业务的可持续发展。合规经营不仅有助于维护企业的声誉，还为企业在复杂多变的法规环境中保持稳健运营提供了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技术与创新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技术创新是推动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铁轨建设行业发展的关键因素之一。新技术的引入，如</w:t>
      </w:r>
      <w:r>
        <w:rPr>
          <w:rFonts w:ascii="仿宋" w:eastAsia="仿宋" w:hAnsi="仿宋" w:cs="仿宋" w:hint="eastAsia"/>
          <w:sz w:val="28"/>
          <w:lang w:eastAsia="zh-CN"/>
        </w:rPr>
        <w:t xml:space="preserve"> [相关技术]，为企业提供了更高效、智能化的解决方案，同时也创造了新的商业机会。在这个快速变化的环境中，企业需要不断调整自己的技术策略，以保持竞争力。积极采用新技术，拥抱创新是铁轨建设行业参与者取得成功的关键路径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未来展望</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铁轨建设行业仍然充满挑战和机遇。随着全球经济的发展和技术的不断进步，铁轨建设行业参与者将面临着更多的发展机会。然而，需要时刻保持敏锐的市场洞察，灵活调整战略，以适应变化中的环境。对于 铁轨建设行业的未来，持乐观但谨慎的态度，不断优化业务模式和提升核心竞争力是至关重要的。</w:t>
      </w:r>
    </w:p>
    <w:p>
      <w:pPr>
        <w:pStyle w:val="Heading1"/>
        <w:ind w:firstLine="560" w:firstLineChars="200"/>
        <w:rPr>
          <w:rFonts w:ascii="仿宋" w:eastAsia="仿宋" w:hAnsi="仿宋" w:cs="仿宋" w:hint="eastAsia"/>
          <w:sz w:val="28"/>
          <w:lang w:eastAsia="zh-CN"/>
        </w:rPr>
      </w:pPr>
      <w:bookmarkStart w:id="9" w:name="_Toc29829"/>
      <w:r>
        <w:rPr>
          <w:rFonts w:ascii="仿宋" w:eastAsia="仿宋" w:hAnsi="仿宋" w:cs="仿宋" w:hint="eastAsia"/>
          <w:sz w:val="28"/>
          <w:lang w:eastAsia="zh-CN"/>
        </w:rPr>
        <w:t>三、公司简介</w:t>
      </w:r>
      <w:bookmarkEnd w:id="9"/>
    </w:p>
    <w:p>
      <w:pPr>
        <w:pStyle w:val="Heading2"/>
        <w:rPr>
          <w:rFonts w:ascii="仿宋" w:eastAsia="仿宋" w:hAnsi="仿宋" w:cs="仿宋" w:hint="eastAsia"/>
          <w:lang w:eastAsia="zh-CN"/>
        </w:rPr>
      </w:pPr>
      <w:bookmarkStart w:id="10" w:name="_Toc28012"/>
      <w:r>
        <w:rPr>
          <w:rFonts w:ascii="仿宋" w:eastAsia="仿宋" w:hAnsi="仿宋" w:cs="仿宋" w:hint="eastAsia"/>
          <w:lang w:eastAsia="zh-CN"/>
        </w:rPr>
        <w:t>(一)、公司基本信息</w:t>
      </w:r>
      <w:bookmarkEnd w:id="10"/>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一、公司基本信息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公司名称：XXXX（集团）有限公司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法定代表人：xx</w:t>
      </w:r>
    </w:p>
    <w:p>
      <w:pPr>
        <w:ind w:firstLine="560" w:firstLineChars="200"/>
        <w:rPr>
          <w:rFonts w:ascii="仿宋" w:eastAsia="仿宋" w:hAnsi="仿宋" w:cs="仿宋" w:hint="eastAsia"/>
          <w:sz w:val="28"/>
        </w:rPr>
      </w:pPr>
      <w:r>
        <w:rPr>
          <w:rFonts w:ascii="仿宋" w:eastAsia="仿宋" w:hAnsi="仿宋" w:cs="仿宋" w:hint="eastAsia"/>
          <w:sz w:val="28"/>
          <w:lang w:eastAsia="zh-CN"/>
        </w:rPr>
        <w:t>3、 注册资本：1xxx元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统一社会信用代码：xxx</w:t>
      </w:r>
    </w:p>
    <w:p>
      <w:pPr>
        <w:ind w:firstLine="560" w:firstLineChars="200"/>
        <w:rPr>
          <w:rFonts w:ascii="仿宋" w:eastAsia="仿宋" w:hAnsi="仿宋" w:cs="仿宋" w:hint="eastAsia"/>
          <w:sz w:val="28"/>
        </w:rPr>
      </w:pPr>
      <w:r>
        <w:rPr>
          <w:rFonts w:ascii="仿宋" w:eastAsia="仿宋" w:hAnsi="仿宋" w:cs="仿宋" w:hint="eastAsia"/>
          <w:sz w:val="28"/>
          <w:lang w:eastAsia="zh-CN"/>
        </w:rPr>
        <w:t>5、 登记机关：XX市场监督管理局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 成立日期：20XX-XX-XX</w:t>
      </w:r>
    </w:p>
    <w:p>
      <w:pPr>
        <w:ind w:firstLine="560" w:firstLineChars="200"/>
        <w:rPr>
          <w:rFonts w:ascii="仿宋" w:eastAsia="仿宋" w:hAnsi="仿宋" w:cs="仿宋" w:hint="eastAsia"/>
          <w:sz w:val="28"/>
        </w:rPr>
      </w:pPr>
      <w:r>
        <w:rPr>
          <w:rFonts w:ascii="仿宋" w:eastAsia="仿宋" w:hAnsi="仿宋" w:cs="仿宋" w:hint="eastAsia"/>
          <w:sz w:val="28"/>
          <w:lang w:eastAsia="zh-CN"/>
        </w:rPr>
        <w:t>7、 营业期限：20XX-XX-XX至无固定期限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8、 注册地址：XX市 XX区 XX街道</w:t>
      </w:r>
    </w:p>
    <w:p>
      <w:pPr>
        <w:ind w:firstLine="560" w:firstLineChars="200"/>
        <w:rPr>
          <w:rFonts w:ascii="仿宋" w:eastAsia="仿宋" w:hAnsi="仿宋" w:cs="仿宋" w:hint="eastAsia"/>
          <w:sz w:val="28"/>
        </w:rPr>
      </w:pPr>
      <w:r>
        <w:rPr>
          <w:rFonts w:ascii="仿宋" w:eastAsia="仿宋" w:hAnsi="仿宋" w:cs="仿宋" w:hint="eastAsia"/>
          <w:sz w:val="28"/>
          <w:lang w:eastAsia="zh-CN"/>
        </w:rPr>
        <w:t>9、 经营范围：从事XX相关业务（企业依法自主选择经营项目，开展经营活动；依法须经批准的项目，经相关部门批准后依批准的内容开展经营活动；不得从事本市产业政策禁止和限制类项目的经营活动。）</w:t>
      </w:r>
    </w:p>
    <w:p>
      <w:pPr>
        <w:ind w:firstLine="560" w:firstLineChars="200"/>
        <w:rPr>
          <w:rFonts w:ascii="仿宋" w:eastAsia="仿宋" w:hAnsi="仿宋" w:cs="仿宋" w:hint="eastAsia"/>
          <w:sz w:val="28"/>
        </w:rPr>
      </w:pPr>
      <w:r>
        <w:rPr>
          <w:rFonts w:ascii="仿宋" w:eastAsia="仿宋" w:hAnsi="仿宋" w:cs="仿宋" w:hint="eastAsia"/>
          <w:sz w:val="28"/>
          <w:lang w:eastAsia="zh-CN"/>
        </w:rPr>
        <w:t>仅供参考</w:t>
      </w:r>
    </w:p>
    <w:p>
      <w:pPr>
        <w:pStyle w:val="Heading2"/>
        <w:ind w:firstLine="560" w:firstLineChars="200"/>
        <w:rPr>
          <w:rFonts w:ascii="仿宋" w:eastAsia="仿宋" w:hAnsi="仿宋" w:cs="仿宋" w:hint="eastAsia"/>
          <w:sz w:val="28"/>
          <w:lang w:eastAsia="zh-CN"/>
        </w:rPr>
      </w:pPr>
      <w:bookmarkStart w:id="11" w:name="_Toc27297"/>
      <w:r>
        <w:rPr>
          <w:rFonts w:ascii="仿宋" w:eastAsia="仿宋" w:hAnsi="仿宋" w:cs="仿宋" w:hint="eastAsia"/>
          <w:sz w:val="28"/>
          <w:lang w:eastAsia="zh-CN"/>
        </w:rPr>
        <w:t>(二)、公司简介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公司概况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铁轨建设 项目公司是一家致力于 铁轨建设铁轨建设行业的公司，成立于 [成立日期]，总部位于 [总部地址]。作为 [所属集团/母公司] 旗下的一员，项目公司在 [所在地区] 具有显著的市场影响力。公司秉承 [关键价值观/使命]，致力于提供 [产品或服务]，以满足客户不断变化的需求。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公司使命与愿景</w:t>
      </w:r>
    </w:p>
    <w:p>
      <w:pPr>
        <w:ind w:firstLine="560" w:firstLineChars="200"/>
        <w:rPr>
          <w:rFonts w:ascii="仿宋" w:eastAsia="仿宋" w:hAnsi="仿宋" w:cs="仿宋" w:hint="eastAsia"/>
          <w:sz w:val="28"/>
        </w:rPr>
      </w:pPr>
      <w:r>
        <w:rPr>
          <w:rFonts w:ascii="仿宋" w:eastAsia="仿宋" w:hAnsi="仿宋" w:cs="仿宋" w:hint="eastAsia"/>
          <w:sz w:val="28"/>
          <w:lang w:eastAsia="zh-CN"/>
        </w:rPr>
        <w:t>铁轨建设 项目公司的使命是 [公司使命]，旨在通过 [关键业务活动] 提升铁轨建设铁轨建设行业的整体水平。公司的愿景是 [公司愿景]，立志成为 铁轨建设 中的领军企业，引领铁轨建设行业未来的发展方向。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3. 业务范围</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公司专注于</w:t>
      </w:r>
      <w:r>
        <w:rPr>
          <w:rFonts w:ascii="仿宋" w:eastAsia="仿宋" w:hAnsi="仿宋" w:cs="仿宋" w:hint="eastAsia"/>
          <w:sz w:val="28"/>
          <w:lang w:eastAsia="zh-CN"/>
        </w:rPr>
        <w:t xml:space="preserve"> [关键业务领域]，提供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[核心产品或服务]。通过不断的技术创新和服务升级，项目公司致力于为客户提供卓越的</w:t>
      </w:r>
      <w:r>
        <w:rPr>
          <w:rFonts w:ascii="仿宋" w:eastAsia="仿宋" w:hAnsi="仿宋" w:cs="仿宋" w:hint="eastAsia"/>
          <w:sz w:val="28"/>
          <w:lang w:eastAsia="zh-CN"/>
        </w:rPr>
        <w:t xml:space="preserve"> [产品或服务]，并与客户建立长期稳固的合作关系。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公司秉持着 [公司核心价值观]，将 [关键价值观] 融入到日常经营和团队合作中。员工在公司的工作中体现出团结、创新和责任的价值观，共同推动公司不断发展壮大。</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公司团队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项目公司拥有一支充满活力、高度专业化的团队。团队成员具备丰富的铁轨建设行业经验和专业知识，致力于通过协同合作实现公司设定的战略目标。公司注重员工培训和发展，提供广阔的职业发展空间。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作为社会责任的一部分，公司积极参与 [社会责任项目]，关注环境保护、公益事业等领域。通过可持续发展的经营理念，公司努力为社会创造更多的积极价值。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正在积极构建和完善企业信息化服务平台，实施专项行动，推广符合企业需求的信息化产品和服务，促使互联网和信息技术在企业经营管理的各个层面得以更广泛地应用，从而提高经营效率和效益。通过建设信息化服务平台，公司致力于培育产业链，建构创新链，提升价值链，以促进产业链上下游企业的协同发展。</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紧密围绕实现企业发展目标，秉持核心价值观，重构业务、管理、人才体系。推动体制机制的改革和管理、业务模式的创新，不断强化团队的能力建设，提高核心竞争力。通过这些努力，公司立志成为国内领先的供应链管理平台。</w:t>
      </w:r>
    </w:p>
    <w:p>
      <w:pPr>
        <w:pStyle w:val="Heading2"/>
        <w:ind w:firstLine="560" w:firstLineChars="200"/>
        <w:rPr>
          <w:rFonts w:ascii="仿宋" w:eastAsia="仿宋" w:hAnsi="仿宋" w:cs="仿宋" w:hint="eastAsia"/>
          <w:sz w:val="28"/>
          <w:lang w:eastAsia="zh-CN"/>
        </w:rPr>
      </w:pPr>
      <w:bookmarkStart w:id="12" w:name="_Toc4662"/>
      <w:r>
        <w:rPr>
          <w:rFonts w:ascii="仿宋" w:eastAsia="仿宋" w:hAnsi="仿宋" w:cs="仿宋" w:hint="eastAsia"/>
          <w:sz w:val="28"/>
          <w:lang w:eastAsia="zh-CN"/>
        </w:rPr>
        <w:t>(三)、核心人员介绍</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核心人员介绍</w:t>
      </w:r>
    </w:p>
    <w:p>
      <w:pPr>
        <w:ind w:firstLine="560" w:firstLineChars="200"/>
        <w:rPr>
          <w:rFonts w:ascii="仿宋" w:eastAsia="仿宋" w:hAnsi="仿宋" w:cs="仿宋" w:hint="eastAsia"/>
          <w:sz w:val="28"/>
        </w:rPr>
      </w:pPr>
      <w:r>
        <w:rPr>
          <w:rFonts w:ascii="仿宋" w:eastAsia="仿宋" w:hAnsi="仿宋" w:cs="仿宋" w:hint="eastAsia"/>
          <w:sz w:val="28"/>
          <w:lang w:eastAsia="zh-CN"/>
        </w:rPr>
        <w:t>1. 张XX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XXXX年XX月至XXXX年XX月，曾在XXX有限公司工作。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2. 陆XX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自XXXX年XX月起至今，担任公司董事长、总经理。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3. 钟XX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自XXXX年XX月起至今，历任公司办公室主任。</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w:t>
      </w:r>
    </w:p>
    <w:p>
      <w:pPr>
        <w:ind w:firstLine="560" w:firstLineChars="200"/>
        <w:rPr>
          <w:rFonts w:ascii="仿宋" w:eastAsia="仿宋" w:hAnsi="仿宋" w:cs="仿宋" w:hint="eastAsia"/>
          <w:sz w:val="28"/>
        </w:rPr>
      </w:pPr>
      <w:r>
        <w:rPr>
          <w:rFonts w:ascii="仿宋" w:eastAsia="仿宋" w:hAnsi="仿宋" w:cs="仿宋" w:hint="eastAsia"/>
          <w:sz w:val="28"/>
          <w:lang w:eastAsia="zh-CN"/>
        </w:rPr>
        <w:t>4. 胡XX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中国国籍，无永久境外居留权，出生于XXXX年，XX学历，高级工程师。</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自XXXX年XX月至今，担任XXX总经理。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XXXX年XX月至今，兼任公司独立董事。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5. 卢XX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出生于XXXX年，研究生学历。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XXXX年XX月至XXXX年XX月，曾在XXX有限责任公司就职。</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XXXX年XX月至XXXX年XX月，担任XXX有限责任公司销售部副经理。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XXXX年XX月至今，历任公司监事、销售部副部长、部长。</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XXXX年XX月至今，担任公司监事会主席。</w:t>
      </w:r>
    </w:p>
    <w:p>
      <w:pPr>
        <w:ind w:firstLine="560" w:firstLineChars="200"/>
        <w:rPr>
          <w:rFonts w:ascii="仿宋" w:eastAsia="仿宋" w:hAnsi="仿宋" w:cs="仿宋" w:hint="eastAsia"/>
          <w:sz w:val="28"/>
        </w:rPr>
      </w:pPr>
      <w:r>
        <w:rPr>
          <w:rFonts w:ascii="仿宋" w:eastAsia="仿宋" w:hAnsi="仿宋" w:cs="仿宋" w:hint="eastAsia"/>
          <w:sz w:val="28"/>
          <w:lang w:eastAsia="zh-CN"/>
        </w:rPr>
        <w:t>6. 王XX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XXXX年XX月至XXXX年XX月，曾在XXX集团担任市场营销经理。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XXXX年XX月至今，历任公司销售部经理、营销总监。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在市场拓展和品牌建设方面具有丰富经验，致力于提升公司在铁轨建设行业中的市场份额。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7. 陈XX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中国国籍，出生于XXXX年，硕士学历。</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XXXX年XX月至XXXX年XX月，在XXX科技有限公司从事研发工作。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XXXX年XX月至今，加入公司担任技术总监，负责产品研发和创新项目管理。具备深厚的技术功底和团队领导能力，对铁轨建设行业技术发展有深刻见解。</w:t>
      </w:r>
    </w:p>
    <w:p>
      <w:pPr>
        <w:ind w:firstLine="560" w:firstLineChars="200"/>
        <w:rPr>
          <w:rFonts w:ascii="仿宋" w:eastAsia="仿宋" w:hAnsi="仿宋" w:cs="仿宋" w:hint="eastAsia"/>
          <w:sz w:val="28"/>
        </w:rPr>
      </w:pPr>
      <w:r>
        <w:rPr>
          <w:rFonts w:ascii="仿宋" w:eastAsia="仿宋" w:hAnsi="仿宋" w:cs="仿宋" w:hint="eastAsia"/>
          <w:sz w:val="28"/>
          <w:lang w:eastAsia="zh-CN"/>
        </w:rPr>
        <w:t>8. 李XX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XXXX年XX月至XXXX年XX月，曾在XXX集团担任人力资源专员。</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XXXX年XX月至XXXX年XX月，历任公司人力资源部经理，负责招聘、培训和员工关系管理。专注于构建优秀的人才团队和营造良好的企业文化。</w:t>
      </w:r>
    </w:p>
    <w:p>
      <w:pPr>
        <w:pStyle w:val="Heading1"/>
        <w:ind w:firstLine="560" w:firstLineChars="200"/>
        <w:rPr>
          <w:rFonts w:ascii="仿宋" w:eastAsia="仿宋" w:hAnsi="仿宋" w:cs="仿宋" w:hint="eastAsia"/>
          <w:sz w:val="28"/>
          <w:lang w:eastAsia="zh-CN"/>
        </w:rPr>
      </w:pPr>
      <w:bookmarkStart w:id="13" w:name="_Toc30984"/>
      <w:r>
        <w:rPr>
          <w:rFonts w:ascii="仿宋" w:eastAsia="仿宋" w:hAnsi="仿宋" w:cs="仿宋" w:hint="eastAsia"/>
          <w:sz w:val="28"/>
          <w:lang w:eastAsia="zh-CN"/>
        </w:rPr>
        <w:t>四、员工沟通技巧培训与人际关系管理</w:t>
      </w:r>
      <w:bookmarkEnd w:id="13"/>
    </w:p>
    <w:p>
      <w:pPr>
        <w:pStyle w:val="Heading2"/>
        <w:rPr>
          <w:rFonts w:ascii="仿宋" w:eastAsia="仿宋" w:hAnsi="仿宋" w:cs="仿宋" w:hint="eastAsia"/>
          <w:lang w:eastAsia="zh-CN"/>
        </w:rPr>
      </w:pPr>
      <w:bookmarkStart w:id="14" w:name="_Toc14928"/>
      <w:r>
        <w:rPr>
          <w:rFonts w:ascii="仿宋" w:eastAsia="仿宋" w:hAnsi="仿宋" w:cs="仿宋" w:hint="eastAsia"/>
          <w:lang w:eastAsia="zh-CN"/>
        </w:rPr>
        <w:t>(一)、沟通技巧的重要性及培训计划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现代职场中，有效的沟通技巧是建立协作关系、提高工作效率和解决问题的关键。良好的沟通有助于减少误解，促进信息的准确传递，增强团队协作，提高整体工作氛围。因此，公司决定实施员工沟通技巧培训计划，以提高员工在沟通方面的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培训计划将包括以下方面：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有效听力技巧： 强调倾听的重要性，培养员工主动聆听、理解对方观点的能力，以确保双方都能够真正理解沟通的内容。</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清晰表达：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提供有效的表达工具，帮助员工清晰、明确地传达自己的意思，减少沟通中的歧义和误解。</w:t>
      </w:r>
    </w:p>
    <w:p>
      <w:pPr>
        <w:ind w:firstLine="560" w:firstLineChars="200"/>
        <w:rPr>
          <w:rFonts w:ascii="仿宋" w:eastAsia="仿宋" w:hAnsi="仿宋" w:cs="仿宋" w:hint="eastAsia"/>
          <w:sz w:val="28"/>
        </w:rPr>
      </w:pPr>
      <w:r>
        <w:rPr>
          <w:rFonts w:ascii="仿宋" w:eastAsia="仿宋" w:hAnsi="仿宋" w:cs="仿宋" w:hint="eastAsia"/>
          <w:sz w:val="28"/>
          <w:lang w:eastAsia="zh-CN"/>
        </w:rPr>
        <w:t>非语言沟通： 强调身体语言、面部表情和姿态对沟通的重要影响。员工将学习如何通过肢体语言传递积极的信息，增强沟通效果。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冲突解决技巧： 提供冲突识别和解决的方法，教授员工如何在发生冲突时保持冷静、理性，并找到合适的解决方案。</w:t>
      </w:r>
    </w:p>
    <w:p>
      <w:pPr>
        <w:pStyle w:val="Heading2"/>
        <w:ind w:firstLine="560" w:firstLineChars="200"/>
        <w:rPr>
          <w:rFonts w:ascii="仿宋" w:eastAsia="仿宋" w:hAnsi="仿宋" w:cs="仿宋" w:hint="eastAsia"/>
          <w:sz w:val="28"/>
          <w:lang w:eastAsia="zh-CN"/>
        </w:rPr>
      </w:pPr>
      <w:bookmarkStart w:id="15" w:name="_Toc10734"/>
      <w:r>
        <w:rPr>
          <w:rFonts w:ascii="仿宋" w:eastAsia="仿宋" w:hAnsi="仿宋" w:cs="仿宋" w:hint="eastAsia"/>
          <w:sz w:val="28"/>
          <w:lang w:eastAsia="zh-CN"/>
        </w:rPr>
        <w:t>(二)、人际关系管理的原则与方法</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良好的人际关系管理对于公司内部团队的协作和成功至关重要。人际关系管理旨在促进员工之间的积极互动、建立强有力的工作关系。为了实现这一目标，公司将采用以下原则和方法：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尊重和理解： 员工将被鼓励尊重彼此的观点和背景，理解不同个体之间的差异。通过创造一个尊重多元性的环境，可以提高团队合作的凝聚力。</w:t>
      </w:r>
    </w:p>
    <w:p>
      <w:pPr>
        <w:ind w:firstLine="560" w:firstLineChars="200"/>
        <w:rPr>
          <w:rFonts w:ascii="仿宋" w:eastAsia="仿宋" w:hAnsi="仿宋" w:cs="仿宋" w:hint="eastAsia"/>
          <w:sz w:val="28"/>
        </w:rPr>
      </w:pPr>
      <w:r>
        <w:rPr>
          <w:rFonts w:ascii="仿宋" w:eastAsia="仿宋" w:hAnsi="仿宋" w:cs="仿宋" w:hint="eastAsia"/>
          <w:sz w:val="28"/>
          <w:lang w:eastAsia="zh-CN"/>
        </w:rPr>
        <w:t>积极沟通： 提倡积极的沟通文化，鼓励员工分享信息、经验和建议。通过积极沟通，可以加强团队之间的合作，提高工作效率。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建立信任： 信任是良好人际关系的基石。公司将通过透明的管理风格、履行承诺以及支持员工发展等方式来建立和维护信任关系。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解决冲突： 提供冲突解决的培训，帮助员工学会以积极的方式处理冲突，确保问题得到及时解决，不影响整个团队的合作氛围。</w:t>
      </w:r>
    </w:p>
    <w:p>
      <w:pPr>
        <w:pStyle w:val="Heading2"/>
        <w:ind w:firstLine="560" w:firstLineChars="200"/>
        <w:rPr>
          <w:rFonts w:ascii="仿宋" w:eastAsia="仿宋" w:hAnsi="仿宋" w:cs="仿宋" w:hint="eastAsia"/>
          <w:sz w:val="28"/>
          <w:lang w:eastAsia="zh-CN"/>
        </w:rPr>
      </w:pPr>
      <w:bookmarkStart w:id="16" w:name="_Toc17054"/>
      <w:r>
        <w:rPr>
          <w:rFonts w:ascii="仿宋" w:eastAsia="仿宋" w:hAnsi="仿宋" w:cs="仿宋" w:hint="eastAsia"/>
          <w:sz w:val="28"/>
          <w:lang w:eastAsia="zh-CN"/>
        </w:rPr>
        <w:t>(三)、良好人际关系的建立与维护</w:t>
      </w:r>
      <w:bookmarkEnd w:id="16"/>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建立和维护良好的人际关系是一个长期而持续的过程，需要公司制定明确的战略和实施方法。公司将着重以下方面：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团队建设活动： 定期组织团队建设活动，以加强员工之间的互动和合作。这有助于打破冰冷氛围，促进团队之间的友好关系。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认可与奖励： 设立认可和奖励制度，表彰在人际关系方面做出积极贡献的员工。通过激励机制，公司将鼓励员工积极参与团队建设，创造更好的工作氛围。</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员工支持系统： 制定员工支持系统，为员工提供心理健康支持、职业发展指导等服务。通过关怀和支持，公司将助力员工更好地适应工作环境。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定期评估和调整： 定期评估人际关系的健康状况，收集反馈，并根据评估结果调整人际关系管理策略。这有助于公司不断优化管理方法，确保人际关系的持续改善。</w:t>
      </w:r>
    </w:p>
    <w:p>
      <w:pPr>
        <w:pStyle w:val="Heading1"/>
        <w:ind w:firstLine="560" w:firstLineChars="200"/>
        <w:rPr>
          <w:rFonts w:ascii="仿宋" w:eastAsia="仿宋" w:hAnsi="仿宋" w:cs="仿宋" w:hint="eastAsia"/>
          <w:sz w:val="28"/>
          <w:lang w:eastAsia="zh-CN"/>
        </w:rPr>
      </w:pPr>
      <w:bookmarkStart w:id="17" w:name="_Toc31781"/>
      <w:r>
        <w:rPr>
          <w:rFonts w:ascii="仿宋" w:eastAsia="仿宋" w:hAnsi="仿宋" w:cs="仿宋" w:hint="eastAsia"/>
          <w:sz w:val="28"/>
          <w:lang w:eastAsia="zh-CN"/>
        </w:rPr>
        <w:t>五、宏观环境分析</w:t>
      </w:r>
      <w:bookmarkEnd w:id="17"/>
    </w:p>
    <w:p>
      <w:pPr>
        <w:pStyle w:val="Heading2"/>
        <w:rPr>
          <w:rFonts w:ascii="仿宋" w:eastAsia="仿宋" w:hAnsi="仿宋" w:cs="仿宋" w:hint="eastAsia"/>
          <w:lang w:eastAsia="zh-CN"/>
        </w:rPr>
      </w:pPr>
      <w:bookmarkStart w:id="18" w:name="_Toc22077"/>
      <w:r>
        <w:rPr>
          <w:rFonts w:ascii="仿宋" w:eastAsia="仿宋" w:hAnsi="仿宋" w:cs="仿宋" w:hint="eastAsia"/>
          <w:lang w:eastAsia="zh-CN"/>
        </w:rPr>
        <w:t>(一)、宏观环境分析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社会因素：</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社会因素在 铁轨建设行业中具有重要意义。随着社会结构的变化，消费者对产品和服务的需求也发生了变化。当前，社会对可持续性和社会责任的关注不断增加，这对 铁轨建设行业提出了更高的要求。企业需要适应社会价值观的演变，关注社会趋势，以更好地满足市场需求。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经济因素对 铁轨建设行业的发展有着直接而深远的影响。全球经济的增长趋缓或复苏，通货膨胀率、利率、汇率等因素都可能对企业的成本和收入造成影响。在这个环境中，企业需要灵活应对经济波动，制定适应性强的经营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政治因素：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政治因素对 铁轨建设行业的发展至关重要。政府政策的变化、国际关系的调整都可能对企业产生深刻的影响。特别是在 铁轨建设行业可能涉及到的领域，如法规、知识产权保护等，企业需要密切关注政治动态，及时调整战略。</w:t>
      </w:r>
    </w:p>
    <w:p>
      <w:pPr>
        <w:ind w:firstLine="560" w:firstLineChars="200"/>
        <w:rPr>
          <w:rFonts w:ascii="仿宋" w:eastAsia="仿宋" w:hAnsi="仿宋" w:cs="仿宋" w:hint="eastAsia"/>
          <w:sz w:val="28"/>
        </w:rPr>
      </w:pPr>
      <w:r>
        <w:rPr>
          <w:rFonts w:ascii="仿宋" w:eastAsia="仿宋" w:hAnsi="仿宋" w:cs="仿宋" w:hint="eastAsia"/>
          <w:sz w:val="28"/>
          <w:lang w:eastAsia="zh-CN"/>
        </w:rPr>
        <w:t>4. 技术因素：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 铁轨建设行业的驱动力之一。新技术的引入可能改变铁轨建设行业格局，提高生产效率，创造新的商业机会。企业需要保持对技术趋势的敏感性，不断更新技术和提升创新能力，以保持竞争力。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法律因素：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法律环境对 铁轨建设行业的运营产生直接的约束和引导。合规性、知识产权的保护、劳动法规等都是企业必须遵循的法律框架。企业需要建立完善的法律团队，确保在法规范围内经营，降低法律风险。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6. 环境因素：</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在全球关注环保的趋势下，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铁轨建设行业需要更加重视环境因素。降低碳足迹、可持续生产、环保政策的遵守等都成为企业经营的重要考量。企业需要通过绿色技术和环保举措，积极履行社会责任。</w:t>
      </w:r>
    </w:p>
    <w:p>
      <w:pPr>
        <w:pStyle w:val="Heading1"/>
        <w:ind w:firstLine="560" w:firstLineChars="200"/>
        <w:rPr>
          <w:rFonts w:ascii="仿宋" w:eastAsia="仿宋" w:hAnsi="仿宋" w:cs="仿宋" w:hint="eastAsia"/>
          <w:sz w:val="28"/>
          <w:lang w:eastAsia="zh-CN"/>
        </w:rPr>
      </w:pPr>
      <w:bookmarkStart w:id="19" w:name="_Toc16279"/>
      <w:r>
        <w:rPr>
          <w:rFonts w:ascii="仿宋" w:eastAsia="仿宋" w:hAnsi="仿宋" w:cs="仿宋" w:hint="eastAsia"/>
          <w:sz w:val="28"/>
          <w:lang w:eastAsia="zh-CN"/>
        </w:rPr>
        <w:t>六、员工社会责任履行及参与公益活动</w:t>
      </w:r>
      <w:bookmarkEnd w:id="19"/>
    </w:p>
    <w:p>
      <w:pPr>
        <w:pStyle w:val="Heading2"/>
        <w:rPr>
          <w:rFonts w:ascii="仿宋" w:eastAsia="仿宋" w:hAnsi="仿宋" w:cs="仿宋" w:hint="eastAsia"/>
          <w:lang w:eastAsia="zh-CN"/>
        </w:rPr>
      </w:pPr>
      <w:bookmarkStart w:id="20" w:name="_Toc14738"/>
      <w:r>
        <w:rPr>
          <w:rFonts w:ascii="仿宋" w:eastAsia="仿宋" w:hAnsi="仿宋" w:cs="仿宋" w:hint="eastAsia"/>
          <w:lang w:eastAsia="zh-CN"/>
        </w:rPr>
        <w:t>(一)、员工社会责任的内涵及履行方式</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员工社会责任是指员工在职业生涯中，以一种积极、道德和可持续的方式参与社会、环境和经济方面的活动。这包括但不限于道德操守、公平待遇、环保行为和社区参与。履行员工社会责任的方式包括：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道德操守： 鼓励员工在工作中秉持正直、诚实的道德操守，对公司、同事以及客户始终保持高度的职业道德标准。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环保行为： 促使员工采取可持续的生活方式，减少能源消耗、废弃物产生，支持和参与公司的环保倡议。</w:t>
      </w:r>
    </w:p>
    <w:p>
      <w:pPr>
        <w:ind w:firstLine="560" w:firstLineChars="200"/>
        <w:rPr>
          <w:rFonts w:ascii="仿宋" w:eastAsia="仿宋" w:hAnsi="仿宋" w:cs="仿宋" w:hint="eastAsia"/>
          <w:sz w:val="28"/>
        </w:rPr>
      </w:pPr>
      <w:r>
        <w:rPr>
          <w:rFonts w:ascii="仿宋" w:eastAsia="仿宋" w:hAnsi="仿宋" w:cs="仿宋" w:hint="eastAsia"/>
          <w:sz w:val="28"/>
          <w:lang w:eastAsia="zh-CN"/>
        </w:rPr>
        <w:t>公平待遇： 员工应当平等对待所有同事，尊重并理解不同文化、背景和观点，消除歧视和不平等现象。</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 鼓励员工积极参与社区活动、志愿服务和其他慈善事业，为社区发展和改善社会环境做出贡献。</w:t>
      </w:r>
    </w:p>
    <w:p>
      <w:pPr>
        <w:pStyle w:val="Heading2"/>
        <w:ind w:firstLine="560" w:firstLineChars="200"/>
        <w:rPr>
          <w:rFonts w:ascii="仿宋" w:eastAsia="仿宋" w:hAnsi="仿宋" w:cs="仿宋" w:hint="eastAsia"/>
          <w:sz w:val="28"/>
          <w:lang w:eastAsia="zh-CN"/>
        </w:rPr>
      </w:pPr>
      <w:bookmarkStart w:id="21" w:name="_Toc4792"/>
      <w:r>
        <w:rPr>
          <w:rFonts w:ascii="仿宋" w:eastAsia="仿宋" w:hAnsi="仿宋" w:cs="仿宋" w:hint="eastAsia"/>
          <w:sz w:val="28"/>
          <w:lang w:eastAsia="zh-CN"/>
        </w:rPr>
        <w:t>(二)、参与公益活动的意义及实施策略</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社会价值： 参与公益活动是为了为社会创造价值，帮助解决社会问题，提高社会的整体福祉。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团队凝聚： 公益活动能够促进团队凝聚力，通过共同的目标和努力，增强员工之间的团队合作和信任。</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公司和员工通过参与公益活动展示了对社会的责任感，提高了企业的品牌形象，赢得了社会的认可。</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员工满意度： 员工参与公益活动能够提升其工作满意度，感受到公司的关怀和社会责任，从而更加投入工作。</w:t>
      </w:r>
    </w:p>
    <w:p>
      <w:pPr>
        <w:pStyle w:val="Heading2"/>
        <w:ind w:firstLine="560" w:firstLineChars="200"/>
        <w:rPr>
          <w:rFonts w:ascii="仿宋" w:eastAsia="仿宋" w:hAnsi="仿宋" w:cs="仿宋" w:hint="eastAsia"/>
          <w:sz w:val="28"/>
          <w:lang w:eastAsia="zh-CN"/>
        </w:rPr>
      </w:pPr>
      <w:bookmarkStart w:id="22" w:name="_Toc13939"/>
      <w:r>
        <w:rPr>
          <w:rFonts w:ascii="仿宋" w:eastAsia="仿宋" w:hAnsi="仿宋" w:cs="仿宋" w:hint="eastAsia"/>
          <w:sz w:val="28"/>
          <w:lang w:eastAsia="zh-CN"/>
        </w:rPr>
        <w:t>(三)、社会责任履行及公益活动参与的持续推进</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设立社会责任团队： 公司可建立专门的社会责任团队，负责规划和组织社会责任活动，确保其与公司的战略目标一致。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设立奖励制度： 设立员工参与社会责任和公益活动的奖励制度，以激励更多员工积极参与。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合作伙伴关系： 与慈善机构建立紧密的合作伙伴关系，寻找更多有针对性的公益项目，提升社会责任的实际影响力。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定期评估与调整： 定期评估社会责任和公益活动的实施效果，根据反馈调整策略和活动方向，确保其符合员工和社会的期望。</w:t>
      </w:r>
    </w:p>
    <w:p>
      <w:pPr>
        <w:pStyle w:val="Heading1"/>
        <w:ind w:firstLine="560" w:firstLineChars="200"/>
        <w:rPr>
          <w:rFonts w:ascii="仿宋" w:eastAsia="仿宋" w:hAnsi="仿宋" w:cs="仿宋" w:hint="eastAsia"/>
          <w:sz w:val="28"/>
          <w:lang w:eastAsia="zh-CN"/>
        </w:rPr>
      </w:pPr>
      <w:bookmarkStart w:id="23" w:name="_Toc28781"/>
      <w:r>
        <w:rPr>
          <w:rFonts w:ascii="仿宋" w:eastAsia="仿宋" w:hAnsi="仿宋" w:cs="仿宋" w:hint="eastAsia"/>
          <w:sz w:val="28"/>
          <w:lang w:eastAsia="zh-CN"/>
        </w:rPr>
        <w:t>七、第三十二章未来发展愿景</w:t>
      </w:r>
      <w:bookmarkEnd w:id="23"/>
    </w:p>
    <w:p>
      <w:pPr>
        <w:pStyle w:val="Heading2"/>
        <w:rPr>
          <w:rFonts w:ascii="仿宋" w:eastAsia="仿宋" w:hAnsi="仿宋" w:cs="仿宋" w:hint="eastAsia"/>
          <w:lang w:eastAsia="zh-CN"/>
        </w:rPr>
      </w:pPr>
      <w:bookmarkStart w:id="24" w:name="_Toc31475"/>
      <w:r>
        <w:rPr>
          <w:rFonts w:ascii="仿宋" w:eastAsia="仿宋" w:hAnsi="仿宋" w:cs="仿宋" w:hint="eastAsia"/>
          <w:lang w:eastAsia="zh-CN"/>
        </w:rPr>
        <w:t>(一)、员工职业生涯管理的未来趋势</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未来，员工职业生涯管理将更加注重个性化和全面性。个体员工将更积极参与自己职业路径的规划，借助先进的技术和数据分析，实现个性化的职业发展规划。智能化的职业咨询系统和人才管理平台将为员工提供更精准的职业建议，根据个体的技能、兴趣和发展需求，量身定制职业生涯发展路径。</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未来的员工职业生涯管理还将更加注重跨界和多元发展。随着企业的全球化和多样化发展，员工需要具备更广泛的技能和经验。职业生涯将不再被限制在某一个领域，而是鼓励员工在不同领域间灵活转换，实现跨界发展。企业将通过提供多元化的培训和发展机会，支持员工实现跨领域的职业愿景。</w:t>
      </w:r>
    </w:p>
    <w:p>
      <w:pPr>
        <w:pStyle w:val="Heading2"/>
        <w:ind w:firstLine="560" w:firstLineChars="200"/>
        <w:rPr>
          <w:rFonts w:ascii="仿宋" w:eastAsia="仿宋" w:hAnsi="仿宋" w:cs="仿宋" w:hint="eastAsia"/>
          <w:sz w:val="28"/>
          <w:lang w:eastAsia="zh-CN"/>
        </w:rPr>
      </w:pPr>
      <w:bookmarkStart w:id="25" w:name="_Toc31284"/>
      <w:r>
        <w:rPr>
          <w:rFonts w:ascii="仿宋" w:eastAsia="仿宋" w:hAnsi="仿宋" w:cs="仿宋" w:hint="eastAsia"/>
          <w:sz w:val="28"/>
          <w:lang w:eastAsia="zh-CN"/>
        </w:rPr>
        <w:t>(二)、公司在员工发展中的未来愿景</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公司在未来的发展中将更加注重员工全面发展和幸福感的提升。公司愿景将不仅仅局限于经济指标的增长，而是以员工的全面发展为核心。公司将加大对员工培训和学习的投入，鼓励员工不断提升自己的技能水平，适应未来工作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公司愿景还将更加强调企业的社会责任和可持续发展。公司将以员工为中心，积极参与社会公益活动，关注环境保护、社会公正等议题。通过积极履行社会责任，公司将在员工心目中建立起更加积极向上的形象，吸引更多有责任心的人才加入。</w:t>
      </w:r>
    </w:p>
    <w:p>
      <w:pPr>
        <w:ind w:firstLine="560" w:firstLineChars="200"/>
        <w:rPr>
          <w:rFonts w:ascii="仿宋" w:eastAsia="仿宋" w:hAnsi="仿宋" w:cs="仿宋" w:hint="eastAsia"/>
          <w:sz w:val="28"/>
        </w:rPr>
      </w:pPr>
      <w:r>
        <w:rPr>
          <w:rFonts w:ascii="仿宋" w:eastAsia="仿宋" w:hAnsi="仿宋" w:cs="仿宋" w:hint="eastAsia"/>
          <w:sz w:val="28"/>
          <w:lang w:eastAsia="zh-CN"/>
        </w:rPr>
        <w:t>另外，未来公司愿景还将更注重员工的工作体验和幸福感。公司将提供更灵活的工作安排，支持远程办公和弹性工作制度。通过创造更健康、宽松的工作环境，公司将激发员工的创造力和工作热情，实现员工与公司共同发展的愿景。</w:t>
      </w:r>
    </w:p>
    <w:p>
      <w:pPr>
        <w:pStyle w:val="Heading1"/>
        <w:ind w:firstLine="560" w:firstLineChars="200"/>
        <w:rPr>
          <w:rFonts w:ascii="仿宋" w:eastAsia="仿宋" w:hAnsi="仿宋" w:cs="仿宋" w:hint="eastAsia"/>
          <w:sz w:val="28"/>
          <w:lang w:eastAsia="zh-CN"/>
        </w:rPr>
      </w:pPr>
      <w:bookmarkStart w:id="26" w:name="_Toc1895"/>
      <w:r>
        <w:rPr>
          <w:rFonts w:ascii="仿宋" w:eastAsia="仿宋" w:hAnsi="仿宋" w:cs="仿宋" w:hint="eastAsia"/>
          <w:sz w:val="28"/>
          <w:lang w:eastAsia="zh-CN"/>
        </w:rPr>
        <w:t>八、第十二章职业伦理与社会责任</w:t>
      </w:r>
      <w:bookmarkEnd w:id="26"/>
    </w:p>
    <w:p>
      <w:pPr>
        <w:pStyle w:val="Heading2"/>
        <w:rPr>
          <w:rFonts w:ascii="仿宋" w:eastAsia="仿宋" w:hAnsi="仿宋" w:cs="仿宋" w:hint="eastAsia"/>
          <w:lang w:eastAsia="zh-CN"/>
        </w:rPr>
      </w:pPr>
      <w:bookmarkStart w:id="27" w:name="_Toc18585"/>
      <w:r>
        <w:rPr>
          <w:rFonts w:ascii="仿宋" w:eastAsia="仿宋" w:hAnsi="仿宋" w:cs="仿宋" w:hint="eastAsia"/>
          <w:lang w:eastAsia="zh-CN"/>
        </w:rPr>
        <w:t>(一)、职业道德规范</w:t>
      </w:r>
      <w:bookmarkEnd w:id="27"/>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职业伦理规范在企业管理中占有重要地位，它是组织文化和员工行为的基石。首先，职业道德规范有助于建立企业良好的社会形象。通过规范员工的职业行为，企业可以树立公正、透明、负责任的形象，赢得社会和客户的信任。其次，规范的职业伦理有助于维护内部秩序。清晰的行为准则有助于防范腐败、降低内部纷争，为员工提供明确的行为指引，使组织更加和谐稳定。此外，规范的职业伦理有助于提升员工的职业素养，推动员工在工作中更好地履行职责，促使组织实现长期稳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职业道德规范的过程中，首先需要全面考虑组织的核心价值观和业务特点。规范应当与企业的愿景和使命相一致，同时考虑到铁轨建设行业的特殊性。其次，制定规范时要注重员工的参与。通过广泛的内部讨论和反馈机制，确保规范的制定是公正、平等的，能够充分反映员工的期望。最后，规范的实施需要建立有效的监督和培训机制。通过定期的培训，帮助员工深入理解和贯彻规范，同时通过监督和反馈机制，及时纠正违反规范的行为，确保规范的有效实施。</w:t>
      </w:r>
    </w:p>
    <w:p>
      <w:pPr>
        <w:pStyle w:val="Heading2"/>
        <w:ind w:firstLine="560" w:firstLineChars="200"/>
        <w:rPr>
          <w:rFonts w:ascii="仿宋" w:eastAsia="仿宋" w:hAnsi="仿宋" w:cs="仿宋" w:hint="eastAsia"/>
          <w:sz w:val="28"/>
          <w:lang w:eastAsia="zh-CN"/>
        </w:rPr>
      </w:pPr>
      <w:bookmarkStart w:id="28" w:name="_Toc28048"/>
      <w:r>
        <w:rPr>
          <w:rFonts w:ascii="仿宋" w:eastAsia="仿宋" w:hAnsi="仿宋" w:cs="仿宋" w:hint="eastAsia"/>
          <w:sz w:val="28"/>
          <w:lang w:eastAsia="zh-CN"/>
        </w:rPr>
        <w:t>(二)、社会责任履行</w:t>
      </w:r>
      <w:bookmarkEnd w:id="28"/>
    </w:p>
    <w:p>
      <w:pPr>
        <w:ind w:firstLine="560" w:firstLineChars="200"/>
        <w:rPr>
          <w:rFonts w:ascii="仿宋" w:eastAsia="仿宋" w:hAnsi="仿宋" w:cs="仿宋" w:hint="eastAsia"/>
          <w:sz w:val="28"/>
        </w:rPr>
        <w:sectPr>
          <w:headerReference w:type="default" r:id="rId56"/>
          <w:footerReference w:type="default" r:id="rId57"/>
          <w:type w:val="nextPage"/>
          <w:pgSz w:w="11906" w:h="16838"/>
          <w:pgMar w:top="1440" w:right="1800" w:bottom="1440" w:left="1800" w:header="851" w:footer="992" w:gutter="0"/>
          <w:pgNumType w:start="2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履行是企业对社会做出积极贡献的表现，是企业持续发展的关键因素之一。首先，社会责任履行有助于提升企业的社会声誉。通过参与公益事业、环保活动等，企业能够赢得社会的尊重和好感，形成积极的品牌形象。其次，社会责任履行有助于塑造企业文化。将社会责任纳入企业文化，有助于培养员工的社会责任意识，形成积极向上的团队氛围。此外，社会责任的履行也为企业创造了发展的机会。透过对社会问题的解决，企业能够创造出新的市场，提升自身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履行社会责任时，企业首先要明确自身的社会责任范围。这需要对企业的业务活动进行全面的分析，了解自身对社会、环境的影响。其次，企业要制定具体的社会责任计划。这包括参与公益活动、推动可持续发展、关注员工福祉等方面。计划的制定应当与企业的战略目标相一致，确保社会责任的履行与企业的长期发展相互促进。最后，企业需要建立有效的社会责任管理体系。通过建立监测、评估和报告机制，不断优化社会责任的履行过程，实现社会责任的可持续发展。</w:t>
      </w:r>
    </w:p>
    <w:p>
      <w:pPr>
        <w:pStyle w:val="Heading1"/>
        <w:ind w:firstLine="560" w:firstLineChars="200"/>
        <w:rPr>
          <w:rFonts w:ascii="仿宋" w:eastAsia="仿宋" w:hAnsi="仿宋" w:cs="仿宋" w:hint="eastAsia"/>
          <w:sz w:val="28"/>
          <w:lang w:eastAsia="zh-CN"/>
        </w:rPr>
      </w:pPr>
      <w:bookmarkStart w:id="29" w:name="_Toc7223"/>
      <w:r>
        <w:rPr>
          <w:rFonts w:ascii="仿宋" w:eastAsia="仿宋" w:hAnsi="仿宋" w:cs="仿宋" w:hint="eastAsia"/>
          <w:sz w:val="28"/>
          <w:lang w:eastAsia="zh-CN"/>
        </w:rPr>
        <w:t>九、第四十章员工身心健康管理</w:t>
      </w:r>
      <w:bookmarkEnd w:id="29"/>
    </w:p>
    <w:p>
      <w:pPr>
        <w:pStyle w:val="Heading2"/>
        <w:rPr>
          <w:rFonts w:ascii="仿宋" w:eastAsia="仿宋" w:hAnsi="仿宋" w:cs="仿宋" w:hint="eastAsia"/>
          <w:lang w:eastAsia="zh-CN"/>
        </w:rPr>
      </w:pPr>
      <w:bookmarkStart w:id="30" w:name="_Toc29198"/>
      <w:r>
        <w:rPr>
          <w:rFonts w:ascii="仿宋" w:eastAsia="仿宋" w:hAnsi="仿宋" w:cs="仿宋" w:hint="eastAsia"/>
          <w:lang w:eastAsia="zh-CN"/>
        </w:rPr>
        <w:t>(一)、健康促进计划</w:t>
      </w:r>
      <w:bookmarkEnd w:id="30"/>
    </w:p>
    <w:p>
      <w:pPr>
        <w:ind w:firstLine="560" w:firstLineChars="200"/>
        <w:rPr>
          <w:rFonts w:ascii="仿宋" w:eastAsia="仿宋" w:hAnsi="仿宋" w:cs="仿宋" w:hint="eastAsia"/>
          <w:sz w:val="28"/>
        </w:rPr>
      </w:pPr>
      <w:r>
        <w:rPr>
          <w:rFonts w:ascii="仿宋" w:eastAsia="仿宋" w:hAnsi="仿宋" w:cs="仿宋" w:hint="eastAsia"/>
          <w:sz w:val="28"/>
          <w:lang w:eastAsia="zh-CN"/>
        </w:rPr>
        <w:t>公司致力于员工身心健康的全面管理，将通过制定一系列全面的健康促进计划来关心员工的生活品质和职业健康。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公司将提供定期的健康体检服务，以全面了解员工的身体状况。通过定期检查，能够及时发现潜在健康问题，为员工提供科学的健康建议和指导。此外，公司还将设立专业的营养指导服务，为员工提供个性化的饮食方案，帮助他们养成健康的饮食习惯。</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8" w:history="1">
        <w:r>
          <w:rPr>
            <w:rFonts w:ascii="SimSun" w:eastAsia="SimSun" w:hAnsi="SimSun" w:cs="SimSun"/>
            <w:b/>
            <w:bCs/>
            <w:color w:val="0000EE"/>
            <w:kern w:val="0"/>
            <w:sz w:val="30"/>
            <w:szCs w:val="30"/>
            <w:u w:val="single" w:color="0000EE"/>
          </w:rPr>
          <w:t>https://d.book118.com/808061001070006042</w:t>
        </w:r>
      </w:hyperlink>
    </w:p>
    <w:p>
      <w:pPr>
        <w:ind w:firstLine="560" w:firstLineChars="200"/>
        <w:rPr>
          <w:rFonts w:ascii="仿宋" w:eastAsia="仿宋" w:hAnsi="仿宋" w:cs="仿宋" w:hint="eastAsia"/>
          <w:sz w:val="28"/>
        </w:rPr>
      </w:pPr>
    </w:p>
    <w:sectPr>
      <w:headerReference w:type="default" r:id="rId59"/>
      <w:footerReference w:type="default" r:id="rId60"/>
      <w:type w:val="nextPage"/>
      <w:pgSz w:w="11906" w:h="16838"/>
      <w:pgMar w:top="1440" w:right="1800" w:bottom="1440" w:left="1800" w:header="851" w:footer="992" w:gutter="0"/>
      <w:pgNumType w:start="28"/>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铁轨建设相关公司员工职业道路规划与管理</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铁轨建设相关公司员工职业道路规划与管理</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铁轨建设相关公司员工职业道路规划与管理</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铁轨建设相关公司员工职业道路规划与管理</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铁轨建设相关公司员工职业道路规划与管理</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铁轨建设相关公司员工职业道路规划与管理</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铁轨建设相关公司员工职业道路规划与管理</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铁轨建设相关公司员工职业道路规划与管理</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铁轨建设相关公司员工职业道路规划与管理</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铁轨建设相关公司员工职业道路规划与管理</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铁轨建设相关公司员工职业道路规划与管理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铁轨建设相关公司员工职业道路规划与管理</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铁轨建设相关公司员工职业道路规划与管理</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铁轨建设相关公司员工职业道路规划与管理</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铁轨建设相关公司员工职业道路规划与管理</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铁轨建设相关公司员工职业道路规划与管理</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铁轨建设相关公司员工职业道路规划与管理</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铁轨建设相关公司员工职业道路规划与管理</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铁轨建设相关公司员工职业道路规划与管理</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铁轨建设相关公司员工职业道路规划与管理</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铁轨建设相关公司员工职业道路规划与管理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铁轨建设相关公司员工职业道路规划与管理</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铁轨建设相关公司员工职业道路规划与管理</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铁轨建设相关公司员工职业道路规划与管理</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铁轨建设相关公司员工职业道路规划与管理</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铁轨建设相关公司员工职业道路规划与管理</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铁轨建设相关公司员工职业道路规划与管理</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铁轨建设相关公司员工职业道路规划与管理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674807"/>
    <w:rsid w:val="3F67480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yperlink" Target="https://d.book118.com/808061001070006042" TargetMode="External" /><Relationship Id="rId59" Type="http://schemas.openxmlformats.org/officeDocument/2006/relationships/header" Target="header28.xml" /><Relationship Id="rId6" Type="http://schemas.openxmlformats.org/officeDocument/2006/relationships/header" Target="header2.xml" /><Relationship Id="rId60" Type="http://schemas.openxmlformats.org/officeDocument/2006/relationships/footer" Target="footer28.xml" /><Relationship Id="rId61" Type="http://schemas.openxmlformats.org/officeDocument/2006/relationships/theme" Target="theme/theme1.xml" /><Relationship Id="rId62" Type="http://schemas.openxmlformats.org/officeDocument/2006/relationships/styles" Target="styles.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40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2023-12-24T10:12:00Z</dcterms:created>
  <dcterms:modified xsi:type="dcterms:W3CDTF">2023-12-24T10:13:03Z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F4C2795A684A4D0CBA67F4A24502F6DF_11</vt:lpwstr>
  </property>
  <property fmtid="{D5CDD505-2E9C-101B-9397-08002B2CF9AE}" pid="3" name="KSOProductBuildVer">
    <vt:lpwstr>2052-12.1.0.16120</vt:lpwstr>
  </property>
</Properties>
</file>