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铁路客运行业相关公司设立可行性研究报告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93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_Toc14935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27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_Toc19627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_Toc5432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_Toc27174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6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_Toc6162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_Toc7900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_Toc21698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0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_Toc8303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_Toc20663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17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_Toc26256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_Toc21996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_Toc24013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87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_Toc14587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_Toc12530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_Toc18107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00" w:history="1">
        <w:r>
          <w:rPr>
            <w:rFonts w:ascii="仿宋" w:eastAsia="仿宋" w:hAnsi="仿宋" w:cs="仿宋" w:hint="eastAsia"/>
            <w:lang w:eastAsia="zh-CN"/>
          </w:rPr>
          <w:t>四、铁路客运项目概况</w:t>
        </w:r>
        <w:r>
          <w:tab/>
        </w:r>
        <w:r>
          <w:fldChar w:fldCharType="begin"/>
        </w:r>
        <w:r>
          <w:instrText xml:space="preserve"> PAGEREF _Toc32200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_Toc23323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7" w:history="1">
        <w:r>
          <w:rPr>
            <w:rFonts w:ascii="仿宋" w:eastAsia="仿宋" w:hAnsi="仿宋" w:cs="仿宋" w:hint="eastAsia"/>
            <w:lang w:eastAsia="zh-CN"/>
          </w:rPr>
          <w:t>(二)、铁路客运项目提出的理由</w:t>
        </w:r>
        <w:r>
          <w:tab/>
        </w:r>
        <w:r>
          <w:fldChar w:fldCharType="begin"/>
        </w:r>
        <w:r>
          <w:instrText xml:space="preserve"> PAGEREF _Toc14497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" w:history="1">
        <w:r>
          <w:rPr>
            <w:rFonts w:ascii="仿宋" w:eastAsia="仿宋" w:hAnsi="仿宋" w:cs="仿宋" w:hint="eastAsia"/>
            <w:lang w:eastAsia="zh-CN"/>
          </w:rPr>
          <w:t>(三)、铁路客运项目选址</w:t>
        </w:r>
        <w:r>
          <w:tab/>
        </w:r>
        <w:r>
          <w:fldChar w:fldCharType="begin"/>
        </w:r>
        <w:r>
          <w:instrText xml:space="preserve"> PAGEREF _Toc2237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_Toc17103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_Toc10266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9" w:history="1">
        <w:r>
          <w:rPr>
            <w:rFonts w:ascii="仿宋" w:eastAsia="仿宋" w:hAnsi="仿宋" w:cs="仿宋" w:hint="eastAsia"/>
            <w:lang w:eastAsia="zh-CN"/>
          </w:rPr>
          <w:t>(六)、铁路客运项目投资</w:t>
        </w:r>
        <w:r>
          <w:tab/>
        </w:r>
        <w:r>
          <w:fldChar w:fldCharType="begin"/>
        </w:r>
        <w:r>
          <w:instrText xml:space="preserve"> PAGEREF _Toc17829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2" w:history="1">
        <w:r>
          <w:rPr>
            <w:rFonts w:ascii="仿宋" w:eastAsia="仿宋" w:hAnsi="仿宋" w:cs="仿宋" w:hint="eastAsia"/>
            <w:lang w:eastAsia="zh-CN"/>
          </w:rPr>
          <w:t>(七)、铁路客运项目进度规划</w:t>
        </w:r>
        <w:r>
          <w:tab/>
        </w:r>
        <w:r>
          <w:fldChar w:fldCharType="begin"/>
        </w:r>
        <w:r>
          <w:instrText xml:space="preserve"> PAGEREF _Toc11502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_Toc32450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0" w:history="1">
        <w:r>
          <w:rPr>
            <w:rFonts w:ascii="仿宋" w:eastAsia="仿宋" w:hAnsi="仿宋" w:cs="仿宋" w:hint="eastAsia"/>
            <w:lang w:eastAsia="zh-CN"/>
          </w:rPr>
          <w:t>(九)、铁路客运项目综合评价</w:t>
        </w:r>
        <w:r>
          <w:tab/>
        </w:r>
        <w:r>
          <w:fldChar w:fldCharType="begin"/>
        </w:r>
        <w:r>
          <w:instrText xml:space="preserve"> PAGEREF _Toc23530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42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_Toc20342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_Toc2806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2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_Toc12412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_Toc10381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_Toc29794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87" w:history="1">
        <w:r>
          <w:rPr>
            <w:rFonts w:ascii="仿宋" w:eastAsia="仿宋" w:hAnsi="仿宋" w:cs="仿宋" w:hint="eastAsia"/>
            <w:lang w:eastAsia="zh-CN"/>
          </w:rPr>
          <w:t>六、铁路客运项目风险分析</w:t>
        </w:r>
        <w:r>
          <w:tab/>
        </w:r>
        <w:r>
          <w:fldChar w:fldCharType="begin"/>
        </w:r>
        <w:r>
          <w:instrText xml:space="preserve"> PAGEREF _Toc27387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1" w:history="1">
        <w:r>
          <w:rPr>
            <w:rFonts w:ascii="仿宋" w:eastAsia="仿宋" w:hAnsi="仿宋" w:cs="仿宋" w:hint="eastAsia"/>
            <w:lang w:eastAsia="zh-CN"/>
          </w:rPr>
          <w:t>(一)、铁路客运项目风险分析</w:t>
        </w:r>
        <w:r>
          <w:tab/>
        </w:r>
        <w:r>
          <w:fldChar w:fldCharType="begin"/>
        </w:r>
        <w:r>
          <w:instrText xml:space="preserve"> PAGEREF _Toc22101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0" w:history="1">
        <w:r>
          <w:rPr>
            <w:rFonts w:ascii="仿宋" w:eastAsia="仿宋" w:hAnsi="仿宋" w:cs="仿宋" w:hint="eastAsia"/>
            <w:lang w:eastAsia="zh-CN"/>
          </w:rPr>
          <w:t>(二)、铁路客运项目风险对策</w:t>
        </w:r>
        <w:r>
          <w:tab/>
        </w:r>
        <w:r>
          <w:fldChar w:fldCharType="begin"/>
        </w:r>
        <w:r>
          <w:instrText xml:space="preserve"> PAGEREF _Toc20100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" w:history="1">
        <w:r>
          <w:rPr>
            <w:rFonts w:ascii="仿宋" w:eastAsia="仿宋" w:hAnsi="仿宋" w:cs="仿宋" w:hint="eastAsia"/>
            <w:lang w:eastAsia="zh-CN"/>
          </w:rPr>
          <w:t>七、铁路客运项目经济效益</w:t>
        </w:r>
        <w:r>
          <w:tab/>
        </w:r>
        <w:r>
          <w:fldChar w:fldCharType="begin"/>
        </w:r>
        <w:r>
          <w:instrText xml:space="preserve"> PAGEREF _Toc46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_Toc442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_Toc18923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9" w:history="1">
        <w:r>
          <w:rPr>
            <w:rFonts w:ascii="仿宋" w:eastAsia="仿宋" w:hAnsi="仿宋" w:cs="仿宋" w:hint="eastAsia"/>
            <w:lang w:eastAsia="zh-CN"/>
          </w:rPr>
          <w:t>(三)、铁路客运项目盈利能力分析</w:t>
        </w:r>
        <w:r>
          <w:tab/>
        </w:r>
        <w:r>
          <w:fldChar w:fldCharType="begin"/>
        </w:r>
        <w:r>
          <w:instrText xml:space="preserve"> PAGEREF _Toc6539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_Toc17920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_Toc29398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_Toc2339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507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_Toc5507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_Toc20861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_Toc19823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_Toc4202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_Toc4016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02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_Toc13102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_Toc14071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_Toc10817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_Toc14372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_Toc27688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_Toc14401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_Toc22520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_Toc30587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_Toc15596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_Toc24795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_Toc14265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_Toc19657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_Toc23436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_Toc13470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_Toc3017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_Toc18385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_Toc21775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_Toc6019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_Toc18187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0" w:history="1">
        <w:r>
          <w:rPr>
            <w:rFonts w:ascii="仿宋" w:eastAsia="仿宋" w:hAnsi="仿宋" w:cs="仿宋" w:hint="eastAsia"/>
            <w:lang w:eastAsia="zh-CN"/>
          </w:rPr>
          <w:t>(五)、铁路客运项目总投资</w:t>
        </w:r>
        <w:r>
          <w:tab/>
        </w:r>
        <w:r>
          <w:fldChar w:fldCharType="begin"/>
        </w:r>
        <w:r>
          <w:instrText xml:space="preserve"> PAGEREF _Toc29560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_Toc7703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93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_Toc11193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4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_Toc17094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_Toc17529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2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_Toc5825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_Toc22004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3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_Toc423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_Toc24665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_Toc1485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59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_Toc23559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_Toc9226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8" w:history="1">
        <w:r>
          <w:rPr>
            <w:rFonts w:ascii="仿宋" w:eastAsia="仿宋" w:hAnsi="仿宋" w:cs="仿宋" w:hint="eastAsia"/>
            <w:lang w:eastAsia="zh-CN"/>
          </w:rPr>
          <w:t>(二)、合作铁路客运项目</w:t>
        </w:r>
        <w:r>
          <w:tab/>
        </w:r>
        <w:r>
          <w:fldChar w:fldCharType="begin"/>
        </w:r>
        <w:r>
          <w:instrText xml:space="preserve"> PAGEREF _Toc20638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_Toc20223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17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_Toc20917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_Toc29045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8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_Toc30268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2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_Toc26820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_Toc18372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93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627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432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174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https://d.book118.com/808062056051006031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铁路客运行业相关公司设立可行性研究报告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铁路客运行业相关公司设立可行性研究报告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铁路客运行业相关公司设立可行性研究报告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铁路客运行业相关公司设立可行性研究报告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铁路客运行业相关公司设立可行性研究报告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08062056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2024-01-12T07:05:00Z</dcterms:created>
  <dcterms:modified xsi:type="dcterms:W3CDTF">2024-01-12T07:05:55Z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9C90A95B165A491290D33FCCAFE232F3_11</vt:lpwstr>
  </property>
  <property fmtid="{D5CDD505-2E9C-101B-9397-08002B2CF9AE}" pid="3" name="KSOProductBuildVer">
    <vt:lpwstr>2052-12.1.0.16120</vt:lpwstr>
  </property>
</Properties>
</file>