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铁皮石斛项目规划设计蓝图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64" w:history="1">
        <w:r>
          <w:rPr>
            <w:rFonts w:ascii="仿宋" w:eastAsia="仿宋" w:hAnsi="仿宋" w:cs="仿宋" w:hint="eastAsia"/>
            <w:lang w:eastAsia="zh-CN"/>
          </w:rPr>
          <w:t>序言</w:t>
        </w:r>
        <w:r>
          <w:tab/>
        </w:r>
        <w:r>
          <w:fldChar w:fldCharType="begin"/>
        </w:r>
        <w:r>
          <w:instrText xml:space="preserve"> PAGEREF _Toc19564 \h </w:instrText>
        </w:r>
        <w:r>
          <w:fldChar w:fldCharType="separate"/>
        </w:r>
        <w:r>
          <w:t>3</w:t>
        </w:r>
        <w:r>
          <w:fldChar w:fldCharType="end"/>
        </w:r>
      </w:hyperlink>
    </w:p>
    <w:p>
      <w:pPr>
        <w:pStyle w:val="TOC1"/>
        <w:tabs>
          <w:tab w:val="right" w:leader="dot" w:pos="8306"/>
        </w:tabs>
      </w:pPr>
      <w:hyperlink w:anchor="_Toc32153" w:history="1">
        <w:r>
          <w:rPr>
            <w:rFonts w:ascii="仿宋" w:eastAsia="仿宋" w:hAnsi="仿宋" w:cs="仿宋" w:hint="eastAsia"/>
            <w:lang w:eastAsia="zh-CN"/>
          </w:rPr>
          <w:t>一、铁皮石斛项目建设背景及必要性分析</w:t>
        </w:r>
        <w:r>
          <w:tab/>
        </w:r>
        <w:r>
          <w:fldChar w:fldCharType="begin"/>
        </w:r>
        <w:r>
          <w:instrText xml:space="preserve"> PAGEREF _Toc32153 \h </w:instrText>
        </w:r>
        <w:r>
          <w:fldChar w:fldCharType="separate"/>
        </w:r>
        <w:r>
          <w:t>3</w:t>
        </w:r>
        <w:r>
          <w:fldChar w:fldCharType="end"/>
        </w:r>
      </w:hyperlink>
    </w:p>
    <w:p>
      <w:pPr>
        <w:pStyle w:val="TOC2"/>
        <w:tabs>
          <w:tab w:val="right" w:leader="dot" w:pos="8306"/>
        </w:tabs>
      </w:pPr>
      <w:hyperlink w:anchor="_Toc27977" w:history="1">
        <w:r>
          <w:rPr>
            <w:rFonts w:ascii="仿宋" w:eastAsia="仿宋" w:hAnsi="仿宋" w:cs="仿宋" w:hint="eastAsia"/>
            <w:lang w:eastAsia="zh-CN"/>
          </w:rPr>
          <w:t>(一)、铁皮石斛项目背景分析</w:t>
        </w:r>
        <w:r>
          <w:tab/>
        </w:r>
        <w:r>
          <w:fldChar w:fldCharType="begin"/>
        </w:r>
        <w:r>
          <w:instrText xml:space="preserve"> PAGEREF _Toc27977 \h </w:instrText>
        </w:r>
        <w:r>
          <w:fldChar w:fldCharType="separate"/>
        </w:r>
        <w:r>
          <w:t>3</w:t>
        </w:r>
        <w:r>
          <w:fldChar w:fldCharType="end"/>
        </w:r>
      </w:hyperlink>
    </w:p>
    <w:p>
      <w:pPr>
        <w:pStyle w:val="TOC2"/>
        <w:tabs>
          <w:tab w:val="right" w:leader="dot" w:pos="8306"/>
        </w:tabs>
      </w:pPr>
      <w:hyperlink w:anchor="_Toc16452" w:history="1">
        <w:r>
          <w:rPr>
            <w:rFonts w:ascii="仿宋" w:eastAsia="仿宋" w:hAnsi="仿宋" w:cs="仿宋" w:hint="eastAsia"/>
            <w:lang w:eastAsia="zh-CN"/>
          </w:rPr>
          <w:t>(二)、铁皮石斛项目建设必要性分析</w:t>
        </w:r>
        <w:r>
          <w:tab/>
        </w:r>
        <w:r>
          <w:fldChar w:fldCharType="begin"/>
        </w:r>
        <w:r>
          <w:instrText xml:space="preserve"> PAGEREF _Toc16452 \h </w:instrText>
        </w:r>
        <w:r>
          <w:fldChar w:fldCharType="separate"/>
        </w:r>
        <w:r>
          <w:t>5</w:t>
        </w:r>
        <w:r>
          <w:fldChar w:fldCharType="end"/>
        </w:r>
      </w:hyperlink>
    </w:p>
    <w:p>
      <w:pPr>
        <w:pStyle w:val="TOC1"/>
        <w:tabs>
          <w:tab w:val="right" w:leader="dot" w:pos="8306"/>
        </w:tabs>
      </w:pPr>
      <w:hyperlink w:anchor="_Toc7714" w:history="1">
        <w:r>
          <w:rPr>
            <w:rFonts w:ascii="仿宋" w:eastAsia="仿宋" w:hAnsi="仿宋" w:cs="仿宋" w:hint="eastAsia"/>
            <w:lang w:eastAsia="zh-CN"/>
          </w:rPr>
          <w:t>二、铁皮石斛项目文档管理</w:t>
        </w:r>
        <w:r>
          <w:tab/>
        </w:r>
        <w:r>
          <w:fldChar w:fldCharType="begin"/>
        </w:r>
        <w:r>
          <w:instrText xml:space="preserve"> PAGEREF _Toc7714 \h </w:instrText>
        </w:r>
        <w:r>
          <w:fldChar w:fldCharType="separate"/>
        </w:r>
        <w:r>
          <w:t>6</w:t>
        </w:r>
        <w:r>
          <w:fldChar w:fldCharType="end"/>
        </w:r>
      </w:hyperlink>
    </w:p>
    <w:p>
      <w:pPr>
        <w:pStyle w:val="TOC2"/>
        <w:tabs>
          <w:tab w:val="right" w:leader="dot" w:pos="8306"/>
        </w:tabs>
      </w:pPr>
      <w:hyperlink w:anchor="_Toc2374" w:history="1">
        <w:r>
          <w:rPr>
            <w:rFonts w:ascii="仿宋" w:eastAsia="仿宋" w:hAnsi="仿宋" w:cs="仿宋" w:hint="eastAsia"/>
            <w:lang w:eastAsia="zh-CN"/>
          </w:rPr>
          <w:t>(一)、文档编制与审查</w:t>
        </w:r>
        <w:r>
          <w:tab/>
        </w:r>
        <w:r>
          <w:fldChar w:fldCharType="begin"/>
        </w:r>
        <w:r>
          <w:instrText xml:space="preserve"> PAGEREF _Toc2374 \h </w:instrText>
        </w:r>
        <w:r>
          <w:fldChar w:fldCharType="separate"/>
        </w:r>
        <w:r>
          <w:t>6</w:t>
        </w:r>
        <w:r>
          <w:fldChar w:fldCharType="end"/>
        </w:r>
      </w:hyperlink>
    </w:p>
    <w:p>
      <w:pPr>
        <w:pStyle w:val="TOC2"/>
        <w:tabs>
          <w:tab w:val="right" w:leader="dot" w:pos="8306"/>
        </w:tabs>
      </w:pPr>
      <w:hyperlink w:anchor="_Toc24078" w:history="1">
        <w:r>
          <w:rPr>
            <w:rFonts w:ascii="仿宋" w:eastAsia="仿宋" w:hAnsi="仿宋" w:cs="仿宋" w:hint="eastAsia"/>
            <w:lang w:eastAsia="zh-CN"/>
          </w:rPr>
          <w:t>(二)、文档发布与分发</w:t>
        </w:r>
        <w:r>
          <w:tab/>
        </w:r>
        <w:r>
          <w:fldChar w:fldCharType="begin"/>
        </w:r>
        <w:r>
          <w:instrText xml:space="preserve"> PAGEREF _Toc24078 \h </w:instrText>
        </w:r>
        <w:r>
          <w:fldChar w:fldCharType="separate"/>
        </w:r>
        <w:r>
          <w:t>7</w:t>
        </w:r>
        <w:r>
          <w:fldChar w:fldCharType="end"/>
        </w:r>
      </w:hyperlink>
    </w:p>
    <w:p>
      <w:pPr>
        <w:pStyle w:val="TOC2"/>
        <w:tabs>
          <w:tab w:val="right" w:leader="dot" w:pos="8306"/>
        </w:tabs>
      </w:pPr>
      <w:hyperlink w:anchor="_Toc28616" w:history="1">
        <w:r>
          <w:rPr>
            <w:rFonts w:ascii="仿宋" w:eastAsia="仿宋" w:hAnsi="仿宋" w:cs="仿宋" w:hint="eastAsia"/>
            <w:lang w:eastAsia="zh-CN"/>
          </w:rPr>
          <w:t>(三)、文档存档与归档</w:t>
        </w:r>
        <w:r>
          <w:tab/>
        </w:r>
        <w:r>
          <w:fldChar w:fldCharType="begin"/>
        </w:r>
        <w:r>
          <w:instrText xml:space="preserve"> PAGEREF _Toc28616 \h </w:instrText>
        </w:r>
        <w:r>
          <w:fldChar w:fldCharType="separate"/>
        </w:r>
        <w:r>
          <w:t>8</w:t>
        </w:r>
        <w:r>
          <w:fldChar w:fldCharType="end"/>
        </w:r>
      </w:hyperlink>
    </w:p>
    <w:p>
      <w:pPr>
        <w:pStyle w:val="TOC1"/>
        <w:tabs>
          <w:tab w:val="right" w:leader="dot" w:pos="8306"/>
        </w:tabs>
      </w:pPr>
      <w:hyperlink w:anchor="_Toc21080" w:history="1">
        <w:r>
          <w:rPr>
            <w:rFonts w:ascii="仿宋" w:eastAsia="仿宋" w:hAnsi="仿宋" w:cs="仿宋" w:hint="eastAsia"/>
            <w:lang w:eastAsia="zh-CN"/>
          </w:rPr>
          <w:t>三、市场分析、调研</w:t>
        </w:r>
        <w:r>
          <w:tab/>
        </w:r>
        <w:r>
          <w:fldChar w:fldCharType="begin"/>
        </w:r>
        <w:r>
          <w:instrText xml:space="preserve"> PAGEREF _Toc21080 \h </w:instrText>
        </w:r>
        <w:r>
          <w:fldChar w:fldCharType="separate"/>
        </w:r>
        <w:r>
          <w:t>9</w:t>
        </w:r>
        <w:r>
          <w:fldChar w:fldCharType="end"/>
        </w:r>
      </w:hyperlink>
    </w:p>
    <w:p>
      <w:pPr>
        <w:pStyle w:val="TOC2"/>
        <w:tabs>
          <w:tab w:val="right" w:leader="dot" w:pos="8306"/>
        </w:tabs>
      </w:pPr>
      <w:hyperlink w:anchor="_Toc19362" w:history="1">
        <w:r>
          <w:rPr>
            <w:rFonts w:ascii="仿宋" w:eastAsia="仿宋" w:hAnsi="仿宋" w:cs="仿宋" w:hint="eastAsia"/>
            <w:lang w:eastAsia="zh-CN"/>
          </w:rPr>
          <w:t>(一)、铁皮石斛行业分析</w:t>
        </w:r>
        <w:r>
          <w:tab/>
        </w:r>
        <w:r>
          <w:fldChar w:fldCharType="begin"/>
        </w:r>
        <w:r>
          <w:instrText xml:space="preserve"> PAGEREF _Toc19362 \h </w:instrText>
        </w:r>
        <w:r>
          <w:fldChar w:fldCharType="separate"/>
        </w:r>
        <w:r>
          <w:t>9</w:t>
        </w:r>
        <w:r>
          <w:fldChar w:fldCharType="end"/>
        </w:r>
      </w:hyperlink>
    </w:p>
    <w:p>
      <w:pPr>
        <w:pStyle w:val="TOC2"/>
        <w:tabs>
          <w:tab w:val="right" w:leader="dot" w:pos="8306"/>
        </w:tabs>
      </w:pPr>
      <w:hyperlink w:anchor="_Toc1091" w:history="1">
        <w:r>
          <w:rPr>
            <w:rFonts w:ascii="仿宋" w:eastAsia="仿宋" w:hAnsi="仿宋" w:cs="仿宋" w:hint="eastAsia"/>
            <w:lang w:eastAsia="zh-CN"/>
          </w:rPr>
          <w:t>(二)、铁皮石斛市场分析预测</w:t>
        </w:r>
        <w:r>
          <w:tab/>
        </w:r>
        <w:r>
          <w:fldChar w:fldCharType="begin"/>
        </w:r>
        <w:r>
          <w:instrText xml:space="preserve"> PAGEREF _Toc1091 \h </w:instrText>
        </w:r>
        <w:r>
          <w:fldChar w:fldCharType="separate"/>
        </w:r>
        <w:r>
          <w:t>10</w:t>
        </w:r>
        <w:r>
          <w:fldChar w:fldCharType="end"/>
        </w:r>
      </w:hyperlink>
    </w:p>
    <w:p>
      <w:pPr>
        <w:pStyle w:val="TOC1"/>
        <w:tabs>
          <w:tab w:val="right" w:leader="dot" w:pos="8306"/>
        </w:tabs>
      </w:pPr>
      <w:hyperlink w:anchor="_Toc5780" w:history="1">
        <w:r>
          <w:rPr>
            <w:rFonts w:ascii="仿宋" w:eastAsia="仿宋" w:hAnsi="仿宋" w:cs="仿宋" w:hint="eastAsia"/>
            <w:lang w:eastAsia="zh-CN"/>
          </w:rPr>
          <w:t>四、工艺说明</w:t>
        </w:r>
        <w:r>
          <w:tab/>
        </w:r>
        <w:r>
          <w:fldChar w:fldCharType="begin"/>
        </w:r>
        <w:r>
          <w:instrText xml:space="preserve"> PAGEREF _Toc5780 \h </w:instrText>
        </w:r>
        <w:r>
          <w:fldChar w:fldCharType="separate"/>
        </w:r>
        <w:r>
          <w:t>11</w:t>
        </w:r>
        <w:r>
          <w:fldChar w:fldCharType="end"/>
        </w:r>
      </w:hyperlink>
    </w:p>
    <w:p>
      <w:pPr>
        <w:pStyle w:val="TOC2"/>
        <w:tabs>
          <w:tab w:val="right" w:leader="dot" w:pos="8306"/>
        </w:tabs>
      </w:pPr>
      <w:hyperlink w:anchor="_Toc28150" w:history="1">
        <w:r>
          <w:rPr>
            <w:rFonts w:ascii="仿宋" w:eastAsia="仿宋" w:hAnsi="仿宋" w:cs="仿宋" w:hint="eastAsia"/>
            <w:lang w:eastAsia="zh-CN"/>
          </w:rPr>
          <w:t>(一)、技术管理特点</w:t>
        </w:r>
        <w:r>
          <w:tab/>
        </w:r>
        <w:r>
          <w:fldChar w:fldCharType="begin"/>
        </w:r>
        <w:r>
          <w:instrText xml:space="preserve"> PAGEREF _Toc28150 \h </w:instrText>
        </w:r>
        <w:r>
          <w:fldChar w:fldCharType="separate"/>
        </w:r>
        <w:r>
          <w:t>11</w:t>
        </w:r>
        <w:r>
          <w:fldChar w:fldCharType="end"/>
        </w:r>
      </w:hyperlink>
    </w:p>
    <w:p>
      <w:pPr>
        <w:pStyle w:val="TOC2"/>
        <w:tabs>
          <w:tab w:val="right" w:leader="dot" w:pos="8306"/>
        </w:tabs>
      </w:pPr>
      <w:hyperlink w:anchor="_Toc13315" w:history="1">
        <w:r>
          <w:rPr>
            <w:rFonts w:ascii="仿宋" w:eastAsia="仿宋" w:hAnsi="仿宋" w:cs="仿宋" w:hint="eastAsia"/>
            <w:lang w:eastAsia="zh-CN"/>
          </w:rPr>
          <w:t>(二)、铁皮石斛项目工艺技术设计方案</w:t>
        </w:r>
        <w:r>
          <w:tab/>
        </w:r>
        <w:r>
          <w:fldChar w:fldCharType="begin"/>
        </w:r>
        <w:r>
          <w:instrText xml:space="preserve"> PAGEREF _Toc13315 \h </w:instrText>
        </w:r>
        <w:r>
          <w:fldChar w:fldCharType="separate"/>
        </w:r>
        <w:r>
          <w:t>12</w:t>
        </w:r>
        <w:r>
          <w:fldChar w:fldCharType="end"/>
        </w:r>
      </w:hyperlink>
    </w:p>
    <w:p>
      <w:pPr>
        <w:pStyle w:val="TOC2"/>
        <w:tabs>
          <w:tab w:val="right" w:leader="dot" w:pos="8306"/>
        </w:tabs>
      </w:pPr>
      <w:hyperlink w:anchor="_Toc22449" w:history="1">
        <w:r>
          <w:rPr>
            <w:rFonts w:ascii="仿宋" w:eastAsia="仿宋" w:hAnsi="仿宋" w:cs="仿宋" w:hint="eastAsia"/>
            <w:lang w:eastAsia="zh-CN"/>
          </w:rPr>
          <w:t>(三)、设备选型方案</w:t>
        </w:r>
        <w:r>
          <w:tab/>
        </w:r>
        <w:r>
          <w:fldChar w:fldCharType="begin"/>
        </w:r>
        <w:r>
          <w:instrText xml:space="preserve"> PAGEREF _Toc22449 \h </w:instrText>
        </w:r>
        <w:r>
          <w:fldChar w:fldCharType="separate"/>
        </w:r>
        <w:r>
          <w:t>13</w:t>
        </w:r>
        <w:r>
          <w:fldChar w:fldCharType="end"/>
        </w:r>
      </w:hyperlink>
    </w:p>
    <w:p>
      <w:pPr>
        <w:pStyle w:val="TOC1"/>
        <w:tabs>
          <w:tab w:val="right" w:leader="dot" w:pos="8306"/>
        </w:tabs>
      </w:pPr>
      <w:hyperlink w:anchor="_Toc15321" w:history="1">
        <w:r>
          <w:rPr>
            <w:rFonts w:ascii="仿宋" w:eastAsia="仿宋" w:hAnsi="仿宋" w:cs="仿宋" w:hint="eastAsia"/>
            <w:lang w:eastAsia="zh-CN"/>
          </w:rPr>
          <w:t>五、铁皮石斛项目建设单位说明</w:t>
        </w:r>
        <w:r>
          <w:tab/>
        </w:r>
        <w:r>
          <w:fldChar w:fldCharType="begin"/>
        </w:r>
        <w:r>
          <w:instrText xml:space="preserve"> PAGEREF _Toc15321 \h </w:instrText>
        </w:r>
        <w:r>
          <w:fldChar w:fldCharType="separate"/>
        </w:r>
        <w:r>
          <w:t>15</w:t>
        </w:r>
        <w:r>
          <w:fldChar w:fldCharType="end"/>
        </w:r>
      </w:hyperlink>
    </w:p>
    <w:p>
      <w:pPr>
        <w:pStyle w:val="TOC2"/>
        <w:tabs>
          <w:tab w:val="right" w:leader="dot" w:pos="8306"/>
        </w:tabs>
      </w:pPr>
      <w:hyperlink w:anchor="_Toc20409" w:history="1">
        <w:r>
          <w:rPr>
            <w:rFonts w:ascii="仿宋" w:eastAsia="仿宋" w:hAnsi="仿宋" w:cs="仿宋" w:hint="eastAsia"/>
            <w:lang w:eastAsia="zh-CN"/>
          </w:rPr>
          <w:t>(一)、铁皮石斛项目承办单位基本情况</w:t>
        </w:r>
        <w:r>
          <w:tab/>
        </w:r>
        <w:r>
          <w:fldChar w:fldCharType="begin"/>
        </w:r>
        <w:r>
          <w:instrText xml:space="preserve"> PAGEREF _Toc20409 \h </w:instrText>
        </w:r>
        <w:r>
          <w:fldChar w:fldCharType="separate"/>
        </w:r>
        <w:r>
          <w:t>15</w:t>
        </w:r>
        <w:r>
          <w:fldChar w:fldCharType="end"/>
        </w:r>
      </w:hyperlink>
    </w:p>
    <w:p>
      <w:pPr>
        <w:pStyle w:val="TOC2"/>
        <w:tabs>
          <w:tab w:val="right" w:leader="dot" w:pos="8306"/>
        </w:tabs>
      </w:pPr>
      <w:hyperlink w:anchor="_Toc2368" w:history="1">
        <w:r>
          <w:rPr>
            <w:rFonts w:ascii="仿宋" w:eastAsia="仿宋" w:hAnsi="仿宋" w:cs="仿宋" w:hint="eastAsia"/>
            <w:lang w:eastAsia="zh-CN"/>
          </w:rPr>
          <w:t>(二)、公司经济效益分析</w:t>
        </w:r>
        <w:r>
          <w:tab/>
        </w:r>
        <w:r>
          <w:fldChar w:fldCharType="begin"/>
        </w:r>
        <w:r>
          <w:instrText xml:space="preserve"> PAGEREF _Toc2368 \h </w:instrText>
        </w:r>
        <w:r>
          <w:fldChar w:fldCharType="separate"/>
        </w:r>
        <w:r>
          <w:t>15</w:t>
        </w:r>
        <w:r>
          <w:fldChar w:fldCharType="end"/>
        </w:r>
      </w:hyperlink>
    </w:p>
    <w:p>
      <w:pPr>
        <w:pStyle w:val="TOC1"/>
        <w:tabs>
          <w:tab w:val="right" w:leader="dot" w:pos="8306"/>
        </w:tabs>
      </w:pPr>
      <w:hyperlink w:anchor="_Toc6818" w:history="1">
        <w:r>
          <w:rPr>
            <w:rFonts w:ascii="仿宋" w:eastAsia="仿宋" w:hAnsi="仿宋" w:cs="仿宋" w:hint="eastAsia"/>
            <w:lang w:eastAsia="zh-CN"/>
          </w:rPr>
          <w:t>六、铁皮石斛项目土建工程</w:t>
        </w:r>
        <w:r>
          <w:tab/>
        </w:r>
        <w:r>
          <w:fldChar w:fldCharType="begin"/>
        </w:r>
        <w:r>
          <w:instrText xml:space="preserve"> PAGEREF _Toc6818 \h </w:instrText>
        </w:r>
        <w:r>
          <w:fldChar w:fldCharType="separate"/>
        </w:r>
        <w:r>
          <w:t>16</w:t>
        </w:r>
        <w:r>
          <w:fldChar w:fldCharType="end"/>
        </w:r>
      </w:hyperlink>
    </w:p>
    <w:p>
      <w:pPr>
        <w:pStyle w:val="TOC2"/>
        <w:tabs>
          <w:tab w:val="right" w:leader="dot" w:pos="8306"/>
        </w:tabs>
      </w:pPr>
      <w:hyperlink w:anchor="_Toc5194" w:history="1">
        <w:r>
          <w:rPr>
            <w:rFonts w:ascii="仿宋" w:eastAsia="仿宋" w:hAnsi="仿宋" w:cs="仿宋" w:hint="eastAsia"/>
            <w:lang w:eastAsia="zh-CN"/>
          </w:rPr>
          <w:t>(一)、建筑工程设计原则</w:t>
        </w:r>
        <w:r>
          <w:tab/>
        </w:r>
        <w:r>
          <w:fldChar w:fldCharType="begin"/>
        </w:r>
        <w:r>
          <w:instrText xml:space="preserve"> PAGEREF _Toc5194 \h </w:instrText>
        </w:r>
        <w:r>
          <w:fldChar w:fldCharType="separate"/>
        </w:r>
        <w:r>
          <w:t>16</w:t>
        </w:r>
        <w:r>
          <w:fldChar w:fldCharType="end"/>
        </w:r>
      </w:hyperlink>
    </w:p>
    <w:p>
      <w:pPr>
        <w:pStyle w:val="TOC2"/>
        <w:tabs>
          <w:tab w:val="right" w:leader="dot" w:pos="8306"/>
        </w:tabs>
      </w:pPr>
      <w:hyperlink w:anchor="_Toc9945" w:history="1">
        <w:r>
          <w:rPr>
            <w:rFonts w:ascii="仿宋" w:eastAsia="仿宋" w:hAnsi="仿宋" w:cs="仿宋" w:hint="eastAsia"/>
            <w:lang w:eastAsia="zh-CN"/>
          </w:rPr>
          <w:t>(二)、土建工程设计年限及安全等级</w:t>
        </w:r>
        <w:r>
          <w:tab/>
        </w:r>
        <w:r>
          <w:fldChar w:fldCharType="begin"/>
        </w:r>
        <w:r>
          <w:instrText xml:space="preserve"> PAGEREF _Toc9945 \h </w:instrText>
        </w:r>
        <w:r>
          <w:fldChar w:fldCharType="separate"/>
        </w:r>
        <w:r>
          <w:t>17</w:t>
        </w:r>
        <w:r>
          <w:fldChar w:fldCharType="end"/>
        </w:r>
      </w:hyperlink>
    </w:p>
    <w:p>
      <w:pPr>
        <w:pStyle w:val="TOC2"/>
        <w:tabs>
          <w:tab w:val="right" w:leader="dot" w:pos="8306"/>
        </w:tabs>
      </w:pPr>
      <w:hyperlink w:anchor="_Toc5574" w:history="1">
        <w:r>
          <w:rPr>
            <w:rFonts w:ascii="仿宋" w:eastAsia="仿宋" w:hAnsi="仿宋" w:cs="仿宋" w:hint="eastAsia"/>
            <w:lang w:eastAsia="zh-CN"/>
          </w:rPr>
          <w:t>(三)、建筑工程设计总体要求</w:t>
        </w:r>
        <w:r>
          <w:tab/>
        </w:r>
        <w:r>
          <w:fldChar w:fldCharType="begin"/>
        </w:r>
        <w:r>
          <w:instrText xml:space="preserve"> PAGEREF _Toc5574 \h </w:instrText>
        </w:r>
        <w:r>
          <w:fldChar w:fldCharType="separate"/>
        </w:r>
        <w:r>
          <w:t>19</w:t>
        </w:r>
        <w:r>
          <w:fldChar w:fldCharType="end"/>
        </w:r>
      </w:hyperlink>
    </w:p>
    <w:p>
      <w:pPr>
        <w:pStyle w:val="TOC2"/>
        <w:tabs>
          <w:tab w:val="right" w:leader="dot" w:pos="8306"/>
        </w:tabs>
      </w:pPr>
      <w:hyperlink w:anchor="_Toc9635" w:history="1">
        <w:r>
          <w:rPr>
            <w:rFonts w:ascii="仿宋" w:eastAsia="仿宋" w:hAnsi="仿宋" w:cs="仿宋" w:hint="eastAsia"/>
            <w:lang w:eastAsia="zh-CN"/>
          </w:rPr>
          <w:t>(四)、土建工程建设指标</w:t>
        </w:r>
        <w:r>
          <w:tab/>
        </w:r>
        <w:r>
          <w:fldChar w:fldCharType="begin"/>
        </w:r>
        <w:r>
          <w:instrText xml:space="preserve"> PAGEREF _Toc9635 \h </w:instrText>
        </w:r>
        <w:r>
          <w:fldChar w:fldCharType="separate"/>
        </w:r>
        <w:r>
          <w:t>19</w:t>
        </w:r>
        <w:r>
          <w:fldChar w:fldCharType="end"/>
        </w:r>
      </w:hyperlink>
    </w:p>
    <w:p>
      <w:pPr>
        <w:pStyle w:val="TOC1"/>
        <w:tabs>
          <w:tab w:val="right" w:leader="dot" w:pos="8306"/>
        </w:tabs>
      </w:pPr>
      <w:hyperlink w:anchor="_Toc11985" w:history="1">
        <w:r>
          <w:rPr>
            <w:rFonts w:ascii="仿宋" w:eastAsia="仿宋" w:hAnsi="仿宋" w:cs="仿宋" w:hint="eastAsia"/>
            <w:lang w:eastAsia="zh-CN"/>
          </w:rPr>
          <w:t>七、铁皮石斛项目投资规划</w:t>
        </w:r>
        <w:r>
          <w:tab/>
        </w:r>
        <w:r>
          <w:fldChar w:fldCharType="begin"/>
        </w:r>
        <w:r>
          <w:instrText xml:space="preserve"> PAGEREF _Toc11985 \h </w:instrText>
        </w:r>
        <w:r>
          <w:fldChar w:fldCharType="separate"/>
        </w:r>
        <w:r>
          <w:t>20</w:t>
        </w:r>
        <w:r>
          <w:fldChar w:fldCharType="end"/>
        </w:r>
      </w:hyperlink>
    </w:p>
    <w:p>
      <w:pPr>
        <w:pStyle w:val="TOC2"/>
        <w:tabs>
          <w:tab w:val="right" w:leader="dot" w:pos="8306"/>
        </w:tabs>
      </w:pPr>
      <w:hyperlink w:anchor="_Toc15593" w:history="1">
        <w:r>
          <w:rPr>
            <w:rFonts w:ascii="仿宋" w:eastAsia="仿宋" w:hAnsi="仿宋" w:cs="仿宋" w:hint="eastAsia"/>
            <w:lang w:eastAsia="zh-CN"/>
          </w:rPr>
          <w:t>(一)、铁皮石斛项目总投资估算</w:t>
        </w:r>
        <w:r>
          <w:tab/>
        </w:r>
        <w:r>
          <w:fldChar w:fldCharType="begin"/>
        </w:r>
        <w:r>
          <w:instrText xml:space="preserve"> PAGEREF _Toc15593 \h </w:instrText>
        </w:r>
        <w:r>
          <w:fldChar w:fldCharType="separate"/>
        </w:r>
        <w:r>
          <w:t>20</w:t>
        </w:r>
        <w:r>
          <w:fldChar w:fldCharType="end"/>
        </w:r>
      </w:hyperlink>
    </w:p>
    <w:p>
      <w:pPr>
        <w:pStyle w:val="TOC2"/>
        <w:tabs>
          <w:tab w:val="right" w:leader="dot" w:pos="8306"/>
        </w:tabs>
      </w:pPr>
      <w:hyperlink w:anchor="_Toc23016" w:history="1">
        <w:r>
          <w:rPr>
            <w:rFonts w:ascii="仿宋" w:eastAsia="仿宋" w:hAnsi="仿宋" w:cs="仿宋" w:hint="eastAsia"/>
            <w:lang w:eastAsia="zh-CN"/>
          </w:rPr>
          <w:t>(二)、资金筹措</w:t>
        </w:r>
        <w:r>
          <w:tab/>
        </w:r>
        <w:r>
          <w:fldChar w:fldCharType="begin"/>
        </w:r>
        <w:r>
          <w:instrText xml:space="preserve"> PAGEREF _Toc23016 \h </w:instrText>
        </w:r>
        <w:r>
          <w:fldChar w:fldCharType="separate"/>
        </w:r>
        <w:r>
          <w:t>21</w:t>
        </w:r>
        <w:r>
          <w:fldChar w:fldCharType="end"/>
        </w:r>
      </w:hyperlink>
    </w:p>
    <w:p>
      <w:pPr>
        <w:pStyle w:val="TOC1"/>
        <w:tabs>
          <w:tab w:val="right" w:leader="dot" w:pos="8306"/>
        </w:tabs>
      </w:pPr>
      <w:hyperlink w:anchor="_Toc8327" w:history="1">
        <w:r>
          <w:rPr>
            <w:rFonts w:ascii="仿宋" w:eastAsia="仿宋" w:hAnsi="仿宋" w:cs="仿宋" w:hint="eastAsia"/>
            <w:lang w:eastAsia="zh-CN"/>
          </w:rPr>
          <w:t>八、铁皮石斛项目人力资源培养与发展</w:t>
        </w:r>
        <w:r>
          <w:tab/>
        </w:r>
        <w:r>
          <w:fldChar w:fldCharType="begin"/>
        </w:r>
        <w:r>
          <w:instrText xml:space="preserve"> PAGEREF _Toc8327 \h </w:instrText>
        </w:r>
        <w:r>
          <w:fldChar w:fldCharType="separate"/>
        </w:r>
        <w:r>
          <w:t>22</w:t>
        </w:r>
        <w:r>
          <w:fldChar w:fldCharType="end"/>
        </w:r>
      </w:hyperlink>
    </w:p>
    <w:p>
      <w:pPr>
        <w:pStyle w:val="TOC2"/>
        <w:tabs>
          <w:tab w:val="right" w:leader="dot" w:pos="8306"/>
        </w:tabs>
      </w:pPr>
      <w:hyperlink w:anchor="_Toc22913" w:history="1">
        <w:r>
          <w:rPr>
            <w:rFonts w:ascii="仿宋" w:eastAsia="仿宋" w:hAnsi="仿宋" w:cs="仿宋" w:hint="eastAsia"/>
            <w:lang w:eastAsia="zh-CN"/>
          </w:rPr>
          <w:t>(一)、人才需求与规划</w:t>
        </w:r>
        <w:r>
          <w:tab/>
        </w:r>
        <w:r>
          <w:fldChar w:fldCharType="begin"/>
        </w:r>
        <w:r>
          <w:instrText xml:space="preserve"> PAGEREF _Toc22913 \h </w:instrText>
        </w:r>
        <w:r>
          <w:fldChar w:fldCharType="separate"/>
        </w:r>
        <w:r>
          <w:t>22</w:t>
        </w:r>
        <w:r>
          <w:fldChar w:fldCharType="end"/>
        </w:r>
      </w:hyperlink>
    </w:p>
    <w:p>
      <w:pPr>
        <w:pStyle w:val="TOC2"/>
        <w:tabs>
          <w:tab w:val="right" w:leader="dot" w:pos="8306"/>
        </w:tabs>
      </w:pPr>
      <w:hyperlink w:anchor="_Toc5886" w:history="1">
        <w:r>
          <w:rPr>
            <w:rFonts w:ascii="仿宋" w:eastAsia="仿宋" w:hAnsi="仿宋" w:cs="仿宋" w:hint="eastAsia"/>
            <w:lang w:eastAsia="zh-CN"/>
          </w:rPr>
          <w:t>(二)、培训与发展计划</w:t>
        </w:r>
        <w:r>
          <w:tab/>
        </w:r>
        <w:r>
          <w:fldChar w:fldCharType="begin"/>
        </w:r>
        <w:r>
          <w:instrText xml:space="preserve"> PAGEREF _Toc5886 \h </w:instrText>
        </w:r>
        <w:r>
          <w:fldChar w:fldCharType="separate"/>
        </w:r>
        <w:r>
          <w:t>22</w:t>
        </w:r>
        <w:r>
          <w:fldChar w:fldCharType="end"/>
        </w:r>
      </w:hyperlink>
    </w:p>
    <w:p>
      <w:pPr>
        <w:pStyle w:val="TOC1"/>
        <w:tabs>
          <w:tab w:val="right" w:leader="dot" w:pos="8306"/>
        </w:tabs>
      </w:pPr>
      <w:hyperlink w:anchor="_Toc14455" w:history="1">
        <w:r>
          <w:rPr>
            <w:rFonts w:ascii="仿宋" w:eastAsia="仿宋" w:hAnsi="仿宋" w:cs="仿宋" w:hint="eastAsia"/>
            <w:lang w:eastAsia="zh-CN"/>
          </w:rPr>
          <w:t>九、铁皮石斛项目环境影响分析</w:t>
        </w:r>
        <w:r>
          <w:tab/>
        </w:r>
        <w:r>
          <w:fldChar w:fldCharType="begin"/>
        </w:r>
        <w:r>
          <w:instrText xml:space="preserve"> PAGEREF _Toc14455 \h </w:instrText>
        </w:r>
        <w:r>
          <w:fldChar w:fldCharType="separate"/>
        </w:r>
        <w:r>
          <w:t>23</w:t>
        </w:r>
        <w:r>
          <w:fldChar w:fldCharType="end"/>
        </w:r>
      </w:hyperlink>
    </w:p>
    <w:p>
      <w:pPr>
        <w:pStyle w:val="TOC2"/>
        <w:tabs>
          <w:tab w:val="right" w:leader="dot" w:pos="8306"/>
        </w:tabs>
      </w:pPr>
      <w:hyperlink w:anchor="_Toc19631" w:history="1">
        <w:r>
          <w:rPr>
            <w:rFonts w:ascii="仿宋" w:eastAsia="仿宋" w:hAnsi="仿宋" w:cs="仿宋" w:hint="eastAsia"/>
            <w:lang w:eastAsia="zh-CN"/>
          </w:rPr>
          <w:t>(一)、建设区域环境质量现状</w:t>
        </w:r>
        <w:r>
          <w:tab/>
        </w:r>
        <w:r>
          <w:fldChar w:fldCharType="begin"/>
        </w:r>
        <w:r>
          <w:instrText xml:space="preserve"> PAGEREF _Toc19631 \h </w:instrText>
        </w:r>
        <w:r>
          <w:fldChar w:fldCharType="separate"/>
        </w:r>
        <w:r>
          <w:t>23</w:t>
        </w:r>
        <w:r>
          <w:fldChar w:fldCharType="end"/>
        </w:r>
      </w:hyperlink>
    </w:p>
    <w:p>
      <w:pPr>
        <w:pStyle w:val="TOC2"/>
        <w:tabs>
          <w:tab w:val="right" w:leader="dot" w:pos="8306"/>
        </w:tabs>
      </w:pPr>
      <w:hyperlink w:anchor="_Toc21197" w:history="1">
        <w:r>
          <w:rPr>
            <w:rFonts w:ascii="仿宋" w:eastAsia="仿宋" w:hAnsi="仿宋" w:cs="仿宋" w:hint="eastAsia"/>
            <w:lang w:eastAsia="zh-CN"/>
          </w:rPr>
          <w:t>(二)、建设期环境保护</w:t>
        </w:r>
        <w:r>
          <w:tab/>
        </w:r>
        <w:r>
          <w:fldChar w:fldCharType="begin"/>
        </w:r>
        <w:r>
          <w:instrText xml:space="preserve"> PAGEREF _Toc21197 \h </w:instrText>
        </w:r>
        <w:r>
          <w:fldChar w:fldCharType="separate"/>
        </w:r>
        <w:r>
          <w:t>24</w:t>
        </w:r>
        <w:r>
          <w:fldChar w:fldCharType="end"/>
        </w:r>
      </w:hyperlink>
    </w:p>
    <w:p>
      <w:pPr>
        <w:pStyle w:val="TOC2"/>
        <w:tabs>
          <w:tab w:val="right" w:leader="dot" w:pos="8306"/>
        </w:tabs>
      </w:pPr>
      <w:hyperlink w:anchor="_Toc12819" w:history="1">
        <w:r>
          <w:rPr>
            <w:rFonts w:ascii="仿宋" w:eastAsia="仿宋" w:hAnsi="仿宋" w:cs="仿宋" w:hint="eastAsia"/>
            <w:lang w:eastAsia="zh-CN"/>
          </w:rPr>
          <w:t>(三)、运营期环境保护</w:t>
        </w:r>
        <w:r>
          <w:tab/>
        </w:r>
        <w:r>
          <w:fldChar w:fldCharType="begin"/>
        </w:r>
        <w:r>
          <w:instrText xml:space="preserve"> PAGEREF _Toc12819 \h </w:instrText>
        </w:r>
        <w:r>
          <w:fldChar w:fldCharType="separate"/>
        </w:r>
        <w:r>
          <w:t>26</w:t>
        </w:r>
        <w:r>
          <w:fldChar w:fldCharType="end"/>
        </w:r>
      </w:hyperlink>
    </w:p>
    <w:p>
      <w:pPr>
        <w:pStyle w:val="TOC2"/>
        <w:tabs>
          <w:tab w:val="right" w:leader="dot" w:pos="8306"/>
        </w:tabs>
      </w:pPr>
      <w:hyperlink w:anchor="_Toc20883" w:history="1">
        <w:r>
          <w:rPr>
            <w:rFonts w:ascii="仿宋" w:eastAsia="仿宋" w:hAnsi="仿宋" w:cs="仿宋" w:hint="eastAsia"/>
            <w:lang w:eastAsia="zh-CN"/>
          </w:rPr>
          <w:t>(四)、铁皮石斛项目建设对区域经济的影响</w:t>
        </w:r>
        <w:r>
          <w:tab/>
        </w:r>
        <w:r>
          <w:fldChar w:fldCharType="begin"/>
        </w:r>
        <w:r>
          <w:instrText xml:space="preserve"> PAGEREF _Toc20883 \h </w:instrText>
        </w:r>
        <w:r>
          <w:fldChar w:fldCharType="separate"/>
        </w:r>
        <w:r>
          <w:t>27</w:t>
        </w:r>
        <w:r>
          <w:fldChar w:fldCharType="end"/>
        </w:r>
      </w:hyperlink>
    </w:p>
    <w:p>
      <w:pPr>
        <w:pStyle w:val="TOC2"/>
        <w:tabs>
          <w:tab w:val="right" w:leader="dot" w:pos="8306"/>
        </w:tabs>
      </w:pPr>
      <w:hyperlink w:anchor="_Toc17545" w:history="1">
        <w:r>
          <w:rPr>
            <w:rFonts w:ascii="仿宋" w:eastAsia="仿宋" w:hAnsi="仿宋" w:cs="仿宋" w:hint="eastAsia"/>
            <w:lang w:eastAsia="zh-CN"/>
          </w:rPr>
          <w:t>(五)、废弃物处理</w:t>
        </w:r>
        <w:r>
          <w:tab/>
        </w:r>
        <w:r>
          <w:fldChar w:fldCharType="begin"/>
        </w:r>
        <w:r>
          <w:instrText xml:space="preserve"> PAGEREF _Toc17545 \h </w:instrText>
        </w:r>
        <w:r>
          <w:fldChar w:fldCharType="separate"/>
        </w:r>
        <w:r>
          <w:t>29</w:t>
        </w:r>
        <w:r>
          <w:fldChar w:fldCharType="end"/>
        </w:r>
      </w:hyperlink>
    </w:p>
    <w:p>
      <w:pPr>
        <w:pStyle w:val="TOC2"/>
        <w:tabs>
          <w:tab w:val="right" w:leader="dot" w:pos="8306"/>
        </w:tabs>
      </w:pPr>
      <w:hyperlink w:anchor="_Toc6903" w:history="1">
        <w:r>
          <w:rPr>
            <w:rFonts w:ascii="仿宋" w:eastAsia="仿宋" w:hAnsi="仿宋" w:cs="仿宋" w:hint="eastAsia"/>
            <w:lang w:eastAsia="zh-CN"/>
          </w:rPr>
          <w:t>(六)、特殊环境影响分析</w:t>
        </w:r>
        <w:r>
          <w:tab/>
        </w:r>
        <w:r>
          <w:fldChar w:fldCharType="begin"/>
        </w:r>
        <w:r>
          <w:instrText xml:space="preserve"> PAGEREF _Toc6903 \h </w:instrText>
        </w:r>
        <w:r>
          <w:fldChar w:fldCharType="separate"/>
        </w:r>
        <w:r>
          <w:t>30</w:t>
        </w:r>
        <w:r>
          <w:fldChar w:fldCharType="end"/>
        </w:r>
      </w:hyperlink>
    </w:p>
    <w:p>
      <w:pPr>
        <w:pStyle w:val="TOC2"/>
        <w:tabs>
          <w:tab w:val="right" w:leader="dot" w:pos="8306"/>
        </w:tabs>
      </w:pPr>
      <w:hyperlink w:anchor="_Toc24236" w:history="1">
        <w:r>
          <w:rPr>
            <w:rFonts w:ascii="仿宋" w:eastAsia="仿宋" w:hAnsi="仿宋" w:cs="仿宋" w:hint="eastAsia"/>
            <w:lang w:eastAsia="zh-CN"/>
          </w:rPr>
          <w:t>(七)、清洁生产</w:t>
        </w:r>
        <w:r>
          <w:tab/>
        </w:r>
        <w:r>
          <w:fldChar w:fldCharType="begin"/>
        </w:r>
        <w:r>
          <w:instrText xml:space="preserve"> PAGEREF _Toc24236 \h </w:instrText>
        </w:r>
        <w:r>
          <w:fldChar w:fldCharType="separate"/>
        </w:r>
        <w:r>
          <w:t>31</w:t>
        </w:r>
        <w:r>
          <w:fldChar w:fldCharType="end"/>
        </w:r>
      </w:hyperlink>
    </w:p>
    <w:p>
      <w:pPr>
        <w:pStyle w:val="TOC2"/>
        <w:tabs>
          <w:tab w:val="right" w:leader="dot" w:pos="8306"/>
        </w:tabs>
      </w:pPr>
      <w:hyperlink w:anchor="_Toc32704" w:history="1">
        <w:r>
          <w:rPr>
            <w:rFonts w:ascii="仿宋" w:eastAsia="仿宋" w:hAnsi="仿宋" w:cs="仿宋" w:hint="eastAsia"/>
            <w:lang w:eastAsia="zh-CN"/>
          </w:rPr>
          <w:t>(八)、环境保护综合评价</w:t>
        </w:r>
        <w:r>
          <w:tab/>
        </w:r>
        <w:r>
          <w:fldChar w:fldCharType="begin"/>
        </w:r>
        <w:r>
          <w:instrText xml:space="preserve"> PAGEREF _Toc32704 \h </w:instrText>
        </w:r>
        <w:r>
          <w:fldChar w:fldCharType="separate"/>
        </w:r>
        <w:r>
          <w:t>32</w:t>
        </w:r>
        <w:r>
          <w:fldChar w:fldCharType="end"/>
        </w:r>
      </w:hyperlink>
    </w:p>
    <w:p>
      <w:pPr>
        <w:pStyle w:val="TOC1"/>
        <w:tabs>
          <w:tab w:val="right" w:leader="dot" w:pos="8306"/>
        </w:tabs>
      </w:pPr>
      <w:hyperlink w:anchor="_Toc21591" w:history="1">
        <w:r>
          <w:rPr>
            <w:rFonts w:ascii="仿宋" w:eastAsia="仿宋" w:hAnsi="仿宋" w:cs="仿宋" w:hint="eastAsia"/>
            <w:lang w:eastAsia="zh-CN"/>
          </w:rPr>
          <w:t>十、铁皮石斛项目人力资源管理</w:t>
        </w:r>
        <w:r>
          <w:tab/>
        </w:r>
        <w:r>
          <w:fldChar w:fldCharType="begin"/>
        </w:r>
        <w:r>
          <w:instrText xml:space="preserve"> PAGEREF _Toc21591 \h </w:instrText>
        </w:r>
        <w:r>
          <w:fldChar w:fldCharType="separate"/>
        </w:r>
        <w:r>
          <w:t>33</w:t>
        </w:r>
        <w:r>
          <w:fldChar w:fldCharType="end"/>
        </w:r>
      </w:hyperlink>
    </w:p>
    <w:p>
      <w:pPr>
        <w:pStyle w:val="TOC2"/>
        <w:tabs>
          <w:tab w:val="right" w:leader="dot" w:pos="8306"/>
        </w:tabs>
      </w:pPr>
      <w:hyperlink w:anchor="_Toc31179" w:history="1">
        <w:r>
          <w:rPr>
            <w:rFonts w:ascii="仿宋" w:eastAsia="仿宋" w:hAnsi="仿宋" w:cs="仿宋" w:hint="eastAsia"/>
            <w:lang w:eastAsia="zh-CN"/>
          </w:rPr>
          <w:t>(一)、建立健全的预算管理制度</w:t>
        </w:r>
        <w:r>
          <w:tab/>
        </w:r>
        <w:r>
          <w:fldChar w:fldCharType="begin"/>
        </w:r>
        <w:r>
          <w:instrText xml:space="preserve"> PAGEREF _Toc31179 \h </w:instrText>
        </w:r>
        <w:r>
          <w:fldChar w:fldCharType="separate"/>
        </w:r>
        <w:r>
          <w:t>33</w:t>
        </w:r>
        <w:r>
          <w:fldChar w:fldCharType="end"/>
        </w:r>
      </w:hyperlink>
    </w:p>
    <w:p>
      <w:pPr>
        <w:pStyle w:val="TOC2"/>
        <w:tabs>
          <w:tab w:val="right" w:leader="dot" w:pos="8306"/>
        </w:tabs>
      </w:pPr>
      <w:hyperlink w:anchor="_Toc32698" w:history="1">
        <w:r>
          <w:rPr>
            <w:rFonts w:ascii="仿宋" w:eastAsia="仿宋" w:hAnsi="仿宋" w:cs="仿宋" w:hint="eastAsia"/>
            <w:lang w:eastAsia="zh-CN"/>
          </w:rPr>
          <w:t>(二)、加强资金流动监控</w:t>
        </w:r>
        <w:r>
          <w:tab/>
        </w:r>
        <w:r>
          <w:fldChar w:fldCharType="begin"/>
        </w:r>
        <w:r>
          <w:instrText xml:space="preserve"> PAGEREF _Toc32698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69" w:history="1">
        <w:r>
          <w:rPr>
            <w:rFonts w:ascii="仿宋" w:eastAsia="仿宋" w:hAnsi="仿宋" w:cs="仿宋" w:hint="eastAsia"/>
            <w:lang w:eastAsia="zh-CN"/>
          </w:rPr>
          <w:t>(三)、制定完善的风险控制机制</w:t>
        </w:r>
        <w:r>
          <w:tab/>
        </w:r>
        <w:r>
          <w:fldChar w:fldCharType="begin"/>
        </w:r>
        <w:r>
          <w:instrText xml:space="preserve"> PAGEREF _Toc11069 \h </w:instrText>
        </w:r>
        <w:r>
          <w:fldChar w:fldCharType="separate"/>
        </w:r>
        <w:r>
          <w:t>36</w:t>
        </w:r>
        <w:r>
          <w:fldChar w:fldCharType="end"/>
        </w:r>
      </w:hyperlink>
    </w:p>
    <w:p>
      <w:pPr>
        <w:pStyle w:val="TOC2"/>
        <w:tabs>
          <w:tab w:val="right" w:leader="dot" w:pos="8306"/>
        </w:tabs>
      </w:pPr>
      <w:hyperlink w:anchor="_Toc20530" w:history="1">
        <w:r>
          <w:rPr>
            <w:rFonts w:ascii="仿宋" w:eastAsia="仿宋" w:hAnsi="仿宋" w:cs="仿宋" w:hint="eastAsia"/>
            <w:lang w:eastAsia="zh-CN"/>
          </w:rPr>
          <w:t>(四)、优化成本管理</w:t>
        </w:r>
        <w:r>
          <w:tab/>
        </w:r>
        <w:r>
          <w:fldChar w:fldCharType="begin"/>
        </w:r>
        <w:r>
          <w:instrText xml:space="preserve"> PAGEREF _Toc20530 \h </w:instrText>
        </w:r>
        <w:r>
          <w:fldChar w:fldCharType="separate"/>
        </w:r>
        <w:r>
          <w:t>37</w:t>
        </w:r>
        <w:r>
          <w:fldChar w:fldCharType="end"/>
        </w:r>
      </w:hyperlink>
    </w:p>
    <w:p>
      <w:pPr>
        <w:pStyle w:val="TOC1"/>
        <w:tabs>
          <w:tab w:val="right" w:leader="dot" w:pos="8306"/>
        </w:tabs>
      </w:pPr>
      <w:hyperlink w:anchor="_Toc3212" w:history="1">
        <w:r>
          <w:rPr>
            <w:rFonts w:ascii="仿宋" w:eastAsia="仿宋" w:hAnsi="仿宋" w:cs="仿宋" w:hint="eastAsia"/>
            <w:lang w:eastAsia="zh-CN"/>
          </w:rPr>
          <w:t>十一、铁皮石斛项目技术管理</w:t>
        </w:r>
        <w:r>
          <w:tab/>
        </w:r>
        <w:r>
          <w:fldChar w:fldCharType="begin"/>
        </w:r>
        <w:r>
          <w:instrText xml:space="preserve"> PAGEREF _Toc3212 \h </w:instrText>
        </w:r>
        <w:r>
          <w:fldChar w:fldCharType="separate"/>
        </w:r>
        <w:r>
          <w:t>39</w:t>
        </w:r>
        <w:r>
          <w:fldChar w:fldCharType="end"/>
        </w:r>
      </w:hyperlink>
    </w:p>
    <w:p>
      <w:pPr>
        <w:pStyle w:val="TOC2"/>
        <w:tabs>
          <w:tab w:val="right" w:leader="dot" w:pos="8306"/>
        </w:tabs>
      </w:pPr>
      <w:hyperlink w:anchor="_Toc12479" w:history="1">
        <w:r>
          <w:rPr>
            <w:rFonts w:ascii="仿宋" w:eastAsia="仿宋" w:hAnsi="仿宋" w:cs="仿宋" w:hint="eastAsia"/>
            <w:lang w:eastAsia="zh-CN"/>
          </w:rPr>
          <w:t>(一)、技术方案选用方向</w:t>
        </w:r>
        <w:r>
          <w:tab/>
        </w:r>
        <w:r>
          <w:fldChar w:fldCharType="begin"/>
        </w:r>
        <w:r>
          <w:instrText xml:space="preserve"> PAGEREF _Toc12479 \h </w:instrText>
        </w:r>
        <w:r>
          <w:fldChar w:fldCharType="separate"/>
        </w:r>
        <w:r>
          <w:t>39</w:t>
        </w:r>
        <w:r>
          <w:fldChar w:fldCharType="end"/>
        </w:r>
      </w:hyperlink>
    </w:p>
    <w:p>
      <w:pPr>
        <w:pStyle w:val="TOC2"/>
        <w:tabs>
          <w:tab w:val="right" w:leader="dot" w:pos="8306"/>
        </w:tabs>
      </w:pPr>
      <w:hyperlink w:anchor="_Toc26513" w:history="1">
        <w:r>
          <w:rPr>
            <w:rFonts w:ascii="仿宋" w:eastAsia="仿宋" w:hAnsi="仿宋" w:cs="仿宋" w:hint="eastAsia"/>
            <w:lang w:eastAsia="zh-CN"/>
          </w:rPr>
          <w:t>(二)、工艺技术方案选用原则</w:t>
        </w:r>
        <w:r>
          <w:tab/>
        </w:r>
        <w:r>
          <w:fldChar w:fldCharType="begin"/>
        </w:r>
        <w:r>
          <w:instrText xml:space="preserve"> PAGEREF _Toc26513 \h </w:instrText>
        </w:r>
        <w:r>
          <w:fldChar w:fldCharType="separate"/>
        </w:r>
        <w:r>
          <w:t>40</w:t>
        </w:r>
        <w:r>
          <w:fldChar w:fldCharType="end"/>
        </w:r>
      </w:hyperlink>
    </w:p>
    <w:p>
      <w:pPr>
        <w:pStyle w:val="TOC2"/>
        <w:tabs>
          <w:tab w:val="right" w:leader="dot" w:pos="8306"/>
        </w:tabs>
      </w:pPr>
      <w:hyperlink w:anchor="_Toc2894" w:history="1">
        <w:r>
          <w:rPr>
            <w:rFonts w:ascii="仿宋" w:eastAsia="仿宋" w:hAnsi="仿宋" w:cs="仿宋" w:hint="eastAsia"/>
            <w:lang w:eastAsia="zh-CN"/>
          </w:rPr>
          <w:t>(三)、工艺技术方案要求</w:t>
        </w:r>
        <w:r>
          <w:tab/>
        </w:r>
        <w:r>
          <w:fldChar w:fldCharType="begin"/>
        </w:r>
        <w:r>
          <w:instrText xml:space="preserve"> PAGEREF _Toc2894 \h </w:instrText>
        </w:r>
        <w:r>
          <w:fldChar w:fldCharType="separate"/>
        </w:r>
        <w:r>
          <w:t>42</w:t>
        </w:r>
        <w:r>
          <w:fldChar w:fldCharType="end"/>
        </w:r>
      </w:hyperlink>
    </w:p>
    <w:p>
      <w:pPr>
        <w:pStyle w:val="TOC1"/>
        <w:tabs>
          <w:tab w:val="right" w:leader="dot" w:pos="8306"/>
        </w:tabs>
      </w:pPr>
      <w:hyperlink w:anchor="_Toc28719" w:history="1">
        <w:r>
          <w:rPr>
            <w:rFonts w:ascii="仿宋" w:eastAsia="仿宋" w:hAnsi="仿宋" w:cs="仿宋" w:hint="eastAsia"/>
            <w:lang w:eastAsia="zh-CN"/>
          </w:rPr>
          <w:t>十二、铁皮石斛项目风险管理</w:t>
        </w:r>
        <w:r>
          <w:tab/>
        </w:r>
        <w:r>
          <w:fldChar w:fldCharType="begin"/>
        </w:r>
        <w:r>
          <w:instrText xml:space="preserve"> PAGEREF _Toc28719 \h </w:instrText>
        </w:r>
        <w:r>
          <w:fldChar w:fldCharType="separate"/>
        </w:r>
        <w:r>
          <w:t>45</w:t>
        </w:r>
        <w:r>
          <w:fldChar w:fldCharType="end"/>
        </w:r>
      </w:hyperlink>
    </w:p>
    <w:p>
      <w:pPr>
        <w:pStyle w:val="TOC2"/>
        <w:tabs>
          <w:tab w:val="right" w:leader="dot" w:pos="8306"/>
        </w:tabs>
      </w:pPr>
      <w:hyperlink w:anchor="_Toc5938" w:history="1">
        <w:r>
          <w:rPr>
            <w:rFonts w:ascii="仿宋" w:eastAsia="仿宋" w:hAnsi="仿宋" w:cs="仿宋" w:hint="eastAsia"/>
            <w:lang w:eastAsia="zh-CN"/>
          </w:rPr>
          <w:t>(一)、风险识别与评估</w:t>
        </w:r>
        <w:r>
          <w:tab/>
        </w:r>
        <w:r>
          <w:fldChar w:fldCharType="begin"/>
        </w:r>
        <w:r>
          <w:instrText xml:space="preserve"> PAGEREF _Toc5938 \h </w:instrText>
        </w:r>
        <w:r>
          <w:fldChar w:fldCharType="separate"/>
        </w:r>
        <w:r>
          <w:t>45</w:t>
        </w:r>
        <w:r>
          <w:fldChar w:fldCharType="end"/>
        </w:r>
      </w:hyperlink>
    </w:p>
    <w:p>
      <w:pPr>
        <w:pStyle w:val="TOC2"/>
        <w:tabs>
          <w:tab w:val="right" w:leader="dot" w:pos="8306"/>
        </w:tabs>
      </w:pPr>
      <w:hyperlink w:anchor="_Toc3942" w:history="1">
        <w:r>
          <w:rPr>
            <w:rFonts w:ascii="仿宋" w:eastAsia="仿宋" w:hAnsi="仿宋" w:cs="仿宋" w:hint="eastAsia"/>
            <w:lang w:eastAsia="zh-CN"/>
          </w:rPr>
          <w:t>(二)、风险应对策略</w:t>
        </w:r>
        <w:r>
          <w:tab/>
        </w:r>
        <w:r>
          <w:fldChar w:fldCharType="begin"/>
        </w:r>
        <w:r>
          <w:instrText xml:space="preserve"> PAGEREF _Toc3942 \h </w:instrText>
        </w:r>
        <w:r>
          <w:fldChar w:fldCharType="separate"/>
        </w:r>
        <w:r>
          <w:t>46</w:t>
        </w:r>
        <w:r>
          <w:fldChar w:fldCharType="end"/>
        </w:r>
      </w:hyperlink>
    </w:p>
    <w:p>
      <w:pPr>
        <w:pStyle w:val="TOC2"/>
        <w:tabs>
          <w:tab w:val="right" w:leader="dot" w:pos="8306"/>
        </w:tabs>
      </w:pPr>
      <w:hyperlink w:anchor="_Toc21631" w:history="1">
        <w:r>
          <w:rPr>
            <w:rFonts w:ascii="仿宋" w:eastAsia="仿宋" w:hAnsi="仿宋" w:cs="仿宋" w:hint="eastAsia"/>
            <w:lang w:eastAsia="zh-CN"/>
          </w:rPr>
          <w:t>(三)、风险监控与控制</w:t>
        </w:r>
        <w:r>
          <w:tab/>
        </w:r>
        <w:r>
          <w:fldChar w:fldCharType="begin"/>
        </w:r>
        <w:r>
          <w:instrText xml:space="preserve"> PAGEREF _Toc21631 \h </w:instrText>
        </w:r>
        <w:r>
          <w:fldChar w:fldCharType="separate"/>
        </w:r>
        <w:r>
          <w:t>48</w:t>
        </w:r>
        <w:r>
          <w:fldChar w:fldCharType="end"/>
        </w:r>
      </w:hyperlink>
    </w:p>
    <w:p>
      <w:pPr>
        <w:pStyle w:val="TOC1"/>
        <w:tabs>
          <w:tab w:val="right" w:leader="dot" w:pos="8306"/>
        </w:tabs>
      </w:pPr>
      <w:hyperlink w:anchor="_Toc23495" w:history="1">
        <w:r>
          <w:rPr>
            <w:rFonts w:ascii="仿宋" w:eastAsia="仿宋" w:hAnsi="仿宋" w:cs="仿宋" w:hint="eastAsia"/>
            <w:lang w:eastAsia="zh-CN"/>
          </w:rPr>
          <w:t>十三、风险识别与分类</w:t>
        </w:r>
        <w:r>
          <w:tab/>
        </w:r>
        <w:r>
          <w:fldChar w:fldCharType="begin"/>
        </w:r>
        <w:r>
          <w:instrText xml:space="preserve"> PAGEREF _Toc23495 \h </w:instrText>
        </w:r>
        <w:r>
          <w:fldChar w:fldCharType="separate"/>
        </w:r>
        <w:r>
          <w:t>49</w:t>
        </w:r>
        <w:r>
          <w:fldChar w:fldCharType="end"/>
        </w:r>
      </w:hyperlink>
    </w:p>
    <w:p>
      <w:pPr>
        <w:pStyle w:val="TOC2"/>
        <w:tabs>
          <w:tab w:val="right" w:leader="dot" w:pos="8306"/>
        </w:tabs>
      </w:pPr>
      <w:hyperlink w:anchor="_Toc25381" w:history="1">
        <w:r>
          <w:rPr>
            <w:rFonts w:ascii="仿宋" w:eastAsia="仿宋" w:hAnsi="仿宋" w:cs="仿宋" w:hint="eastAsia"/>
            <w:lang w:eastAsia="zh-CN"/>
          </w:rPr>
          <w:t>(一)、风险识别</w:t>
        </w:r>
        <w:r>
          <w:tab/>
        </w:r>
        <w:r>
          <w:fldChar w:fldCharType="begin"/>
        </w:r>
        <w:r>
          <w:instrText xml:space="preserve"> PAGEREF _Toc25381 \h </w:instrText>
        </w:r>
        <w:r>
          <w:fldChar w:fldCharType="separate"/>
        </w:r>
        <w:r>
          <w:t>49</w:t>
        </w:r>
        <w:r>
          <w:fldChar w:fldCharType="end"/>
        </w:r>
      </w:hyperlink>
    </w:p>
    <w:p>
      <w:pPr>
        <w:pStyle w:val="TOC2"/>
        <w:tabs>
          <w:tab w:val="right" w:leader="dot" w:pos="8306"/>
        </w:tabs>
      </w:pPr>
      <w:hyperlink w:anchor="_Toc21146" w:history="1">
        <w:r>
          <w:rPr>
            <w:rFonts w:ascii="仿宋" w:eastAsia="仿宋" w:hAnsi="仿宋" w:cs="仿宋" w:hint="eastAsia"/>
            <w:lang w:eastAsia="zh-CN"/>
          </w:rPr>
          <w:t>(二)、风险分类</w:t>
        </w:r>
        <w:r>
          <w:tab/>
        </w:r>
        <w:r>
          <w:fldChar w:fldCharType="begin"/>
        </w:r>
        <w:r>
          <w:instrText xml:space="preserve"> PAGEREF _Toc21146 \h </w:instrText>
        </w:r>
        <w:r>
          <w:fldChar w:fldCharType="separate"/>
        </w:r>
        <w:r>
          <w:t>50</w:t>
        </w:r>
        <w:r>
          <w:fldChar w:fldCharType="end"/>
        </w:r>
      </w:hyperlink>
    </w:p>
    <w:p>
      <w:pPr>
        <w:pStyle w:val="TOC1"/>
        <w:tabs>
          <w:tab w:val="right" w:leader="dot" w:pos="8306"/>
        </w:tabs>
      </w:pPr>
      <w:hyperlink w:anchor="_Toc7164" w:history="1">
        <w:r>
          <w:rPr>
            <w:rFonts w:ascii="仿宋" w:eastAsia="仿宋" w:hAnsi="仿宋" w:cs="仿宋" w:hint="eastAsia"/>
            <w:lang w:eastAsia="zh-CN"/>
          </w:rPr>
          <w:t>十四、质量管理体系</w:t>
        </w:r>
        <w:r>
          <w:tab/>
        </w:r>
        <w:r>
          <w:fldChar w:fldCharType="begin"/>
        </w:r>
        <w:r>
          <w:instrText xml:space="preserve"> PAGEREF _Toc7164 \h </w:instrText>
        </w:r>
        <w:r>
          <w:fldChar w:fldCharType="separate"/>
        </w:r>
        <w:r>
          <w:t>52</w:t>
        </w:r>
        <w:r>
          <w:fldChar w:fldCharType="end"/>
        </w:r>
      </w:hyperlink>
    </w:p>
    <w:p>
      <w:pPr>
        <w:pStyle w:val="TOC2"/>
        <w:tabs>
          <w:tab w:val="right" w:leader="dot" w:pos="8306"/>
        </w:tabs>
      </w:pPr>
      <w:hyperlink w:anchor="_Toc16193" w:history="1">
        <w:r>
          <w:rPr>
            <w:rFonts w:ascii="仿宋" w:eastAsia="仿宋" w:hAnsi="仿宋" w:cs="仿宋" w:hint="eastAsia"/>
            <w:lang w:eastAsia="zh-CN"/>
          </w:rPr>
          <w:t>(一)、质量目标与方针</w:t>
        </w:r>
        <w:r>
          <w:tab/>
        </w:r>
        <w:r>
          <w:fldChar w:fldCharType="begin"/>
        </w:r>
        <w:r>
          <w:instrText xml:space="preserve"> PAGEREF _Toc16193 \h </w:instrText>
        </w:r>
        <w:r>
          <w:fldChar w:fldCharType="separate"/>
        </w:r>
        <w:r>
          <w:t>52</w:t>
        </w:r>
        <w:r>
          <w:fldChar w:fldCharType="end"/>
        </w:r>
      </w:hyperlink>
    </w:p>
    <w:p>
      <w:pPr>
        <w:pStyle w:val="TOC2"/>
        <w:tabs>
          <w:tab w:val="right" w:leader="dot" w:pos="8306"/>
        </w:tabs>
      </w:pPr>
      <w:hyperlink w:anchor="_Toc17189" w:history="1">
        <w:r>
          <w:rPr>
            <w:rFonts w:ascii="仿宋" w:eastAsia="仿宋" w:hAnsi="仿宋" w:cs="仿宋" w:hint="eastAsia"/>
            <w:lang w:eastAsia="zh-CN"/>
          </w:rPr>
          <w:t>(二)、质量管理责任</w:t>
        </w:r>
        <w:r>
          <w:tab/>
        </w:r>
        <w:r>
          <w:fldChar w:fldCharType="begin"/>
        </w:r>
        <w:r>
          <w:instrText xml:space="preserve"> PAGEREF _Toc17189 \h </w:instrText>
        </w:r>
        <w:r>
          <w:fldChar w:fldCharType="separate"/>
        </w:r>
        <w:r>
          <w:t>53</w:t>
        </w:r>
        <w:r>
          <w:fldChar w:fldCharType="end"/>
        </w:r>
      </w:hyperlink>
    </w:p>
    <w:p>
      <w:pPr>
        <w:pStyle w:val="TOC2"/>
        <w:tabs>
          <w:tab w:val="right" w:leader="dot" w:pos="8306"/>
        </w:tabs>
      </w:pPr>
      <w:hyperlink w:anchor="_Toc27284" w:history="1">
        <w:r>
          <w:rPr>
            <w:rFonts w:ascii="仿宋" w:eastAsia="仿宋" w:hAnsi="仿宋" w:cs="仿宋" w:hint="eastAsia"/>
            <w:lang w:eastAsia="zh-CN"/>
          </w:rPr>
          <w:t>(三)、质量管理体系文件</w:t>
        </w:r>
        <w:r>
          <w:tab/>
        </w:r>
        <w:r>
          <w:fldChar w:fldCharType="begin"/>
        </w:r>
        <w:r>
          <w:instrText xml:space="preserve"> PAGEREF _Toc27284 \h </w:instrText>
        </w:r>
        <w:r>
          <w:fldChar w:fldCharType="separate"/>
        </w:r>
        <w:r>
          <w:t>54</w:t>
        </w:r>
        <w:r>
          <w:fldChar w:fldCharType="end"/>
        </w:r>
      </w:hyperlink>
    </w:p>
    <w:p>
      <w:pPr>
        <w:pStyle w:val="TOC2"/>
        <w:tabs>
          <w:tab w:val="right" w:leader="dot" w:pos="8306"/>
        </w:tabs>
      </w:pPr>
      <w:hyperlink w:anchor="_Toc9828" w:history="1">
        <w:r>
          <w:rPr>
            <w:rFonts w:ascii="仿宋" w:eastAsia="仿宋" w:hAnsi="仿宋" w:cs="仿宋" w:hint="eastAsia"/>
            <w:lang w:eastAsia="zh-CN"/>
          </w:rPr>
          <w:t>(四)、质量培训与教育</w:t>
        </w:r>
        <w:r>
          <w:tab/>
        </w:r>
        <w:r>
          <w:fldChar w:fldCharType="begin"/>
        </w:r>
        <w:r>
          <w:instrText xml:space="preserve"> PAGEREF _Toc9828 \h </w:instrText>
        </w:r>
        <w:r>
          <w:fldChar w:fldCharType="separate"/>
        </w:r>
        <w:r>
          <w:t>56</w:t>
        </w:r>
        <w:r>
          <w:fldChar w:fldCharType="end"/>
        </w:r>
      </w:hyperlink>
    </w:p>
    <w:p>
      <w:pPr>
        <w:pStyle w:val="TOC2"/>
        <w:tabs>
          <w:tab w:val="right" w:leader="dot" w:pos="8306"/>
        </w:tabs>
      </w:pPr>
      <w:hyperlink w:anchor="_Toc14929" w:history="1">
        <w:r>
          <w:rPr>
            <w:rFonts w:ascii="仿宋" w:eastAsia="仿宋" w:hAnsi="仿宋" w:cs="仿宋" w:hint="eastAsia"/>
            <w:lang w:eastAsia="zh-CN"/>
          </w:rPr>
          <w:t>(五)、质量审核与评价</w:t>
        </w:r>
        <w:r>
          <w:tab/>
        </w:r>
        <w:r>
          <w:fldChar w:fldCharType="begin"/>
        </w:r>
        <w:r>
          <w:instrText xml:space="preserve"> PAGEREF _Toc14929 \h </w:instrText>
        </w:r>
        <w:r>
          <w:fldChar w:fldCharType="separate"/>
        </w:r>
        <w:r>
          <w:t>57</w:t>
        </w:r>
        <w:r>
          <w:fldChar w:fldCharType="end"/>
        </w:r>
      </w:hyperlink>
    </w:p>
    <w:p>
      <w:pPr>
        <w:pStyle w:val="TOC2"/>
        <w:tabs>
          <w:tab w:val="right" w:leader="dot" w:pos="8306"/>
        </w:tabs>
      </w:pPr>
      <w:hyperlink w:anchor="_Toc20322" w:history="1">
        <w:r>
          <w:rPr>
            <w:rFonts w:ascii="仿宋" w:eastAsia="仿宋" w:hAnsi="仿宋" w:cs="仿宋" w:hint="eastAsia"/>
            <w:lang w:eastAsia="zh-CN"/>
          </w:rPr>
          <w:t>(六)、不符合与纠正措施</w:t>
        </w:r>
        <w:r>
          <w:tab/>
        </w:r>
        <w:r>
          <w:fldChar w:fldCharType="begin"/>
        </w:r>
        <w:r>
          <w:instrText xml:space="preserve"> PAGEREF _Toc20322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153"/>
      <w:r>
        <w:rPr>
          <w:rFonts w:ascii="仿宋" w:eastAsia="仿宋" w:hAnsi="仿宋" w:cs="仿宋" w:hint="eastAsia"/>
          <w:sz w:val="28"/>
          <w:lang w:eastAsia="zh-CN"/>
        </w:rPr>
        <w:t>一、铁皮石斛项目建设背景及必要性分析</w:t>
      </w:r>
      <w:bookmarkEnd w:id="2"/>
    </w:p>
    <w:p>
      <w:pPr>
        <w:pStyle w:val="Heading2"/>
        <w:rPr>
          <w:rFonts w:ascii="仿宋" w:eastAsia="仿宋" w:hAnsi="仿宋" w:cs="仿宋" w:hint="eastAsia"/>
          <w:lang w:eastAsia="zh-CN"/>
        </w:rPr>
      </w:pPr>
      <w:bookmarkStart w:id="3" w:name="_Toc27977"/>
      <w:r>
        <w:rPr>
          <w:rFonts w:ascii="仿宋" w:eastAsia="仿宋" w:hAnsi="仿宋" w:cs="仿宋" w:hint="eastAsia"/>
          <w:lang w:eastAsia="zh-CN"/>
        </w:rPr>
        <w:t>(一)、铁皮石斛项目背景分析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皮石斛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皮石斛项目在这个潮流中的定位。同时，我们将关注行业内涌现的新兴机遇，以便铁皮石斛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皮石斛项目提供了强大的发展动力。我们将聚焦于行业内最新的技术发展趋势，包括但不限于人工智能、大数据分析、物联网等领域。通过深度的技术研究，我们将确保铁皮石斛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皮石斛项目发展的源泉。我们将投入更多的精力对市场需求进行深入剖析，超越表面的需求，深入挖掘潜在的市场痛点和机遇。通过对市场需求的细致了解，铁皮石斛项目将更有针对性地设计解决方案，满足市场的多样化需求，从而更好地促进铁皮石斛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皮石斛项目战略至关重要。我们将对竞争态势进行更为深入的分析，包括但不限于市场份额、产品特点、客户满意度等多个维度。通过深度的竞争分析，铁皮石斛项目将能够更准确地把握市场脉搏，制定具有竞争力的铁皮石斛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铁皮石斛项目的发展具有直接的影响。我们将进行更为全面的法规和政策分析，了解行业发展中的潜在法律风险和合规挑战。通过充分了解和遵守相关法规，铁皮石斛项目将确保在法律框架内合法合规运营，为铁皮石斛项目的稳健发展提供有力支持。</w:t>
      </w:r>
    </w:p>
    <w:p>
      <w:pPr>
        <w:pStyle w:val="Heading2"/>
        <w:ind w:firstLine="560" w:firstLineChars="200"/>
        <w:rPr>
          <w:rFonts w:ascii="仿宋" w:eastAsia="仿宋" w:hAnsi="仿宋" w:cs="仿宋" w:hint="eastAsia"/>
          <w:sz w:val="28"/>
          <w:lang w:eastAsia="zh-CN"/>
        </w:rPr>
      </w:pPr>
      <w:bookmarkStart w:id="4" w:name="_Toc16452"/>
      <w:r>
        <w:rPr>
          <w:rFonts w:ascii="仿宋" w:eastAsia="仿宋" w:hAnsi="仿宋" w:cs="仿宋" w:hint="eastAsia"/>
          <w:sz w:val="28"/>
          <w:lang w:eastAsia="zh-CN"/>
        </w:rPr>
        <w:t>(二)、铁皮石斛项目建设必要性分析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建设的迫切性源于对行业发展趋势的深刻洞察。我们正处于一个行业变革的时代，科技创新、数字化转型成为企业发展的关键动力。铁皮石斛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建设不仅仅是为了跟上潮流，更是为了通过技术创新推动企业的持续发展。通过引入先进的技术和解决方案，铁皮石斛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皮石斛项目的建设成为必然选择，通过提高产品质量、拓展服务领域，从而在竞争中获得更多的机会。铁皮石斛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铁皮石斛项目建设的必要性体现在对客户需求更精准的满足。通过铁皮石斛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建设的背后是对企业持续创新的追求。只有通过不断创新，企业才能在竞争中立于不败之地。铁皮石斛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714"/>
      <w:r>
        <w:rPr>
          <w:rFonts w:ascii="仿宋" w:eastAsia="仿宋" w:hAnsi="仿宋" w:cs="仿宋" w:hint="eastAsia"/>
          <w:sz w:val="28"/>
          <w:lang w:eastAsia="zh-CN"/>
        </w:rPr>
        <w:t>二、铁皮石斛项目文档管理</w:t>
      </w:r>
      <w:bookmarkEnd w:id="5"/>
    </w:p>
    <w:p>
      <w:pPr>
        <w:pStyle w:val="Heading2"/>
        <w:rPr>
          <w:rFonts w:ascii="仿宋" w:eastAsia="仿宋" w:hAnsi="仿宋" w:cs="仿宋" w:hint="eastAsia"/>
          <w:lang w:eastAsia="zh-CN"/>
        </w:rPr>
      </w:pPr>
      <w:bookmarkStart w:id="6" w:name="_Toc237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铁皮石斛项目高度重视文档的质量和准确性，以支持铁皮石斛项目的各项活动和决策。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文档的编制始于铁皮石斛项目计划的初期，我们制定了详细的文档编制计划，明确了每个文档的内容、格式和编写责任人。在铁皮石斛项目启动阶段，我们首先编制了铁皮石斛项目章程，明确定义了铁皮石斛项目的目标、范围、风险等关键要素。随后，铁皮石斛项目团队根据计划陆续编制了需求文档、设计文档、测试文档等各类文档，确保铁皮石斛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皮石斛项目管理中的重要环节，旨在确保铁皮石斛项目文档符合质量标准和铁皮石斛项目需求。在铁皮石斛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除了内部审查，我们还进行了外部审查，邀请铁皮石斛项目相关利益方和专业领域的专家对文档进行独立审查。这有助于获取更全面、客观的反馈，确保铁皮石斛项目文档不仅符合内部标准，也满足外部需求。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铁皮石斛项目在文档编制与审查方面建立了严格的管理机制，通过规范的流程和多维度的审查，确保铁皮石斛项目文档的质量、准确性和可靠性，为铁皮石斛项目的顺利推进提供了有力支持。</w:t>
      </w:r>
    </w:p>
    <w:p>
      <w:pPr>
        <w:pStyle w:val="Heading2"/>
        <w:ind w:firstLine="560" w:firstLineChars="200"/>
        <w:rPr>
          <w:rFonts w:ascii="仿宋" w:eastAsia="仿宋" w:hAnsi="仿宋" w:cs="仿宋" w:hint="eastAsia"/>
          <w:sz w:val="28"/>
          <w:lang w:eastAsia="zh-CN"/>
        </w:rPr>
      </w:pPr>
      <w:bookmarkStart w:id="7" w:name="_Toc2407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在铁皮石斛项目中，我们致力于优化文档发布与分发过程，以确保信息的高效传递和团队间协作的顺畅进行。以下是我们采取的关键优化策略：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我们通过多渠道发布文档，包括电子邮件、铁皮石斛项目管理平台、内部网站等，以满足不同团队成员的偏好和需求。多渠道发布确保了信息的全面覆盖。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我们采用了精细的权限控制，确保只有授权人员可以访问敏感信息。这种安全措施保护了铁皮石斛项目文档的机密性，防止了未经授权的信息泄露。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61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文档存档与归档是铁皮石斛项目生命周期中一个至关重要的环节，直接关系到铁皮石斛项目信息的长期保存和历史记录的完整性。在铁皮石斛项目中，我们实施了一系列有效的文档存档与归档管理策略：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08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9362"/>
      <w:r>
        <w:rPr>
          <w:rFonts w:ascii="仿宋" w:eastAsia="仿宋" w:hAnsi="仿宋" w:cs="仿宋" w:hint="eastAsia"/>
          <w:lang w:eastAsia="zh-CN"/>
        </w:rPr>
        <w:t>(一)、铁皮石斛行业分析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行业一直以来都是市场的关注焦点。行业内的发展趋势、竞争态势以及潜在机会都对铁皮石斛项目的推进产生深远的影响。通过深入研究行业的整体概貌，我们将更好地理解行业的核心特征，为铁皮石斛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皮石斛行业，技术一直是推动创新和发展的关键因素。我们将对当前技术趋势进行详尽分析，包括但不限于人工智能、大数据应用、先进制造技术等。这有助于铁皮石斛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皮石斛项目成功的基础。我们将对主要竞争对手进行深入研究，包括其市场份额、产品特点、市场定位等。通过全面了解竞争对手的优势和劣势，铁皮石斛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91"/>
      <w:r>
        <w:rPr>
          <w:rFonts w:ascii="仿宋" w:eastAsia="仿宋" w:hAnsi="仿宋" w:cs="仿宋" w:hint="eastAsia"/>
          <w:sz w:val="28"/>
          <w:lang w:eastAsia="zh-CN"/>
        </w:rPr>
        <w:t>(二)、铁皮石斛市场分析预测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通过对市场规模的深入调研，我们将预测铁皮石斛市场未来的增长趋势。这包括市场的整体规模、各细分领域的发展趋势等。铁皮石斛项目可以根据市场的扩张速度和潜在机会，制定更符合市场需求的发展策略。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皮石斛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皮石斛项目实施过程中需要充分考虑的因素。我们将对市场风险进行全面评估，包括但不限于政策法规风险、市场竞争风险、技术变革风险等。通过对潜在风险的深入分析，铁皮石斛项目可以制定相应的风险缓解策略，降低不确定性对铁皮石斛项目的影响。</w:t>
      </w:r>
    </w:p>
    <w:p>
      <w:pPr>
        <w:pStyle w:val="Heading1"/>
        <w:ind w:firstLine="560" w:firstLineChars="200"/>
        <w:rPr>
          <w:rFonts w:ascii="仿宋" w:eastAsia="仿宋" w:hAnsi="仿宋" w:cs="仿宋" w:hint="eastAsia"/>
          <w:sz w:val="28"/>
          <w:lang w:eastAsia="zh-CN"/>
        </w:rPr>
      </w:pPr>
      <w:bookmarkStart w:id="12" w:name="_Toc578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815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技术管理特点体现在其创新导向。通过引入最先进的技术趋势和解决方案，铁皮石斛项目致力于提升科技含量、提高质量和效率水平。这意味着我们将采用最新的工具和方法，确保铁皮石斛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皮石斛项目技术管理的显著特征。通过整合不同领域的技术资源，我们实现了跨学科的协同工作。这有助于优化技术架构，提高整体效能。此外，整合性策略还促进了不同技术团队之间的紧密沟通和高效合作，确保铁皮石斛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铁皮石斛项目所采用的技术。通过不断优化技术方案，铁皮石斛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皮石斛项目团队将在铁皮石斛项目初期识别可能的技术风险，并采取相应的预防和应对措施。通过建立健全的风险评估机制，铁皮石斛项目能够在实施过程中及时发现并解决潜在的技术问题，保障铁皮石斛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皮石斛项目中，技术将成为铁皮石斛项目成功的有力支持。这一深度剖析揭示了技术管理在铁皮石斛项目实施中的关键作用，为铁皮石斛项目的技术基础奠定了坚实的基础。</w:t>
      </w:r>
    </w:p>
    <w:p>
      <w:pPr>
        <w:pStyle w:val="Heading2"/>
        <w:ind w:firstLine="560" w:firstLineChars="200"/>
        <w:rPr>
          <w:rFonts w:ascii="仿宋" w:eastAsia="仿宋" w:hAnsi="仿宋" w:cs="仿宋" w:hint="eastAsia"/>
          <w:sz w:val="28"/>
          <w:lang w:eastAsia="zh-CN"/>
        </w:rPr>
      </w:pPr>
      <w:bookmarkStart w:id="14" w:name="_Toc13315"/>
      <w:r>
        <w:rPr>
          <w:rFonts w:ascii="仿宋" w:eastAsia="仿宋" w:hAnsi="仿宋" w:cs="仿宋" w:hint="eastAsia"/>
          <w:sz w:val="28"/>
          <w:lang w:eastAsia="zh-CN"/>
        </w:rPr>
        <w:t>(二)、铁皮石斛项目工艺技术设计方案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皮石斛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皮石斛项目将严格按照相关行业规范要求进行组织。通过有效控制产品质量，铁皮石斛项目将致力于为顾客提供优质的铁皮石斛项目产品和良好的服务。这体现了铁皮石斛项目对于生产活动合规性和质量标准的高度重视，为铁皮石斛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皮石斛项目注重生态效益和清洁生产原则。铁皮石斛项目建设将紧密结合地方特色经济发展，与社会经济发展规划和区域环境保护规划方案相协调一致。通过与当地区域自然生态系统的结合，铁皮石斛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皮石斛项目产品具有多样化的客户需求和个性化的特点。因此，铁皮石斛项目产品规格品种多样，且单批生产数量较小。为满足这一特点，铁皮石斛项目承办单位将建设先进的柔性制造生产线。通过广泛应用柔性制造技术，铁皮石斛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皮石斛项目采用的技术具有较高的技术含量和自动化水平，处于国内先进水平。这一技术选用不仅体现了对生产效率、质量和环境友好性的高标准要求，同时为铁皮石斛项目的可持续发展奠定了坚实的基础。</w:t>
      </w:r>
    </w:p>
    <w:p>
      <w:pPr>
        <w:pStyle w:val="Heading2"/>
        <w:ind w:firstLine="560" w:firstLineChars="200"/>
        <w:rPr>
          <w:rFonts w:ascii="仿宋" w:eastAsia="仿宋" w:hAnsi="仿宋" w:cs="仿宋" w:hint="eastAsia"/>
          <w:sz w:val="28"/>
          <w:lang w:eastAsia="zh-CN"/>
        </w:rPr>
      </w:pPr>
      <w:bookmarkStart w:id="15" w:name="_Toc2244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为确保铁皮石斛项目的高效生产和技术实施，我们制定了一套精心设计的设备选型方案，以满足铁皮石斛项目生产、质量和环保的要求。该方案的主要特点如下：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皮石斛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针对铁皮石斛项目产品的多样性和小批量生产的特点，我们将建设柔性制造生产线。通过在设备选型中考虑柔性制造技术，可以灵活应对不同产品规格和生产需求，实现生产线的高度灵活性和适应性。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5321"/>
      <w:r>
        <w:rPr>
          <w:rFonts w:ascii="仿宋" w:eastAsia="仿宋" w:hAnsi="仿宋" w:cs="仿宋" w:hint="eastAsia"/>
          <w:sz w:val="28"/>
          <w:lang w:eastAsia="zh-CN"/>
        </w:rPr>
        <w:t>五、铁皮石斛项目建设单位说明</w:t>
      </w:r>
      <w:bookmarkEnd w:id="16"/>
    </w:p>
    <w:p>
      <w:pPr>
        <w:pStyle w:val="Heading2"/>
        <w:rPr>
          <w:rFonts w:ascii="仿宋" w:eastAsia="仿宋" w:hAnsi="仿宋" w:cs="仿宋" w:hint="eastAsia"/>
          <w:lang w:eastAsia="zh-CN"/>
        </w:rPr>
      </w:pPr>
      <w:bookmarkStart w:id="17" w:name="_Toc20409"/>
      <w:r>
        <w:rPr>
          <w:rFonts w:ascii="仿宋" w:eastAsia="仿宋" w:hAnsi="仿宋" w:cs="仿宋" w:hint="eastAsia"/>
          <w:lang w:eastAsia="zh-CN"/>
        </w:rPr>
        <w:t>(一)、铁皮石斛项目承办单位基本情况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36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皮石斛项目承办单位的XXXX，我们着眼于实现可持续的经济效益。通过技术创新和解决方案的提供，公司预计在铁皮石斛项目执行期间将获得可观的收入增长。这一收入来源主要包括铁皮石斛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同时，我们注重成本控制和效率提升，以确保铁皮石斛项目的可持续盈利。透过精细的管理和资源优化，公司期望实现铁皮石斛项目利润最大化。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皮石斛项目实施进行全面的投资评估，包括铁皮石斛项目启动阶段的资金投入和后续运营成本。通过对铁皮石斛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铁皮石斛项目实施过程中具备足够的资金流动性，公司将进行详尽的现金流分析。这包括资金需求的合理预测、铁皮石斛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6818"/>
      <w:r>
        <w:rPr>
          <w:rFonts w:ascii="仿宋" w:eastAsia="仿宋" w:hAnsi="仿宋" w:cs="仿宋" w:hint="eastAsia"/>
          <w:sz w:val="28"/>
          <w:lang w:eastAsia="zh-CN"/>
        </w:rPr>
        <w:t>六、铁皮石斛项目土建工程</w:t>
      </w:r>
      <w:bookmarkEnd w:id="19"/>
    </w:p>
    <w:p>
      <w:pPr>
        <w:pStyle w:val="Heading2"/>
        <w:rPr>
          <w:rFonts w:ascii="仿宋" w:eastAsia="仿宋" w:hAnsi="仿宋" w:cs="仿宋" w:hint="eastAsia"/>
          <w:lang w:eastAsia="zh-CN"/>
        </w:rPr>
      </w:pPr>
      <w:bookmarkStart w:id="20" w:name="_Toc519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在铁皮石斛项目的建筑工程设计中，我们将秉承一系列重要的设计原则，以确保铁皮石斛项目建筑在功能、美观、可持续性等方面达到最佳效果。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首要原则是确保建筑的功能性得到最大化的发挥。我们将充分理解铁皮石斛项目的实际需求，合理布局各个功能区域，保证建筑在满足业务需求的同时，提供高效的工作环境。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https://d.book118.com/808066102113006047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331DB6"/>
    <w:rsid w:val="18331D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6610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2024-03-05T06:30:00Z</dcterms:created>
  <dcterms:modified xsi:type="dcterms:W3CDTF">2024-03-05T06:30:40Z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E73DDED122C442AEA4E6796704B283C0_11</vt:lpwstr>
  </property>
  <property fmtid="{D5CDD505-2E9C-101B-9397-08002B2CF9AE}" pid="3" name="KSOProductBuildVer">
    <vt:lpwstr>2052-12.1.0.16388</vt:lpwstr>
  </property>
</Properties>
</file>