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节油设备项目计划设计方案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65" w:history="1">
        <w:r>
          <w:rPr>
            <w:rFonts w:ascii="仿宋" w:eastAsia="仿宋" w:hAnsi="仿宋" w:cs="仿宋" w:hint="eastAsia"/>
            <w:lang w:eastAsia="zh-CN"/>
          </w:rPr>
          <w:t>序言</w:t>
        </w:r>
        <w:r>
          <w:tab/>
        </w:r>
        <w:r>
          <w:fldChar w:fldCharType="begin"/>
        </w:r>
        <w:r>
          <w:instrText xml:space="preserve"> PAGEREF _Toc25265 \h </w:instrText>
        </w:r>
        <w:r>
          <w:fldChar w:fldCharType="separate"/>
        </w:r>
        <w:r>
          <w:t>3</w:t>
        </w:r>
        <w:r>
          <w:fldChar w:fldCharType="end"/>
        </w:r>
      </w:hyperlink>
    </w:p>
    <w:p>
      <w:pPr>
        <w:pStyle w:val="TOC1"/>
        <w:tabs>
          <w:tab w:val="right" w:leader="dot" w:pos="8306"/>
        </w:tabs>
      </w:pPr>
      <w:hyperlink w:anchor="_Toc22533" w:history="1">
        <w:r>
          <w:rPr>
            <w:rFonts w:ascii="仿宋" w:eastAsia="仿宋" w:hAnsi="仿宋" w:cs="仿宋" w:hint="eastAsia"/>
            <w:lang w:eastAsia="zh-CN"/>
          </w:rPr>
          <w:t>一、产品规划分析</w:t>
        </w:r>
        <w:r>
          <w:tab/>
        </w:r>
        <w:r>
          <w:fldChar w:fldCharType="begin"/>
        </w:r>
        <w:r>
          <w:instrText xml:space="preserve"> PAGEREF _Toc22533 \h </w:instrText>
        </w:r>
        <w:r>
          <w:fldChar w:fldCharType="separate"/>
        </w:r>
        <w:r>
          <w:t>3</w:t>
        </w:r>
        <w:r>
          <w:fldChar w:fldCharType="end"/>
        </w:r>
      </w:hyperlink>
    </w:p>
    <w:p>
      <w:pPr>
        <w:pStyle w:val="TOC2"/>
        <w:tabs>
          <w:tab w:val="right" w:leader="dot" w:pos="8306"/>
        </w:tabs>
      </w:pPr>
      <w:hyperlink w:anchor="_Toc28300" w:history="1">
        <w:r>
          <w:rPr>
            <w:rFonts w:ascii="仿宋" w:eastAsia="仿宋" w:hAnsi="仿宋" w:cs="仿宋" w:hint="eastAsia"/>
            <w:lang w:eastAsia="zh-CN"/>
          </w:rPr>
          <w:t>(一)、产品规划</w:t>
        </w:r>
        <w:r>
          <w:tab/>
        </w:r>
        <w:r>
          <w:fldChar w:fldCharType="begin"/>
        </w:r>
        <w:r>
          <w:instrText xml:space="preserve"> PAGEREF _Toc28300 \h </w:instrText>
        </w:r>
        <w:r>
          <w:fldChar w:fldCharType="separate"/>
        </w:r>
        <w:r>
          <w:t>3</w:t>
        </w:r>
        <w:r>
          <w:fldChar w:fldCharType="end"/>
        </w:r>
      </w:hyperlink>
    </w:p>
    <w:p>
      <w:pPr>
        <w:pStyle w:val="TOC2"/>
        <w:tabs>
          <w:tab w:val="right" w:leader="dot" w:pos="8306"/>
        </w:tabs>
      </w:pPr>
      <w:hyperlink w:anchor="_Toc21023" w:history="1">
        <w:r>
          <w:rPr>
            <w:rFonts w:ascii="仿宋" w:eastAsia="仿宋" w:hAnsi="仿宋" w:cs="仿宋" w:hint="eastAsia"/>
            <w:lang w:eastAsia="zh-CN"/>
          </w:rPr>
          <w:t>(二)、建设规模</w:t>
        </w:r>
        <w:r>
          <w:tab/>
        </w:r>
        <w:r>
          <w:fldChar w:fldCharType="begin"/>
        </w:r>
        <w:r>
          <w:instrText xml:space="preserve"> PAGEREF _Toc21023 \h </w:instrText>
        </w:r>
        <w:r>
          <w:fldChar w:fldCharType="separate"/>
        </w:r>
        <w:r>
          <w:t>4</w:t>
        </w:r>
        <w:r>
          <w:fldChar w:fldCharType="end"/>
        </w:r>
      </w:hyperlink>
    </w:p>
    <w:p>
      <w:pPr>
        <w:pStyle w:val="TOC1"/>
        <w:tabs>
          <w:tab w:val="right" w:leader="dot" w:pos="8306"/>
        </w:tabs>
      </w:pPr>
      <w:hyperlink w:anchor="_Toc20961" w:history="1">
        <w:r>
          <w:rPr>
            <w:rFonts w:ascii="仿宋" w:eastAsia="仿宋" w:hAnsi="仿宋" w:cs="仿宋" w:hint="eastAsia"/>
            <w:lang w:eastAsia="zh-CN"/>
          </w:rPr>
          <w:t>二、节油设备项目绩效评估</w:t>
        </w:r>
        <w:r>
          <w:tab/>
        </w:r>
        <w:r>
          <w:fldChar w:fldCharType="begin"/>
        </w:r>
        <w:r>
          <w:instrText xml:space="preserve"> PAGEREF _Toc20961 \h </w:instrText>
        </w:r>
        <w:r>
          <w:fldChar w:fldCharType="separate"/>
        </w:r>
        <w:r>
          <w:t>5</w:t>
        </w:r>
        <w:r>
          <w:fldChar w:fldCharType="end"/>
        </w:r>
      </w:hyperlink>
    </w:p>
    <w:p>
      <w:pPr>
        <w:pStyle w:val="TOC2"/>
        <w:tabs>
          <w:tab w:val="right" w:leader="dot" w:pos="8306"/>
        </w:tabs>
      </w:pPr>
      <w:hyperlink w:anchor="_Toc13149" w:history="1">
        <w:r>
          <w:rPr>
            <w:rFonts w:ascii="仿宋" w:eastAsia="仿宋" w:hAnsi="仿宋" w:cs="仿宋" w:hint="eastAsia"/>
            <w:lang w:eastAsia="zh-CN"/>
          </w:rPr>
          <w:t>(一)、绩效评估指标</w:t>
        </w:r>
        <w:r>
          <w:tab/>
        </w:r>
        <w:r>
          <w:fldChar w:fldCharType="begin"/>
        </w:r>
        <w:r>
          <w:instrText xml:space="preserve"> PAGEREF _Toc13149 \h </w:instrText>
        </w:r>
        <w:r>
          <w:fldChar w:fldCharType="separate"/>
        </w:r>
        <w:r>
          <w:t>5</w:t>
        </w:r>
        <w:r>
          <w:fldChar w:fldCharType="end"/>
        </w:r>
      </w:hyperlink>
    </w:p>
    <w:p>
      <w:pPr>
        <w:pStyle w:val="TOC2"/>
        <w:tabs>
          <w:tab w:val="right" w:leader="dot" w:pos="8306"/>
        </w:tabs>
      </w:pPr>
      <w:hyperlink w:anchor="_Toc3093" w:history="1">
        <w:r>
          <w:rPr>
            <w:rFonts w:ascii="仿宋" w:eastAsia="仿宋" w:hAnsi="仿宋" w:cs="仿宋" w:hint="eastAsia"/>
            <w:lang w:eastAsia="zh-CN"/>
          </w:rPr>
          <w:t>(二)、绩效评估方法</w:t>
        </w:r>
        <w:r>
          <w:tab/>
        </w:r>
        <w:r>
          <w:fldChar w:fldCharType="begin"/>
        </w:r>
        <w:r>
          <w:instrText xml:space="preserve"> PAGEREF _Toc3093 \h </w:instrText>
        </w:r>
        <w:r>
          <w:fldChar w:fldCharType="separate"/>
        </w:r>
        <w:r>
          <w:t>6</w:t>
        </w:r>
        <w:r>
          <w:fldChar w:fldCharType="end"/>
        </w:r>
      </w:hyperlink>
    </w:p>
    <w:p>
      <w:pPr>
        <w:pStyle w:val="TOC2"/>
        <w:tabs>
          <w:tab w:val="right" w:leader="dot" w:pos="8306"/>
        </w:tabs>
      </w:pPr>
      <w:hyperlink w:anchor="_Toc27670" w:history="1">
        <w:r>
          <w:rPr>
            <w:rFonts w:ascii="仿宋" w:eastAsia="仿宋" w:hAnsi="仿宋" w:cs="仿宋" w:hint="eastAsia"/>
            <w:lang w:eastAsia="zh-CN"/>
          </w:rPr>
          <w:t>(三)、绩效评估周期</w:t>
        </w:r>
        <w:r>
          <w:tab/>
        </w:r>
        <w:r>
          <w:fldChar w:fldCharType="begin"/>
        </w:r>
        <w:r>
          <w:instrText xml:space="preserve"> PAGEREF _Toc27670 \h </w:instrText>
        </w:r>
        <w:r>
          <w:fldChar w:fldCharType="separate"/>
        </w:r>
        <w:r>
          <w:t>7</w:t>
        </w:r>
        <w:r>
          <w:fldChar w:fldCharType="end"/>
        </w:r>
      </w:hyperlink>
    </w:p>
    <w:p>
      <w:pPr>
        <w:pStyle w:val="TOC1"/>
        <w:tabs>
          <w:tab w:val="right" w:leader="dot" w:pos="8306"/>
        </w:tabs>
      </w:pPr>
      <w:hyperlink w:anchor="_Toc10372" w:history="1">
        <w:r>
          <w:rPr>
            <w:rFonts w:ascii="仿宋" w:eastAsia="仿宋" w:hAnsi="仿宋" w:cs="仿宋" w:hint="eastAsia"/>
            <w:lang w:eastAsia="zh-CN"/>
          </w:rPr>
          <w:t>三、节油设备项目建设单位说明</w:t>
        </w:r>
        <w:r>
          <w:tab/>
        </w:r>
        <w:r>
          <w:fldChar w:fldCharType="begin"/>
        </w:r>
        <w:r>
          <w:instrText xml:space="preserve"> PAGEREF _Toc10372 \h </w:instrText>
        </w:r>
        <w:r>
          <w:fldChar w:fldCharType="separate"/>
        </w:r>
        <w:r>
          <w:t>8</w:t>
        </w:r>
        <w:r>
          <w:fldChar w:fldCharType="end"/>
        </w:r>
      </w:hyperlink>
    </w:p>
    <w:p>
      <w:pPr>
        <w:pStyle w:val="TOC2"/>
        <w:tabs>
          <w:tab w:val="right" w:leader="dot" w:pos="8306"/>
        </w:tabs>
      </w:pPr>
      <w:hyperlink w:anchor="_Toc19733" w:history="1">
        <w:r>
          <w:rPr>
            <w:rFonts w:ascii="仿宋" w:eastAsia="仿宋" w:hAnsi="仿宋" w:cs="仿宋" w:hint="eastAsia"/>
            <w:lang w:eastAsia="zh-CN"/>
          </w:rPr>
          <w:t>(一)、节油设备项目承办单位基本情况</w:t>
        </w:r>
        <w:r>
          <w:tab/>
        </w:r>
        <w:r>
          <w:fldChar w:fldCharType="begin"/>
        </w:r>
        <w:r>
          <w:instrText xml:space="preserve"> PAGEREF _Toc19733 \h </w:instrText>
        </w:r>
        <w:r>
          <w:fldChar w:fldCharType="separate"/>
        </w:r>
        <w:r>
          <w:t>8</w:t>
        </w:r>
        <w:r>
          <w:fldChar w:fldCharType="end"/>
        </w:r>
      </w:hyperlink>
    </w:p>
    <w:p>
      <w:pPr>
        <w:pStyle w:val="TOC2"/>
        <w:tabs>
          <w:tab w:val="right" w:leader="dot" w:pos="8306"/>
        </w:tabs>
      </w:pPr>
      <w:hyperlink w:anchor="_Toc17476" w:history="1">
        <w:r>
          <w:rPr>
            <w:rFonts w:ascii="仿宋" w:eastAsia="仿宋" w:hAnsi="仿宋" w:cs="仿宋" w:hint="eastAsia"/>
            <w:lang w:eastAsia="zh-CN"/>
          </w:rPr>
          <w:t>(二)、公司经济效益分析</w:t>
        </w:r>
        <w:r>
          <w:tab/>
        </w:r>
        <w:r>
          <w:fldChar w:fldCharType="begin"/>
        </w:r>
        <w:r>
          <w:instrText xml:space="preserve"> PAGEREF _Toc17476 \h </w:instrText>
        </w:r>
        <w:r>
          <w:fldChar w:fldCharType="separate"/>
        </w:r>
        <w:r>
          <w:t>8</w:t>
        </w:r>
        <w:r>
          <w:fldChar w:fldCharType="end"/>
        </w:r>
      </w:hyperlink>
    </w:p>
    <w:p>
      <w:pPr>
        <w:pStyle w:val="TOC1"/>
        <w:tabs>
          <w:tab w:val="right" w:leader="dot" w:pos="8306"/>
        </w:tabs>
      </w:pPr>
      <w:hyperlink w:anchor="_Toc6336" w:history="1">
        <w:r>
          <w:rPr>
            <w:rFonts w:ascii="仿宋" w:eastAsia="仿宋" w:hAnsi="仿宋" w:cs="仿宋" w:hint="eastAsia"/>
            <w:lang w:eastAsia="zh-CN"/>
          </w:rPr>
          <w:t>四、节油设备项目建设背景及必要性分析</w:t>
        </w:r>
        <w:r>
          <w:tab/>
        </w:r>
        <w:r>
          <w:fldChar w:fldCharType="begin"/>
        </w:r>
        <w:r>
          <w:instrText xml:space="preserve"> PAGEREF _Toc6336 \h </w:instrText>
        </w:r>
        <w:r>
          <w:fldChar w:fldCharType="separate"/>
        </w:r>
        <w:r>
          <w:t>9</w:t>
        </w:r>
        <w:r>
          <w:fldChar w:fldCharType="end"/>
        </w:r>
      </w:hyperlink>
    </w:p>
    <w:p>
      <w:pPr>
        <w:pStyle w:val="TOC2"/>
        <w:tabs>
          <w:tab w:val="right" w:leader="dot" w:pos="8306"/>
        </w:tabs>
      </w:pPr>
      <w:hyperlink w:anchor="_Toc29475" w:history="1">
        <w:r>
          <w:rPr>
            <w:rFonts w:ascii="仿宋" w:eastAsia="仿宋" w:hAnsi="仿宋" w:cs="仿宋" w:hint="eastAsia"/>
            <w:lang w:eastAsia="zh-CN"/>
          </w:rPr>
          <w:t>(一)、节油设备项目背景分析</w:t>
        </w:r>
        <w:r>
          <w:tab/>
        </w:r>
        <w:r>
          <w:fldChar w:fldCharType="begin"/>
        </w:r>
        <w:r>
          <w:instrText xml:space="preserve"> PAGEREF _Toc29475 \h </w:instrText>
        </w:r>
        <w:r>
          <w:fldChar w:fldCharType="separate"/>
        </w:r>
        <w:r>
          <w:t>9</w:t>
        </w:r>
        <w:r>
          <w:fldChar w:fldCharType="end"/>
        </w:r>
      </w:hyperlink>
    </w:p>
    <w:p>
      <w:pPr>
        <w:pStyle w:val="TOC2"/>
        <w:tabs>
          <w:tab w:val="right" w:leader="dot" w:pos="8306"/>
        </w:tabs>
      </w:pPr>
      <w:hyperlink w:anchor="_Toc2728" w:history="1">
        <w:r>
          <w:rPr>
            <w:rFonts w:ascii="仿宋" w:eastAsia="仿宋" w:hAnsi="仿宋" w:cs="仿宋" w:hint="eastAsia"/>
            <w:lang w:eastAsia="zh-CN"/>
          </w:rPr>
          <w:t>(二)、节油设备项目建设必要性分析</w:t>
        </w:r>
        <w:r>
          <w:tab/>
        </w:r>
        <w:r>
          <w:fldChar w:fldCharType="begin"/>
        </w:r>
        <w:r>
          <w:instrText xml:space="preserve"> PAGEREF _Toc2728 \h </w:instrText>
        </w:r>
        <w:r>
          <w:fldChar w:fldCharType="separate"/>
        </w:r>
        <w:r>
          <w:t>11</w:t>
        </w:r>
        <w:r>
          <w:fldChar w:fldCharType="end"/>
        </w:r>
      </w:hyperlink>
    </w:p>
    <w:p>
      <w:pPr>
        <w:pStyle w:val="TOC1"/>
        <w:tabs>
          <w:tab w:val="right" w:leader="dot" w:pos="8306"/>
        </w:tabs>
      </w:pPr>
      <w:hyperlink w:anchor="_Toc1406" w:history="1">
        <w:r>
          <w:rPr>
            <w:rFonts w:ascii="仿宋" w:eastAsia="仿宋" w:hAnsi="仿宋" w:cs="仿宋" w:hint="eastAsia"/>
            <w:lang w:eastAsia="zh-CN"/>
          </w:rPr>
          <w:t>五、工艺说明</w:t>
        </w:r>
        <w:r>
          <w:tab/>
        </w:r>
        <w:r>
          <w:fldChar w:fldCharType="begin"/>
        </w:r>
        <w:r>
          <w:instrText xml:space="preserve"> PAGEREF _Toc1406 \h </w:instrText>
        </w:r>
        <w:r>
          <w:fldChar w:fldCharType="separate"/>
        </w:r>
        <w:r>
          <w:t>12</w:t>
        </w:r>
        <w:r>
          <w:fldChar w:fldCharType="end"/>
        </w:r>
      </w:hyperlink>
    </w:p>
    <w:p>
      <w:pPr>
        <w:pStyle w:val="TOC2"/>
        <w:tabs>
          <w:tab w:val="right" w:leader="dot" w:pos="8306"/>
        </w:tabs>
      </w:pPr>
      <w:hyperlink w:anchor="_Toc28800" w:history="1">
        <w:r>
          <w:rPr>
            <w:rFonts w:ascii="仿宋" w:eastAsia="仿宋" w:hAnsi="仿宋" w:cs="仿宋" w:hint="eastAsia"/>
            <w:lang w:eastAsia="zh-CN"/>
          </w:rPr>
          <w:t>(一)、技术管理特点</w:t>
        </w:r>
        <w:r>
          <w:tab/>
        </w:r>
        <w:r>
          <w:fldChar w:fldCharType="begin"/>
        </w:r>
        <w:r>
          <w:instrText xml:space="preserve"> PAGEREF _Toc28800 \h </w:instrText>
        </w:r>
        <w:r>
          <w:fldChar w:fldCharType="separate"/>
        </w:r>
        <w:r>
          <w:t>12</w:t>
        </w:r>
        <w:r>
          <w:fldChar w:fldCharType="end"/>
        </w:r>
      </w:hyperlink>
    </w:p>
    <w:p>
      <w:pPr>
        <w:pStyle w:val="TOC2"/>
        <w:tabs>
          <w:tab w:val="right" w:leader="dot" w:pos="8306"/>
        </w:tabs>
      </w:pPr>
      <w:hyperlink w:anchor="_Toc32222" w:history="1">
        <w:r>
          <w:rPr>
            <w:rFonts w:ascii="仿宋" w:eastAsia="仿宋" w:hAnsi="仿宋" w:cs="仿宋" w:hint="eastAsia"/>
            <w:lang w:eastAsia="zh-CN"/>
          </w:rPr>
          <w:t>(二)、节油设备项目工艺技术设计方案</w:t>
        </w:r>
        <w:r>
          <w:tab/>
        </w:r>
        <w:r>
          <w:fldChar w:fldCharType="begin"/>
        </w:r>
        <w:r>
          <w:instrText xml:space="preserve"> PAGEREF _Toc32222 \h </w:instrText>
        </w:r>
        <w:r>
          <w:fldChar w:fldCharType="separate"/>
        </w:r>
        <w:r>
          <w:t>14</w:t>
        </w:r>
        <w:r>
          <w:fldChar w:fldCharType="end"/>
        </w:r>
      </w:hyperlink>
    </w:p>
    <w:p>
      <w:pPr>
        <w:pStyle w:val="TOC2"/>
        <w:tabs>
          <w:tab w:val="right" w:leader="dot" w:pos="8306"/>
        </w:tabs>
      </w:pPr>
      <w:hyperlink w:anchor="_Toc1987" w:history="1">
        <w:r>
          <w:rPr>
            <w:rFonts w:ascii="仿宋" w:eastAsia="仿宋" w:hAnsi="仿宋" w:cs="仿宋" w:hint="eastAsia"/>
            <w:lang w:eastAsia="zh-CN"/>
          </w:rPr>
          <w:t>(三)、设备选型方案</w:t>
        </w:r>
        <w:r>
          <w:tab/>
        </w:r>
        <w:r>
          <w:fldChar w:fldCharType="begin"/>
        </w:r>
        <w:r>
          <w:instrText xml:space="preserve"> PAGEREF _Toc1987 \h </w:instrText>
        </w:r>
        <w:r>
          <w:fldChar w:fldCharType="separate"/>
        </w:r>
        <w:r>
          <w:t>15</w:t>
        </w:r>
        <w:r>
          <w:fldChar w:fldCharType="end"/>
        </w:r>
      </w:hyperlink>
    </w:p>
    <w:p>
      <w:pPr>
        <w:pStyle w:val="TOC1"/>
        <w:tabs>
          <w:tab w:val="right" w:leader="dot" w:pos="8306"/>
        </w:tabs>
      </w:pPr>
      <w:hyperlink w:anchor="_Toc15496" w:history="1">
        <w:r>
          <w:rPr>
            <w:rFonts w:ascii="仿宋" w:eastAsia="仿宋" w:hAnsi="仿宋" w:cs="仿宋" w:hint="eastAsia"/>
            <w:lang w:eastAsia="zh-CN"/>
          </w:rPr>
          <w:t>六、节油设备项目危机管理</w:t>
        </w:r>
        <w:r>
          <w:tab/>
        </w:r>
        <w:r>
          <w:fldChar w:fldCharType="begin"/>
        </w:r>
        <w:r>
          <w:instrText xml:space="preserve"> PAGEREF _Toc15496 \h </w:instrText>
        </w:r>
        <w:r>
          <w:fldChar w:fldCharType="separate"/>
        </w:r>
        <w:r>
          <w:t>16</w:t>
        </w:r>
        <w:r>
          <w:fldChar w:fldCharType="end"/>
        </w:r>
      </w:hyperlink>
    </w:p>
    <w:p>
      <w:pPr>
        <w:pStyle w:val="TOC2"/>
        <w:tabs>
          <w:tab w:val="right" w:leader="dot" w:pos="8306"/>
        </w:tabs>
      </w:pPr>
      <w:hyperlink w:anchor="_Toc11666" w:history="1">
        <w:r>
          <w:rPr>
            <w:rFonts w:ascii="仿宋" w:eastAsia="仿宋" w:hAnsi="仿宋" w:cs="仿宋" w:hint="eastAsia"/>
            <w:lang w:eastAsia="zh-CN"/>
          </w:rPr>
          <w:t>(一)、危机预警与识别</w:t>
        </w:r>
        <w:r>
          <w:tab/>
        </w:r>
        <w:r>
          <w:fldChar w:fldCharType="begin"/>
        </w:r>
        <w:r>
          <w:instrText xml:space="preserve"> PAGEREF _Toc11666 \h </w:instrText>
        </w:r>
        <w:r>
          <w:fldChar w:fldCharType="separate"/>
        </w:r>
        <w:r>
          <w:t>16</w:t>
        </w:r>
        <w:r>
          <w:fldChar w:fldCharType="end"/>
        </w:r>
      </w:hyperlink>
    </w:p>
    <w:p>
      <w:pPr>
        <w:pStyle w:val="TOC2"/>
        <w:tabs>
          <w:tab w:val="right" w:leader="dot" w:pos="8306"/>
        </w:tabs>
      </w:pPr>
      <w:hyperlink w:anchor="_Toc22612" w:history="1">
        <w:r>
          <w:rPr>
            <w:rFonts w:ascii="仿宋" w:eastAsia="仿宋" w:hAnsi="仿宋" w:cs="仿宋" w:hint="eastAsia"/>
            <w:lang w:eastAsia="zh-CN"/>
          </w:rPr>
          <w:t>(二)、危机应对与恢复</w:t>
        </w:r>
        <w:r>
          <w:tab/>
        </w:r>
        <w:r>
          <w:fldChar w:fldCharType="begin"/>
        </w:r>
        <w:r>
          <w:instrText xml:space="preserve"> PAGEREF _Toc22612 \h </w:instrText>
        </w:r>
        <w:r>
          <w:fldChar w:fldCharType="separate"/>
        </w:r>
        <w:r>
          <w:t>17</w:t>
        </w:r>
        <w:r>
          <w:fldChar w:fldCharType="end"/>
        </w:r>
      </w:hyperlink>
    </w:p>
    <w:p>
      <w:pPr>
        <w:pStyle w:val="TOC1"/>
        <w:tabs>
          <w:tab w:val="right" w:leader="dot" w:pos="8306"/>
        </w:tabs>
      </w:pPr>
      <w:hyperlink w:anchor="_Toc6811" w:history="1">
        <w:r>
          <w:rPr>
            <w:rFonts w:ascii="仿宋" w:eastAsia="仿宋" w:hAnsi="仿宋" w:cs="仿宋" w:hint="eastAsia"/>
            <w:lang w:eastAsia="zh-CN"/>
          </w:rPr>
          <w:t>七、节油设备项目社会影响</w:t>
        </w:r>
        <w:r>
          <w:tab/>
        </w:r>
        <w:r>
          <w:fldChar w:fldCharType="begin"/>
        </w:r>
        <w:r>
          <w:instrText xml:space="preserve"> PAGEREF _Toc6811 \h </w:instrText>
        </w:r>
        <w:r>
          <w:fldChar w:fldCharType="separate"/>
        </w:r>
        <w:r>
          <w:t>19</w:t>
        </w:r>
        <w:r>
          <w:fldChar w:fldCharType="end"/>
        </w:r>
      </w:hyperlink>
    </w:p>
    <w:p>
      <w:pPr>
        <w:pStyle w:val="TOC2"/>
        <w:tabs>
          <w:tab w:val="right" w:leader="dot" w:pos="8306"/>
        </w:tabs>
      </w:pPr>
      <w:hyperlink w:anchor="_Toc6033" w:history="1">
        <w:r>
          <w:rPr>
            <w:rFonts w:ascii="仿宋" w:eastAsia="仿宋" w:hAnsi="仿宋" w:cs="仿宋" w:hint="eastAsia"/>
            <w:lang w:eastAsia="zh-CN"/>
          </w:rPr>
          <w:t>(一)、社会责任与义务</w:t>
        </w:r>
        <w:r>
          <w:tab/>
        </w:r>
        <w:r>
          <w:fldChar w:fldCharType="begin"/>
        </w:r>
        <w:r>
          <w:instrText xml:space="preserve"> PAGEREF _Toc6033 \h </w:instrText>
        </w:r>
        <w:r>
          <w:fldChar w:fldCharType="separate"/>
        </w:r>
        <w:r>
          <w:t>19</w:t>
        </w:r>
        <w:r>
          <w:fldChar w:fldCharType="end"/>
        </w:r>
      </w:hyperlink>
    </w:p>
    <w:p>
      <w:pPr>
        <w:pStyle w:val="TOC2"/>
        <w:tabs>
          <w:tab w:val="right" w:leader="dot" w:pos="8306"/>
        </w:tabs>
      </w:pPr>
      <w:hyperlink w:anchor="_Toc29436" w:history="1">
        <w:r>
          <w:rPr>
            <w:rFonts w:ascii="仿宋" w:eastAsia="仿宋" w:hAnsi="仿宋" w:cs="仿宋" w:hint="eastAsia"/>
            <w:lang w:eastAsia="zh-CN"/>
          </w:rPr>
          <w:t>(二)、社会参与与沟通</w:t>
        </w:r>
        <w:r>
          <w:tab/>
        </w:r>
        <w:r>
          <w:fldChar w:fldCharType="begin"/>
        </w:r>
        <w:r>
          <w:instrText xml:space="preserve"> PAGEREF _Toc29436 \h </w:instrText>
        </w:r>
        <w:r>
          <w:fldChar w:fldCharType="separate"/>
        </w:r>
        <w:r>
          <w:t>19</w:t>
        </w:r>
        <w:r>
          <w:fldChar w:fldCharType="end"/>
        </w:r>
      </w:hyperlink>
    </w:p>
    <w:p>
      <w:pPr>
        <w:pStyle w:val="TOC1"/>
        <w:tabs>
          <w:tab w:val="right" w:leader="dot" w:pos="8306"/>
        </w:tabs>
      </w:pPr>
      <w:hyperlink w:anchor="_Toc20675" w:history="1">
        <w:r>
          <w:rPr>
            <w:rFonts w:ascii="仿宋" w:eastAsia="仿宋" w:hAnsi="仿宋" w:cs="仿宋" w:hint="eastAsia"/>
            <w:lang w:eastAsia="zh-CN"/>
          </w:rPr>
          <w:t>八、节油设备项目风险管理</w:t>
        </w:r>
        <w:r>
          <w:tab/>
        </w:r>
        <w:r>
          <w:fldChar w:fldCharType="begin"/>
        </w:r>
        <w:r>
          <w:instrText xml:space="preserve"> PAGEREF _Toc20675 \h </w:instrText>
        </w:r>
        <w:r>
          <w:fldChar w:fldCharType="separate"/>
        </w:r>
        <w:r>
          <w:t>20</w:t>
        </w:r>
        <w:r>
          <w:fldChar w:fldCharType="end"/>
        </w:r>
      </w:hyperlink>
    </w:p>
    <w:p>
      <w:pPr>
        <w:pStyle w:val="TOC2"/>
        <w:tabs>
          <w:tab w:val="right" w:leader="dot" w:pos="8306"/>
        </w:tabs>
      </w:pPr>
      <w:hyperlink w:anchor="_Toc29316" w:history="1">
        <w:r>
          <w:rPr>
            <w:rFonts w:ascii="仿宋" w:eastAsia="仿宋" w:hAnsi="仿宋" w:cs="仿宋" w:hint="eastAsia"/>
            <w:lang w:eastAsia="zh-CN"/>
          </w:rPr>
          <w:t>(一)、风险识别与评估</w:t>
        </w:r>
        <w:r>
          <w:tab/>
        </w:r>
        <w:r>
          <w:fldChar w:fldCharType="begin"/>
        </w:r>
        <w:r>
          <w:instrText xml:space="preserve"> PAGEREF _Toc29316 \h </w:instrText>
        </w:r>
        <w:r>
          <w:fldChar w:fldCharType="separate"/>
        </w:r>
        <w:r>
          <w:t>20</w:t>
        </w:r>
        <w:r>
          <w:fldChar w:fldCharType="end"/>
        </w:r>
      </w:hyperlink>
    </w:p>
    <w:p>
      <w:pPr>
        <w:pStyle w:val="TOC2"/>
        <w:tabs>
          <w:tab w:val="right" w:leader="dot" w:pos="8306"/>
        </w:tabs>
      </w:pPr>
      <w:hyperlink w:anchor="_Toc31347" w:history="1">
        <w:r>
          <w:rPr>
            <w:rFonts w:ascii="仿宋" w:eastAsia="仿宋" w:hAnsi="仿宋" w:cs="仿宋" w:hint="eastAsia"/>
            <w:lang w:eastAsia="zh-CN"/>
          </w:rPr>
          <w:t>(二)、风险应对策略</w:t>
        </w:r>
        <w:r>
          <w:tab/>
        </w:r>
        <w:r>
          <w:fldChar w:fldCharType="begin"/>
        </w:r>
        <w:r>
          <w:instrText xml:space="preserve"> PAGEREF _Toc31347 \h </w:instrText>
        </w:r>
        <w:r>
          <w:fldChar w:fldCharType="separate"/>
        </w:r>
        <w:r>
          <w:t>21</w:t>
        </w:r>
        <w:r>
          <w:fldChar w:fldCharType="end"/>
        </w:r>
      </w:hyperlink>
    </w:p>
    <w:p>
      <w:pPr>
        <w:pStyle w:val="TOC2"/>
        <w:tabs>
          <w:tab w:val="right" w:leader="dot" w:pos="8306"/>
        </w:tabs>
      </w:pPr>
      <w:hyperlink w:anchor="_Toc32706" w:history="1">
        <w:r>
          <w:rPr>
            <w:rFonts w:ascii="仿宋" w:eastAsia="仿宋" w:hAnsi="仿宋" w:cs="仿宋" w:hint="eastAsia"/>
            <w:lang w:eastAsia="zh-CN"/>
          </w:rPr>
          <w:t>(三)、风险监控与控制</w:t>
        </w:r>
        <w:r>
          <w:tab/>
        </w:r>
        <w:r>
          <w:fldChar w:fldCharType="begin"/>
        </w:r>
        <w:r>
          <w:instrText xml:space="preserve"> PAGEREF _Toc32706 \h </w:instrText>
        </w:r>
        <w:r>
          <w:fldChar w:fldCharType="separate"/>
        </w:r>
        <w:r>
          <w:t>23</w:t>
        </w:r>
        <w:r>
          <w:fldChar w:fldCharType="end"/>
        </w:r>
      </w:hyperlink>
    </w:p>
    <w:p>
      <w:pPr>
        <w:pStyle w:val="TOC1"/>
        <w:tabs>
          <w:tab w:val="right" w:leader="dot" w:pos="8306"/>
        </w:tabs>
      </w:pPr>
      <w:hyperlink w:anchor="_Toc10864" w:history="1">
        <w:r>
          <w:rPr>
            <w:rFonts w:ascii="仿宋" w:eastAsia="仿宋" w:hAnsi="仿宋" w:cs="仿宋" w:hint="eastAsia"/>
            <w:lang w:eastAsia="zh-CN"/>
          </w:rPr>
          <w:t>九、节油设备项目人力资源培养与发展</w:t>
        </w:r>
        <w:r>
          <w:tab/>
        </w:r>
        <w:r>
          <w:fldChar w:fldCharType="begin"/>
        </w:r>
        <w:r>
          <w:instrText xml:space="preserve"> PAGEREF _Toc10864 \h </w:instrText>
        </w:r>
        <w:r>
          <w:fldChar w:fldCharType="separate"/>
        </w:r>
        <w:r>
          <w:t>24</w:t>
        </w:r>
        <w:r>
          <w:fldChar w:fldCharType="end"/>
        </w:r>
      </w:hyperlink>
    </w:p>
    <w:p>
      <w:pPr>
        <w:pStyle w:val="TOC2"/>
        <w:tabs>
          <w:tab w:val="right" w:leader="dot" w:pos="8306"/>
        </w:tabs>
      </w:pPr>
      <w:hyperlink w:anchor="_Toc1216" w:history="1">
        <w:r>
          <w:rPr>
            <w:rFonts w:ascii="仿宋" w:eastAsia="仿宋" w:hAnsi="仿宋" w:cs="仿宋" w:hint="eastAsia"/>
            <w:lang w:eastAsia="zh-CN"/>
          </w:rPr>
          <w:t>(一)、人才需求与规划</w:t>
        </w:r>
        <w:r>
          <w:tab/>
        </w:r>
        <w:r>
          <w:fldChar w:fldCharType="begin"/>
        </w:r>
        <w:r>
          <w:instrText xml:space="preserve"> PAGEREF _Toc1216 \h </w:instrText>
        </w:r>
        <w:r>
          <w:fldChar w:fldCharType="separate"/>
        </w:r>
        <w:r>
          <w:t>24</w:t>
        </w:r>
        <w:r>
          <w:fldChar w:fldCharType="end"/>
        </w:r>
      </w:hyperlink>
    </w:p>
    <w:p>
      <w:pPr>
        <w:pStyle w:val="TOC2"/>
        <w:tabs>
          <w:tab w:val="right" w:leader="dot" w:pos="8306"/>
        </w:tabs>
      </w:pPr>
      <w:hyperlink w:anchor="_Toc2102" w:history="1">
        <w:r>
          <w:rPr>
            <w:rFonts w:ascii="仿宋" w:eastAsia="仿宋" w:hAnsi="仿宋" w:cs="仿宋" w:hint="eastAsia"/>
            <w:lang w:eastAsia="zh-CN"/>
          </w:rPr>
          <w:t>(二)、培训与发展计划</w:t>
        </w:r>
        <w:r>
          <w:tab/>
        </w:r>
        <w:r>
          <w:fldChar w:fldCharType="begin"/>
        </w:r>
        <w:r>
          <w:instrText xml:space="preserve"> PAGEREF _Toc2102 \h </w:instrText>
        </w:r>
        <w:r>
          <w:fldChar w:fldCharType="separate"/>
        </w:r>
        <w:r>
          <w:t>25</w:t>
        </w:r>
        <w:r>
          <w:fldChar w:fldCharType="end"/>
        </w:r>
      </w:hyperlink>
    </w:p>
    <w:p>
      <w:pPr>
        <w:pStyle w:val="TOC1"/>
        <w:tabs>
          <w:tab w:val="right" w:leader="dot" w:pos="8306"/>
        </w:tabs>
      </w:pPr>
      <w:hyperlink w:anchor="_Toc8794" w:history="1">
        <w:r>
          <w:rPr>
            <w:rFonts w:ascii="仿宋" w:eastAsia="仿宋" w:hAnsi="仿宋" w:cs="仿宋" w:hint="eastAsia"/>
            <w:lang w:eastAsia="zh-CN"/>
          </w:rPr>
          <w:t>十、节油设备项目投资规划</w:t>
        </w:r>
        <w:r>
          <w:tab/>
        </w:r>
        <w:r>
          <w:fldChar w:fldCharType="begin"/>
        </w:r>
        <w:r>
          <w:instrText xml:space="preserve"> PAGEREF _Toc8794 \h </w:instrText>
        </w:r>
        <w:r>
          <w:fldChar w:fldCharType="separate"/>
        </w:r>
        <w:r>
          <w:t>25</w:t>
        </w:r>
        <w:r>
          <w:fldChar w:fldCharType="end"/>
        </w:r>
      </w:hyperlink>
    </w:p>
    <w:p>
      <w:pPr>
        <w:pStyle w:val="TOC2"/>
        <w:tabs>
          <w:tab w:val="right" w:leader="dot" w:pos="8306"/>
        </w:tabs>
      </w:pPr>
      <w:hyperlink w:anchor="_Toc4938" w:history="1">
        <w:r>
          <w:rPr>
            <w:rFonts w:ascii="仿宋" w:eastAsia="仿宋" w:hAnsi="仿宋" w:cs="仿宋" w:hint="eastAsia"/>
            <w:lang w:eastAsia="zh-CN"/>
          </w:rPr>
          <w:t>(一)、节油设备项目总投资估算</w:t>
        </w:r>
        <w:r>
          <w:tab/>
        </w:r>
        <w:r>
          <w:fldChar w:fldCharType="begin"/>
        </w:r>
        <w:r>
          <w:instrText xml:space="preserve"> PAGEREF _Toc4938 \h </w:instrText>
        </w:r>
        <w:r>
          <w:fldChar w:fldCharType="separate"/>
        </w:r>
        <w:r>
          <w:t>25</w:t>
        </w:r>
        <w:r>
          <w:fldChar w:fldCharType="end"/>
        </w:r>
      </w:hyperlink>
    </w:p>
    <w:p>
      <w:pPr>
        <w:pStyle w:val="TOC2"/>
        <w:tabs>
          <w:tab w:val="right" w:leader="dot" w:pos="8306"/>
        </w:tabs>
      </w:pPr>
      <w:hyperlink w:anchor="_Toc15252" w:history="1">
        <w:r>
          <w:rPr>
            <w:rFonts w:ascii="仿宋" w:eastAsia="仿宋" w:hAnsi="仿宋" w:cs="仿宋" w:hint="eastAsia"/>
            <w:lang w:eastAsia="zh-CN"/>
          </w:rPr>
          <w:t>(二)、资金筹措</w:t>
        </w:r>
        <w:r>
          <w:tab/>
        </w:r>
        <w:r>
          <w:fldChar w:fldCharType="begin"/>
        </w:r>
        <w:r>
          <w:instrText xml:space="preserve"> PAGEREF _Toc15252 \h </w:instrText>
        </w:r>
        <w:r>
          <w:fldChar w:fldCharType="separate"/>
        </w:r>
        <w:r>
          <w:t>27</w:t>
        </w:r>
        <w:r>
          <w:fldChar w:fldCharType="end"/>
        </w:r>
      </w:hyperlink>
    </w:p>
    <w:p>
      <w:pPr>
        <w:pStyle w:val="TOC1"/>
        <w:tabs>
          <w:tab w:val="right" w:leader="dot" w:pos="8306"/>
        </w:tabs>
      </w:pPr>
      <w:hyperlink w:anchor="_Toc26069" w:history="1">
        <w:r>
          <w:rPr>
            <w:rFonts w:ascii="仿宋" w:eastAsia="仿宋" w:hAnsi="仿宋" w:cs="仿宋" w:hint="eastAsia"/>
            <w:lang w:eastAsia="zh-CN"/>
          </w:rPr>
          <w:t>十一、节油设备项目人力资源管理</w:t>
        </w:r>
        <w:r>
          <w:tab/>
        </w:r>
        <w:r>
          <w:fldChar w:fldCharType="begin"/>
        </w:r>
        <w:r>
          <w:instrText xml:space="preserve"> PAGEREF _Toc26069 \h </w:instrText>
        </w:r>
        <w:r>
          <w:fldChar w:fldCharType="separate"/>
        </w:r>
        <w:r>
          <w:t>27</w:t>
        </w:r>
        <w:r>
          <w:fldChar w:fldCharType="end"/>
        </w:r>
      </w:hyperlink>
    </w:p>
    <w:p>
      <w:pPr>
        <w:pStyle w:val="TOC2"/>
        <w:tabs>
          <w:tab w:val="right" w:leader="dot" w:pos="8306"/>
        </w:tabs>
      </w:pPr>
      <w:hyperlink w:anchor="_Toc95" w:history="1">
        <w:r>
          <w:rPr>
            <w:rFonts w:ascii="仿宋" w:eastAsia="仿宋" w:hAnsi="仿宋" w:cs="仿宋" w:hint="eastAsia"/>
            <w:lang w:eastAsia="zh-CN"/>
          </w:rPr>
          <w:t>(一)、建立健全的预算管理制度</w:t>
        </w:r>
        <w:r>
          <w:tab/>
        </w:r>
        <w:r>
          <w:fldChar w:fldCharType="begin"/>
        </w:r>
        <w:r>
          <w:instrText xml:space="preserve"> PAGEREF _Toc95 \h </w:instrText>
        </w:r>
        <w:r>
          <w:fldChar w:fldCharType="separate"/>
        </w:r>
        <w:r>
          <w:t>27</w:t>
        </w:r>
        <w:r>
          <w:fldChar w:fldCharType="end"/>
        </w:r>
      </w:hyperlink>
    </w:p>
    <w:p>
      <w:pPr>
        <w:pStyle w:val="TOC2"/>
        <w:tabs>
          <w:tab w:val="right" w:leader="dot" w:pos="8306"/>
        </w:tabs>
      </w:pPr>
      <w:hyperlink w:anchor="_Toc7370" w:history="1">
        <w:r>
          <w:rPr>
            <w:rFonts w:ascii="仿宋" w:eastAsia="仿宋" w:hAnsi="仿宋" w:cs="仿宋" w:hint="eastAsia"/>
            <w:lang w:eastAsia="zh-CN"/>
          </w:rPr>
          <w:t>(二)、加强资金流动监控</w:t>
        </w:r>
        <w:r>
          <w:tab/>
        </w:r>
        <w:r>
          <w:fldChar w:fldCharType="begin"/>
        </w:r>
        <w:r>
          <w:instrText xml:space="preserve"> PAGEREF _Toc7370 \h </w:instrText>
        </w:r>
        <w:r>
          <w:fldChar w:fldCharType="separate"/>
        </w:r>
        <w:r>
          <w:t>29</w:t>
        </w:r>
        <w:r>
          <w:fldChar w:fldCharType="end"/>
        </w:r>
      </w:hyperlink>
    </w:p>
    <w:p>
      <w:pPr>
        <w:pStyle w:val="TOC2"/>
        <w:tabs>
          <w:tab w:val="right" w:leader="dot" w:pos="8306"/>
        </w:tabs>
      </w:pPr>
      <w:hyperlink w:anchor="_Toc7073" w:history="1">
        <w:r>
          <w:rPr>
            <w:rFonts w:ascii="仿宋" w:eastAsia="仿宋" w:hAnsi="仿宋" w:cs="仿宋" w:hint="eastAsia"/>
            <w:lang w:eastAsia="zh-CN"/>
          </w:rPr>
          <w:t>(三)、制定完善的风险控制机制</w:t>
        </w:r>
        <w:r>
          <w:tab/>
        </w:r>
        <w:r>
          <w:fldChar w:fldCharType="begin"/>
        </w:r>
        <w:r>
          <w:instrText xml:space="preserve"> PAGEREF _Toc7073 \h </w:instrText>
        </w:r>
        <w:r>
          <w:fldChar w:fldCharType="separate"/>
        </w:r>
        <w:r>
          <w:t>30</w:t>
        </w:r>
        <w:r>
          <w:fldChar w:fldCharType="end"/>
        </w:r>
      </w:hyperlink>
    </w:p>
    <w:p>
      <w:pPr>
        <w:pStyle w:val="TOC2"/>
        <w:tabs>
          <w:tab w:val="right" w:leader="dot" w:pos="8306"/>
        </w:tabs>
      </w:pPr>
      <w:hyperlink w:anchor="_Toc6725" w:history="1">
        <w:r>
          <w:rPr>
            <w:rFonts w:ascii="仿宋" w:eastAsia="仿宋" w:hAnsi="仿宋" w:cs="仿宋" w:hint="eastAsia"/>
            <w:lang w:eastAsia="zh-CN"/>
          </w:rPr>
          <w:t>(四)、优化成本管理</w:t>
        </w:r>
        <w:r>
          <w:tab/>
        </w:r>
        <w:r>
          <w:fldChar w:fldCharType="begin"/>
        </w:r>
        <w:r>
          <w:instrText xml:space="preserve"> PAGEREF _Toc6725 \h </w:instrText>
        </w:r>
        <w:r>
          <w:fldChar w:fldCharType="separate"/>
        </w:r>
        <w:r>
          <w:t>31</w:t>
        </w:r>
        <w:r>
          <w:fldChar w:fldCharType="end"/>
        </w:r>
      </w:hyperlink>
    </w:p>
    <w:p>
      <w:pPr>
        <w:pStyle w:val="TOC1"/>
        <w:tabs>
          <w:tab w:val="right" w:leader="dot" w:pos="8306"/>
        </w:tabs>
      </w:pPr>
      <w:hyperlink w:anchor="_Toc1674" w:history="1">
        <w:r>
          <w:rPr>
            <w:rFonts w:ascii="仿宋" w:eastAsia="仿宋" w:hAnsi="仿宋" w:cs="仿宋" w:hint="eastAsia"/>
            <w:lang w:eastAsia="zh-CN"/>
          </w:rPr>
          <w:t>十二、节油设备项目计划安排</w:t>
        </w:r>
        <w:r>
          <w:tab/>
        </w:r>
        <w:r>
          <w:fldChar w:fldCharType="begin"/>
        </w:r>
        <w:r>
          <w:instrText xml:space="preserve"> PAGEREF _Toc1674 \h </w:instrText>
        </w:r>
        <w:r>
          <w:fldChar w:fldCharType="separate"/>
        </w:r>
        <w:r>
          <w:t>33</w:t>
        </w:r>
        <w:r>
          <w:fldChar w:fldCharType="end"/>
        </w:r>
      </w:hyperlink>
    </w:p>
    <w:p>
      <w:pPr>
        <w:pStyle w:val="TOC2"/>
        <w:tabs>
          <w:tab w:val="right" w:leader="dot" w:pos="8306"/>
        </w:tabs>
      </w:pPr>
      <w:hyperlink w:anchor="_Toc15389" w:history="1">
        <w:r>
          <w:rPr>
            <w:rFonts w:ascii="仿宋" w:eastAsia="仿宋" w:hAnsi="仿宋" w:cs="仿宋" w:hint="eastAsia"/>
            <w:lang w:eastAsia="zh-CN"/>
          </w:rPr>
          <w:t>(一)、建设周期</w:t>
        </w:r>
        <w:r>
          <w:tab/>
        </w:r>
        <w:r>
          <w:fldChar w:fldCharType="begin"/>
        </w:r>
        <w:r>
          <w:instrText xml:space="preserve"> PAGEREF _Toc15389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62" w:history="1">
        <w:r>
          <w:rPr>
            <w:rFonts w:ascii="仿宋" w:eastAsia="仿宋" w:hAnsi="仿宋" w:cs="仿宋" w:hint="eastAsia"/>
            <w:lang w:eastAsia="zh-CN"/>
          </w:rPr>
          <w:t>(二)、建设进度</w:t>
        </w:r>
        <w:r>
          <w:tab/>
        </w:r>
        <w:r>
          <w:fldChar w:fldCharType="begin"/>
        </w:r>
        <w:r>
          <w:instrText xml:space="preserve"> PAGEREF _Toc21362 \h </w:instrText>
        </w:r>
        <w:r>
          <w:fldChar w:fldCharType="separate"/>
        </w:r>
        <w:r>
          <w:t>33</w:t>
        </w:r>
        <w:r>
          <w:fldChar w:fldCharType="end"/>
        </w:r>
      </w:hyperlink>
    </w:p>
    <w:p>
      <w:pPr>
        <w:pStyle w:val="TOC2"/>
        <w:tabs>
          <w:tab w:val="right" w:leader="dot" w:pos="8306"/>
        </w:tabs>
      </w:pPr>
      <w:hyperlink w:anchor="_Toc12212" w:history="1">
        <w:r>
          <w:rPr>
            <w:rFonts w:ascii="仿宋" w:eastAsia="仿宋" w:hAnsi="仿宋" w:cs="仿宋" w:hint="eastAsia"/>
            <w:lang w:eastAsia="zh-CN"/>
          </w:rPr>
          <w:t>(三)、进度安排注意事项</w:t>
        </w:r>
        <w:r>
          <w:tab/>
        </w:r>
        <w:r>
          <w:fldChar w:fldCharType="begin"/>
        </w:r>
        <w:r>
          <w:instrText xml:space="preserve"> PAGEREF _Toc12212 \h </w:instrText>
        </w:r>
        <w:r>
          <w:fldChar w:fldCharType="separate"/>
        </w:r>
        <w:r>
          <w:t>34</w:t>
        </w:r>
        <w:r>
          <w:fldChar w:fldCharType="end"/>
        </w:r>
      </w:hyperlink>
    </w:p>
    <w:p>
      <w:pPr>
        <w:pStyle w:val="TOC2"/>
        <w:tabs>
          <w:tab w:val="right" w:leader="dot" w:pos="8306"/>
        </w:tabs>
      </w:pPr>
      <w:hyperlink w:anchor="_Toc5341" w:history="1">
        <w:r>
          <w:rPr>
            <w:rFonts w:ascii="仿宋" w:eastAsia="仿宋" w:hAnsi="仿宋" w:cs="仿宋" w:hint="eastAsia"/>
            <w:lang w:eastAsia="zh-CN"/>
          </w:rPr>
          <w:t>(四)、人力资源配置</w:t>
        </w:r>
        <w:r>
          <w:tab/>
        </w:r>
        <w:r>
          <w:fldChar w:fldCharType="begin"/>
        </w:r>
        <w:r>
          <w:instrText xml:space="preserve"> PAGEREF _Toc5341 \h </w:instrText>
        </w:r>
        <w:r>
          <w:fldChar w:fldCharType="separate"/>
        </w:r>
        <w:r>
          <w:t>36</w:t>
        </w:r>
        <w:r>
          <w:fldChar w:fldCharType="end"/>
        </w:r>
      </w:hyperlink>
    </w:p>
    <w:p>
      <w:pPr>
        <w:pStyle w:val="TOC1"/>
        <w:tabs>
          <w:tab w:val="right" w:leader="dot" w:pos="8306"/>
        </w:tabs>
      </w:pPr>
      <w:hyperlink w:anchor="_Toc5509" w:history="1">
        <w:r>
          <w:rPr>
            <w:rFonts w:ascii="仿宋" w:eastAsia="仿宋" w:hAnsi="仿宋" w:cs="仿宋" w:hint="eastAsia"/>
            <w:lang w:eastAsia="zh-CN"/>
          </w:rPr>
          <w:t>十三、节油设备项目实施保障措施</w:t>
        </w:r>
        <w:r>
          <w:tab/>
        </w:r>
        <w:r>
          <w:fldChar w:fldCharType="begin"/>
        </w:r>
        <w:r>
          <w:instrText xml:space="preserve"> PAGEREF _Toc5509 \h </w:instrText>
        </w:r>
        <w:r>
          <w:fldChar w:fldCharType="separate"/>
        </w:r>
        <w:r>
          <w:t>37</w:t>
        </w:r>
        <w:r>
          <w:fldChar w:fldCharType="end"/>
        </w:r>
      </w:hyperlink>
    </w:p>
    <w:p>
      <w:pPr>
        <w:pStyle w:val="TOC2"/>
        <w:tabs>
          <w:tab w:val="right" w:leader="dot" w:pos="8306"/>
        </w:tabs>
      </w:pPr>
      <w:hyperlink w:anchor="_Toc26962" w:history="1">
        <w:r>
          <w:rPr>
            <w:rFonts w:ascii="仿宋" w:eastAsia="仿宋" w:hAnsi="仿宋" w:cs="仿宋" w:hint="eastAsia"/>
            <w:lang w:eastAsia="zh-CN"/>
          </w:rPr>
          <w:t>(一)、节油设备项目实施保障机制</w:t>
        </w:r>
        <w:r>
          <w:tab/>
        </w:r>
        <w:r>
          <w:fldChar w:fldCharType="begin"/>
        </w:r>
        <w:r>
          <w:instrText xml:space="preserve"> PAGEREF _Toc26962 \h </w:instrText>
        </w:r>
        <w:r>
          <w:fldChar w:fldCharType="separate"/>
        </w:r>
        <w:r>
          <w:t>37</w:t>
        </w:r>
        <w:r>
          <w:fldChar w:fldCharType="end"/>
        </w:r>
      </w:hyperlink>
    </w:p>
    <w:p>
      <w:pPr>
        <w:pStyle w:val="TOC2"/>
        <w:tabs>
          <w:tab w:val="right" w:leader="dot" w:pos="8306"/>
        </w:tabs>
      </w:pPr>
      <w:hyperlink w:anchor="_Toc31247" w:history="1">
        <w:r>
          <w:rPr>
            <w:rFonts w:ascii="仿宋" w:eastAsia="仿宋" w:hAnsi="仿宋" w:cs="仿宋" w:hint="eastAsia"/>
            <w:lang w:eastAsia="zh-CN"/>
          </w:rPr>
          <w:t>(二)、节油设备项目法律合规要求</w:t>
        </w:r>
        <w:r>
          <w:tab/>
        </w:r>
        <w:r>
          <w:fldChar w:fldCharType="begin"/>
        </w:r>
        <w:r>
          <w:instrText xml:space="preserve"> PAGEREF _Toc31247 \h </w:instrText>
        </w:r>
        <w:r>
          <w:fldChar w:fldCharType="separate"/>
        </w:r>
        <w:r>
          <w:t>40</w:t>
        </w:r>
        <w:r>
          <w:fldChar w:fldCharType="end"/>
        </w:r>
      </w:hyperlink>
    </w:p>
    <w:p>
      <w:pPr>
        <w:pStyle w:val="TOC2"/>
        <w:tabs>
          <w:tab w:val="right" w:leader="dot" w:pos="8306"/>
        </w:tabs>
      </w:pPr>
      <w:hyperlink w:anchor="_Toc15137" w:history="1">
        <w:r>
          <w:rPr>
            <w:rFonts w:ascii="仿宋" w:eastAsia="仿宋" w:hAnsi="仿宋" w:cs="仿宋" w:hint="eastAsia"/>
            <w:lang w:eastAsia="zh-CN"/>
          </w:rPr>
          <w:t>(三)、节油设备项目合同管理与法律事务</w:t>
        </w:r>
        <w:r>
          <w:tab/>
        </w:r>
        <w:r>
          <w:fldChar w:fldCharType="begin"/>
        </w:r>
        <w:r>
          <w:instrText xml:space="preserve"> PAGEREF _Toc15137 \h </w:instrText>
        </w:r>
        <w:r>
          <w:fldChar w:fldCharType="separate"/>
        </w:r>
        <w:r>
          <w:t>44</w:t>
        </w:r>
        <w:r>
          <w:fldChar w:fldCharType="end"/>
        </w:r>
      </w:hyperlink>
    </w:p>
    <w:p>
      <w:pPr>
        <w:pStyle w:val="TOC2"/>
        <w:tabs>
          <w:tab w:val="right" w:leader="dot" w:pos="8306"/>
        </w:tabs>
      </w:pPr>
      <w:hyperlink w:anchor="_Toc5885" w:history="1">
        <w:r>
          <w:rPr>
            <w:rFonts w:ascii="仿宋" w:eastAsia="仿宋" w:hAnsi="仿宋" w:cs="仿宋" w:hint="eastAsia"/>
            <w:lang w:eastAsia="zh-CN"/>
          </w:rPr>
          <w:t>(四)、节油设备项目知识产权保护策略</w:t>
        </w:r>
        <w:r>
          <w:tab/>
        </w:r>
        <w:r>
          <w:fldChar w:fldCharType="begin"/>
        </w:r>
        <w:r>
          <w:instrText xml:space="preserve"> PAGEREF _Toc5885 \h </w:instrText>
        </w:r>
        <w:r>
          <w:fldChar w:fldCharType="separate"/>
        </w:r>
        <w:r>
          <w:t>51</w:t>
        </w:r>
        <w:r>
          <w:fldChar w:fldCharType="end"/>
        </w:r>
      </w:hyperlink>
    </w:p>
    <w:p>
      <w:pPr>
        <w:pStyle w:val="TOC1"/>
        <w:tabs>
          <w:tab w:val="right" w:leader="dot" w:pos="8306"/>
        </w:tabs>
      </w:pPr>
      <w:hyperlink w:anchor="_Toc31584" w:history="1">
        <w:r>
          <w:rPr>
            <w:rFonts w:ascii="仿宋" w:eastAsia="仿宋" w:hAnsi="仿宋" w:cs="仿宋" w:hint="eastAsia"/>
            <w:lang w:eastAsia="zh-CN"/>
          </w:rPr>
          <w:t>十四、营销与推广策略</w:t>
        </w:r>
        <w:r>
          <w:tab/>
        </w:r>
        <w:r>
          <w:fldChar w:fldCharType="begin"/>
        </w:r>
        <w:r>
          <w:instrText xml:space="preserve"> PAGEREF _Toc31584 \h </w:instrText>
        </w:r>
        <w:r>
          <w:fldChar w:fldCharType="separate"/>
        </w:r>
        <w:r>
          <w:t>53</w:t>
        </w:r>
        <w:r>
          <w:fldChar w:fldCharType="end"/>
        </w:r>
      </w:hyperlink>
    </w:p>
    <w:p>
      <w:pPr>
        <w:pStyle w:val="TOC2"/>
        <w:tabs>
          <w:tab w:val="right" w:leader="dot" w:pos="8306"/>
        </w:tabs>
      </w:pPr>
      <w:hyperlink w:anchor="_Toc9926" w:history="1">
        <w:r>
          <w:rPr>
            <w:rFonts w:ascii="仿宋" w:eastAsia="仿宋" w:hAnsi="仿宋" w:cs="仿宋" w:hint="eastAsia"/>
            <w:lang w:eastAsia="zh-CN"/>
          </w:rPr>
          <w:t>(一)、产品/服务定位与特点</w:t>
        </w:r>
        <w:r>
          <w:tab/>
        </w:r>
        <w:r>
          <w:fldChar w:fldCharType="begin"/>
        </w:r>
        <w:r>
          <w:instrText xml:space="preserve"> PAGEREF _Toc9926 \h </w:instrText>
        </w:r>
        <w:r>
          <w:fldChar w:fldCharType="separate"/>
        </w:r>
        <w:r>
          <w:t>53</w:t>
        </w:r>
        <w:r>
          <w:fldChar w:fldCharType="end"/>
        </w:r>
      </w:hyperlink>
    </w:p>
    <w:p>
      <w:pPr>
        <w:pStyle w:val="TOC2"/>
        <w:tabs>
          <w:tab w:val="right" w:leader="dot" w:pos="8306"/>
        </w:tabs>
      </w:pPr>
      <w:hyperlink w:anchor="_Toc6547" w:history="1">
        <w:r>
          <w:rPr>
            <w:rFonts w:ascii="仿宋" w:eastAsia="仿宋" w:hAnsi="仿宋" w:cs="仿宋" w:hint="eastAsia"/>
            <w:lang w:eastAsia="zh-CN"/>
          </w:rPr>
          <w:t>(二)、市场定位与竞争分析</w:t>
        </w:r>
        <w:r>
          <w:tab/>
        </w:r>
        <w:r>
          <w:fldChar w:fldCharType="begin"/>
        </w:r>
        <w:r>
          <w:instrText xml:space="preserve"> PAGEREF _Toc6547 \h </w:instrText>
        </w:r>
        <w:r>
          <w:fldChar w:fldCharType="separate"/>
        </w:r>
        <w:r>
          <w:t>54</w:t>
        </w:r>
        <w:r>
          <w:fldChar w:fldCharType="end"/>
        </w:r>
      </w:hyperlink>
    </w:p>
    <w:p>
      <w:pPr>
        <w:pStyle w:val="TOC2"/>
        <w:tabs>
          <w:tab w:val="right" w:leader="dot" w:pos="8306"/>
        </w:tabs>
      </w:pPr>
      <w:hyperlink w:anchor="_Toc9756" w:history="1">
        <w:r>
          <w:rPr>
            <w:rFonts w:ascii="仿宋" w:eastAsia="仿宋" w:hAnsi="仿宋" w:cs="仿宋" w:hint="eastAsia"/>
            <w:lang w:eastAsia="zh-CN"/>
          </w:rPr>
          <w:t>(三)、营销渠道与策略</w:t>
        </w:r>
        <w:r>
          <w:tab/>
        </w:r>
        <w:r>
          <w:fldChar w:fldCharType="begin"/>
        </w:r>
        <w:r>
          <w:instrText xml:space="preserve"> PAGEREF _Toc9756 \h </w:instrText>
        </w:r>
        <w:r>
          <w:fldChar w:fldCharType="separate"/>
        </w:r>
        <w:r>
          <w:t>56</w:t>
        </w:r>
        <w:r>
          <w:fldChar w:fldCharType="end"/>
        </w:r>
      </w:hyperlink>
    </w:p>
    <w:p>
      <w:pPr>
        <w:pStyle w:val="TOC2"/>
        <w:tabs>
          <w:tab w:val="right" w:leader="dot" w:pos="8306"/>
        </w:tabs>
      </w:pPr>
      <w:hyperlink w:anchor="_Toc17893" w:history="1">
        <w:r>
          <w:rPr>
            <w:rFonts w:ascii="仿宋" w:eastAsia="仿宋" w:hAnsi="仿宋" w:cs="仿宋" w:hint="eastAsia"/>
            <w:lang w:eastAsia="zh-CN"/>
          </w:rPr>
          <w:t>(四)、推广与宣传活动</w:t>
        </w:r>
        <w:r>
          <w:tab/>
        </w:r>
        <w:r>
          <w:fldChar w:fldCharType="begin"/>
        </w:r>
        <w:r>
          <w:instrText xml:space="preserve"> PAGEREF _Toc17893 \h </w:instrText>
        </w:r>
        <w:r>
          <w:fldChar w:fldCharType="separate"/>
        </w:r>
        <w:r>
          <w:t>57</w:t>
        </w:r>
        <w:r>
          <w:fldChar w:fldCharType="end"/>
        </w:r>
      </w:hyperlink>
    </w:p>
    <w:p>
      <w:pPr>
        <w:pStyle w:val="TOC1"/>
        <w:tabs>
          <w:tab w:val="right" w:leader="dot" w:pos="8306"/>
        </w:tabs>
      </w:pPr>
      <w:hyperlink w:anchor="_Toc31187" w:history="1">
        <w:r>
          <w:rPr>
            <w:rFonts w:ascii="仿宋" w:eastAsia="仿宋" w:hAnsi="仿宋" w:cs="仿宋" w:hint="eastAsia"/>
            <w:lang w:eastAsia="zh-CN"/>
          </w:rPr>
          <w:t>十五、节油设备项目实施时间节点</w:t>
        </w:r>
        <w:r>
          <w:tab/>
        </w:r>
        <w:r>
          <w:fldChar w:fldCharType="begin"/>
        </w:r>
        <w:r>
          <w:instrText xml:space="preserve"> PAGEREF _Toc31187 \h </w:instrText>
        </w:r>
        <w:r>
          <w:fldChar w:fldCharType="separate"/>
        </w:r>
        <w:r>
          <w:t>62</w:t>
        </w:r>
        <w:r>
          <w:fldChar w:fldCharType="end"/>
        </w:r>
      </w:hyperlink>
    </w:p>
    <w:p>
      <w:pPr>
        <w:pStyle w:val="TOC2"/>
        <w:tabs>
          <w:tab w:val="right" w:leader="dot" w:pos="8306"/>
        </w:tabs>
      </w:pPr>
      <w:hyperlink w:anchor="_Toc14811" w:history="1">
        <w:r>
          <w:rPr>
            <w:rFonts w:ascii="仿宋" w:eastAsia="仿宋" w:hAnsi="仿宋" w:cs="仿宋" w:hint="eastAsia"/>
            <w:lang w:eastAsia="zh-CN"/>
          </w:rPr>
          <w:t>(一)、节油设备项目启动阶段时间节点</w:t>
        </w:r>
        <w:r>
          <w:tab/>
        </w:r>
        <w:r>
          <w:fldChar w:fldCharType="begin"/>
        </w:r>
        <w:r>
          <w:instrText xml:space="preserve"> PAGEREF _Toc14811 \h </w:instrText>
        </w:r>
        <w:r>
          <w:fldChar w:fldCharType="separate"/>
        </w:r>
        <w:r>
          <w:t>62</w:t>
        </w:r>
        <w:r>
          <w:fldChar w:fldCharType="end"/>
        </w:r>
      </w:hyperlink>
    </w:p>
    <w:p>
      <w:pPr>
        <w:pStyle w:val="TOC2"/>
        <w:tabs>
          <w:tab w:val="right" w:leader="dot" w:pos="8306"/>
        </w:tabs>
      </w:pPr>
      <w:hyperlink w:anchor="_Toc25915" w:history="1">
        <w:r>
          <w:rPr>
            <w:rFonts w:ascii="仿宋" w:eastAsia="仿宋" w:hAnsi="仿宋" w:cs="仿宋" w:hint="eastAsia"/>
            <w:lang w:eastAsia="zh-CN"/>
          </w:rPr>
          <w:t>(二)、节油设备项目执行阶段时间节点</w:t>
        </w:r>
        <w:r>
          <w:tab/>
        </w:r>
        <w:r>
          <w:fldChar w:fldCharType="begin"/>
        </w:r>
        <w:r>
          <w:instrText xml:space="preserve"> PAGEREF _Toc25915 \h </w:instrText>
        </w:r>
        <w:r>
          <w:fldChar w:fldCharType="separate"/>
        </w:r>
        <w:r>
          <w:t>63</w:t>
        </w:r>
        <w:r>
          <w:fldChar w:fldCharType="end"/>
        </w:r>
      </w:hyperlink>
    </w:p>
    <w:p>
      <w:pPr>
        <w:pStyle w:val="TOC2"/>
        <w:tabs>
          <w:tab w:val="right" w:leader="dot" w:pos="8306"/>
        </w:tabs>
      </w:pPr>
      <w:hyperlink w:anchor="_Toc25572" w:history="1">
        <w:r>
          <w:rPr>
            <w:rFonts w:ascii="仿宋" w:eastAsia="仿宋" w:hAnsi="仿宋" w:cs="仿宋" w:hint="eastAsia"/>
            <w:lang w:eastAsia="zh-CN"/>
          </w:rPr>
          <w:t>(三)、节油设备项目完成阶段时间节点</w:t>
        </w:r>
        <w:r>
          <w:tab/>
        </w:r>
        <w:r>
          <w:fldChar w:fldCharType="begin"/>
        </w:r>
        <w:r>
          <w:instrText xml:space="preserve"> PAGEREF _Toc25572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53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30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节油设备项目的主要产品是XXXX，预计年产值为XXX万元。这一产品在市场中占据着重要的地位，其广泛的应用范围使得该节油设备项目的市场前景非常广阔。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节油设备项目的xxx产品作为重要的原材料之一，将在多个领域发挥关键作用。其在建筑、交通、能源等方面的广泛应用将为整个产业链提供强大的支持，形成产业协同效应。节油设备项目的年产值XXX万XXX万XXX万万元不仅反映了其在市场上的巨大潜力，更预示着它对国民经济的积极贡献。这种关联度高、涉及面广的产业关系，使得该节油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02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节油设备项目总征地面积为XXXX平方米，相当于约XX.XX亩，其中净用地面积为XXXX平方米，红线范围内相当于约XX.XX亩。这一用地规模充分考虑了节油设备项目的建设需求，保障了节油设备项目在合适的空间内得以充分发展。节油设备项目规划的总建筑面积为XXXX平方米，其中主体工程建设占XXXX平方米，计容建筑面积达XXXX平方米。预计建筑工程的投资将达到XXXX万元，为节油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节油设备项目计划购置的设备共计XXXX台（套），设备购置费用为XXXX万元。这一设备购置计划充分考虑到节油设备项目的生产需求和技术要求，确保了节油设备项目在生产运营中具备先进的技术装备和高效的生产能力。设备的合理配置将为节油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油设备项目计划总投资为XXXX万元，预计年实现营业收入为XXXX万元。这一产能规模的设定旨在确保节油设备项目能够在投资与回报之间取得平衡，实现长期可持续的发展。节油设备项目的总投资充分考虑到各个方面的需求，包括用地建设、设备购置等多个环节，以确保节油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961"/>
      <w:r>
        <w:rPr>
          <w:rFonts w:ascii="仿宋" w:eastAsia="仿宋" w:hAnsi="仿宋" w:cs="仿宋" w:hint="eastAsia"/>
          <w:sz w:val="28"/>
          <w:lang w:eastAsia="zh-CN"/>
        </w:rPr>
        <w:t>二、节油设备项目绩效评估</w:t>
      </w:r>
      <w:bookmarkEnd w:id="5"/>
    </w:p>
    <w:p>
      <w:pPr>
        <w:pStyle w:val="Heading2"/>
        <w:rPr>
          <w:rFonts w:ascii="仿宋" w:eastAsia="仿宋" w:hAnsi="仿宋" w:cs="仿宋" w:hint="eastAsia"/>
          <w:lang w:eastAsia="zh-CN"/>
        </w:rPr>
      </w:pPr>
      <w:bookmarkStart w:id="6" w:name="_Toc1314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节油设备项目中，我们设计了一套全面的绩效评估指标，以确保节油设备项目的可控和成功交付。这些指标跨足节油设备项目目标、成本、进度和质量等多个维度，为我们提供了全面洞察节油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节油设备项目目标达成率是我们关注的首要指标。我们设定了明确的目标，并通过定期监测和评估，迅速发现并应对潜在的目标偏差。这为节油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成本绩效是另一个核心关注点。通过实际成本与预算成本的对比分析，我们深入了解成本差异的原因，及时调整资源分配，保持节油设备项目在经济效益方面的合理水平。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节油设备项目进度作为关键的绩效指标之一，得到了精心的关注。我们制定了详细的节油设备项目进度计划，并设立了进度符合度指标，确保实际进度与计划进度保持一致。这使我们能够快速发现和解决潜在的进度问题，保持节油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节油设备项目绩效的不可或缺的一环。我们引入了一系列的质量标准和客户满意度指标，以确保节油设备项目交付的成果在质量上达到或超越预期水平。通过持续监测这些指标，我们努力提升节油设备项目整体质量水平，为节油设备项目的成功交付提供有力保障。通过这些科学且全面的绩效评估，我们能够更好地引导节油设备项目的持续改进，确保节油设备项目目标的顺利达成。</w:t>
      </w:r>
    </w:p>
    <w:p>
      <w:pPr>
        <w:pStyle w:val="Heading2"/>
        <w:ind w:firstLine="560" w:firstLineChars="200"/>
        <w:rPr>
          <w:rFonts w:ascii="仿宋" w:eastAsia="仿宋" w:hAnsi="仿宋" w:cs="仿宋" w:hint="eastAsia"/>
          <w:sz w:val="28"/>
          <w:lang w:eastAsia="zh-CN"/>
        </w:rPr>
      </w:pPr>
      <w:bookmarkStart w:id="7" w:name="_Toc309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绩效评估是节油设备项目中的关键环节，为确保节油设备项目达到预期目标，我们采用了多层次、多维度的绩效评估方法。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节油设备项目的战略目标对齐，确保每个决策和行动都与节油设备项目整体目标保持一致。团队会定期召开战略对齐会议，审视当前工作与节油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节油设备项目进度、质量、成本和风险等方面。这些指标通过数据收集和分析，为节油设备项目管理团队提供了客观的评估依据。例如，我们通过节油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绩效评估不仅仅停留在节油设备项目内部，还考虑了节油设备项目对外部环境的影响。我们定期进行干系人满意度调查，以了解各利益相关方对节油设备项目的期望和满意度，并及时做出调整。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这种多层次、多角度的绩效评估方法，使得我们能够全面了解节油设备项目的运行状态，及时做出调整，确保节油设备项目在不断变化的环境中保持稳健前行。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2767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为了确保节油设备项目的有效管理和不断优化，我们采用了精心设计的绩效评估周期。这个周期旨在实现灵活、实时和全面的评估，以适应节油设备项目执行中的各种挑战。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节油设备项目的不同需求，分为短期、中期和长期。短期评估关注每个迭代或工作周期，以及时发现和解决当前任务中的问题。中期评估涵盖几个迭代，深入了解整体节油设备项目的趋势和性能。长期评估则着眼于整个节油设备项目阶段，确保节油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节油设备项目管理工具和协作平台，团队成员能够随时更新和分享节油设备项目数据。这种实时性的反馈机制使我们能够及时察觉潜在问题，快速调整，保持节油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节油设备项目的决策制定密不可分。每个周期的节油设备项目回顾会议成为集体总结经验、识别问题深层次原因并找到创新解决方案的平台。这种定期的反思与调整机制使节油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0372"/>
      <w:r>
        <w:rPr>
          <w:rFonts w:ascii="仿宋" w:eastAsia="仿宋" w:hAnsi="仿宋" w:cs="仿宋" w:hint="eastAsia"/>
          <w:sz w:val="28"/>
          <w:lang w:eastAsia="zh-CN"/>
        </w:rPr>
        <w:t>三、节油设备项目建设单位说明</w:t>
      </w:r>
      <w:bookmarkEnd w:id="9"/>
    </w:p>
    <w:p>
      <w:pPr>
        <w:pStyle w:val="Heading2"/>
        <w:rPr>
          <w:rFonts w:ascii="仿宋" w:eastAsia="仿宋" w:hAnsi="仿宋" w:cs="仿宋" w:hint="eastAsia"/>
          <w:lang w:eastAsia="zh-CN"/>
        </w:rPr>
      </w:pPr>
      <w:bookmarkStart w:id="10" w:name="_Toc19733"/>
      <w:r>
        <w:rPr>
          <w:rFonts w:ascii="仿宋" w:eastAsia="仿宋" w:hAnsi="仿宋" w:cs="仿宋" w:hint="eastAsia"/>
          <w:lang w:eastAsia="zh-CN"/>
        </w:rPr>
        <w:t>(一)、节油设备项目承办单位基本情况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747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节油设备项目承办单位的XXXX，我们着眼于实现可持续的经济效益。通过技术创新和解决方案的提供，公司预计在节油设备项目执行期间将获得可观的收入增长。这一收入来源主要包括节油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同时，我们注重成本控制和效率提升，以确保节油设备项目的可持续盈利。透过精细的管理和资源优化，公司期望实现节油设备项目利润最大化。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节油设备项目实施进行全面的投资评估，包括节油设备项目启动阶段的资金投入和后续运营成本。通过对节油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节油设备项目实施过程中具备足够的资金流动性，公司将进行详尽的现金流分析。这包括资金需求的合理预测、节油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6336"/>
      <w:r>
        <w:rPr>
          <w:rFonts w:ascii="仿宋" w:eastAsia="仿宋" w:hAnsi="仿宋" w:cs="仿宋" w:hint="eastAsia"/>
          <w:sz w:val="28"/>
          <w:lang w:eastAsia="zh-CN"/>
        </w:rPr>
        <w:t>四、节油设备项目建设背景及必要性分析</w:t>
      </w:r>
      <w:bookmarkEnd w:id="12"/>
    </w:p>
    <w:p>
      <w:pPr>
        <w:pStyle w:val="Heading2"/>
        <w:rPr>
          <w:rFonts w:ascii="仿宋" w:eastAsia="仿宋" w:hAnsi="仿宋" w:cs="仿宋" w:hint="eastAsia"/>
          <w:lang w:eastAsia="zh-CN"/>
        </w:rPr>
      </w:pPr>
      <w:bookmarkStart w:id="13" w:name="_Toc29475"/>
      <w:r>
        <w:rPr>
          <w:rFonts w:ascii="仿宋" w:eastAsia="仿宋" w:hAnsi="仿宋" w:cs="仿宋" w:hint="eastAsia"/>
          <w:lang w:eastAsia="zh-CN"/>
        </w:rPr>
        <w:t>(一)、节油设备项目背景分析</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节油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节油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节油设备项目在这个潮流中的定位。同时，我们将关注行业内涌现的新兴机遇，以便节油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节油设备项目提供了强大的发展动力。我们将聚焦于行业内最新的技术发展趋势，包括但不限于人工智能、大数据分析、物联网等领域。通过深度的技术研究，我们将确保节油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节油设备项目发展的源泉。我们将投入更多的精力对市场需求进行深入剖析，超越表面的需求，深入挖掘潜在的市场痛点和机遇。通过对市场需求的细致了解，节油设备项目将更有针对性地设计解决方案，满足市场的多样化需求，从而更好地促进节油设备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节油设备项目战略至关重要。我们将对竞争态势进行更为深入的分析，包括但不限于市场份额、产品特点、客户满意度等多个维度。通过深度的竞争分析，节油设备项目将能够更准确地把握市场脉搏，制定具有竞争力的节油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节油设备项目的发展具有直接的影响。我们将进行更为全面的法规和政策分析，了解行业发展中的潜在法律风险和合规挑战。通过充分了解和遵守相关法规，节油设备项目将确保在法律框架内合法合规运营，为节油设备项目的稳健发展提供有力支持。</w:t>
      </w:r>
    </w:p>
    <w:p>
      <w:pPr>
        <w:pStyle w:val="Heading2"/>
        <w:ind w:firstLine="560" w:firstLineChars="200"/>
        <w:rPr>
          <w:rFonts w:ascii="仿宋" w:eastAsia="仿宋" w:hAnsi="仿宋" w:cs="仿宋" w:hint="eastAsia"/>
          <w:sz w:val="28"/>
          <w:lang w:eastAsia="zh-CN"/>
        </w:rPr>
      </w:pPr>
      <w:bookmarkStart w:id="14" w:name="_Toc2728"/>
      <w:r>
        <w:rPr>
          <w:rFonts w:ascii="仿宋" w:eastAsia="仿宋" w:hAnsi="仿宋" w:cs="仿宋" w:hint="eastAsia"/>
          <w:sz w:val="28"/>
          <w:lang w:eastAsia="zh-CN"/>
        </w:rPr>
        <w:t>(二)、节油设备项目建设必要性分析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节油设备项目建设的迫切性源于对行业发展趋势的深刻洞察。我们正处于一个行业变革的时代，科技创新、数字化转型成为企业发展的关键动力。节油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油设备项目建设不仅仅是为了跟上潮流，更是为了通过技术创新推动企业的持续发展。通过引入先进的技术和解决方案，节油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节油设备项目的建设成为必然选择，通过提高产品质量、拓展服务领域，从而在竞争中获得更多的机会。节油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节油设备项目建设的必要性体现在对客户需求更精准的满足。通过节油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节油设备项目建设的背后是对企业持续创新的追求。只有通过不断创新，企业才能在竞争中立于不败之地。节油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406"/>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880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油设备项目的技术管理特点体现在其创新导向。通过引入最先进的技术趋势和解决方案，节油设备项目致力于提升科技含量、提高质量和效率水平。这意味着我们将采用最新的工具和方法，确保节油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节油设备项目技术管理的显著特征。通过整合不同领域的技术资源，我们实现了跨学科的协同工作。这有助于优化技术架构，提高整体效能。此外，整合性策略还促进了不同技术团队之间的紧密沟通和高效合作，确保节油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节油设备项目所采用的技术。通过不断优化技术方案，节油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节油设备项目团队将在节油设备项目初期识别可能的技术风险，并采取相应的预防和应对措施。通过建立健全的风险评估机制，节油设备项目能够在实施过程中及时发现并解决潜在的技术问题，保障节油设备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节油设备项目中，技术将成为节油设备项目成功的有力支持。这一深度剖析揭示了技术管理在节油设备项目实施中的关键作用，为节油设备项目的技术基础奠定了坚实的基础。</w:t>
      </w:r>
    </w:p>
    <w:p>
      <w:pPr>
        <w:pStyle w:val="Heading2"/>
        <w:ind w:firstLine="560" w:firstLineChars="200"/>
        <w:rPr>
          <w:rFonts w:ascii="仿宋" w:eastAsia="仿宋" w:hAnsi="仿宋" w:cs="仿宋" w:hint="eastAsia"/>
          <w:sz w:val="28"/>
          <w:lang w:eastAsia="zh-CN"/>
        </w:rPr>
      </w:pPr>
      <w:bookmarkStart w:id="17" w:name="_Toc32222"/>
      <w:r>
        <w:rPr>
          <w:rFonts w:ascii="仿宋" w:eastAsia="仿宋" w:hAnsi="仿宋" w:cs="仿宋" w:hint="eastAsia"/>
          <w:sz w:val="28"/>
          <w:lang w:eastAsia="zh-CN"/>
        </w:rPr>
        <w:t>(二)、节油设备项目工艺技术设计方案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节油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节油设备项目将严格按照相关行业规范要求进行组织。通过有效控制产品质量，节油设备项目将致力于为顾客提供优质的节油设备项目产品和良好的服务。这体现了节油设备项目对于生产活动合规性和质量标准的高度重视，为节油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节油设备项目注重生态效益和清洁生产原则。节油设备项目建设将紧密结合地方特色经济发展，与社会经济发展规划和区域环境保护规划方案相协调一致。通过与当地区域自然生态系统的结合，节油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产品方面，节油设备项目产品具有多样化的客户需求和个性化的特点。因此，节油设备项目产品规格品种多样，且单批生产数量较小。为满足这一特点，节油设备项目承办单位将建设先进的柔性制造生产线。通过广泛应用柔性制造技术，节油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节油设备项目采用的技术具有较高的技术含量和自动化水平，处于国内先进水平。这一技术选用不仅体现了对生产效率、质量和环境友好性的高标准要求，同时为节油设备项目的可持续发展奠定了坚实的基础。</w:t>
      </w:r>
    </w:p>
    <w:p>
      <w:pPr>
        <w:pStyle w:val="Heading2"/>
        <w:ind w:firstLine="560" w:firstLineChars="200"/>
        <w:rPr>
          <w:rFonts w:ascii="仿宋" w:eastAsia="仿宋" w:hAnsi="仿宋" w:cs="仿宋" w:hint="eastAsia"/>
          <w:sz w:val="28"/>
          <w:lang w:eastAsia="zh-CN"/>
        </w:rPr>
      </w:pPr>
      <w:bookmarkStart w:id="18" w:name="_Toc198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为确保节油设备项目的高效生产和技术实施，我们制定了一套精心设计的设备选型方案，以满足节油设备项目生产、质量和环保的要求。该方案的主要特点如下：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节油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针对节油设备项目产品的多样性和小批量生产的特点，我们将建设柔性制造生产线。通过在设备选型中考虑柔性制造技术，可以灵活应对不同产品规格和生产需求，实现生产线的高度灵活性和适应性。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5496"/>
      <w:r>
        <w:rPr>
          <w:rFonts w:ascii="仿宋" w:eastAsia="仿宋" w:hAnsi="仿宋" w:cs="仿宋" w:hint="eastAsia"/>
          <w:sz w:val="28"/>
          <w:lang w:eastAsia="zh-CN"/>
        </w:rPr>
        <w:t>六、节油设备项目危机管理</w:t>
      </w:r>
      <w:bookmarkEnd w:id="19"/>
    </w:p>
    <w:p>
      <w:pPr>
        <w:pStyle w:val="Heading2"/>
        <w:rPr>
          <w:rFonts w:ascii="仿宋" w:eastAsia="仿宋" w:hAnsi="仿宋" w:cs="仿宋" w:hint="eastAsia"/>
          <w:lang w:eastAsia="zh-CN"/>
        </w:rPr>
      </w:pPr>
      <w:bookmarkStart w:id="20" w:name="_Toc11666"/>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节油设备项目危机管理中，危机预警与识别是确保节油设备项目稳健运行的核心步骤。通过建立全面的监测机制，节油设备项目团队旨在及时发现和理解潜在的风险和危机因素，以便采取及时的预防和应对措施，确保节油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首先，通过深入的风险评估，节油设备项目团队全面分析了整个节油设备项目和各个阶段可能存在的威胁。这包括准确评估每个潜在风险的发生概率和可能影响的程度，为后续危机预警提供了有力支持。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https://d.book118.com/808077127117006023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节油设备项目计划设计方案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节油设备项目计划设计方案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节油设备项目计划设计方案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节油设备项目计划设计方案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节油设备项目计划设计方案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节油设备项目计划设计方案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节油设备项目计划设计方案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节油设备项目计划设计方案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节油设备项目计划设计方案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节油设备项目计划设计方案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节油设备项目计划设计方案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节油设备项目计划设计方案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节油设备项目计划设计方案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节油设备项目计划设计方案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节油设备项目计划设计方案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节油设备项目计划设计方案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节油设备项目计划设计方案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C33E39"/>
    <w:rsid w:val="12C33E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7712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2024-01-04T18:47:00Z</dcterms:created>
  <dcterms:modified xsi:type="dcterms:W3CDTF">2024-01-04T18:48:07Z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5BBF54F5FDE34C5582DC9961246F2167_11</vt:lpwstr>
  </property>
  <property fmtid="{D5CDD505-2E9C-101B-9397-08002B2CF9AE}" pid="3" name="KSOProductBuildVer">
    <vt:lpwstr>2052-12.1.0.16120</vt:lpwstr>
  </property>
</Properties>
</file>