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5838" w:rsidRPr="00765B0A" w:rsidP="004D5838" w14:paraId="3280F8BA" w14:textId="77777777">
      <w:pPr>
        <w:widowControl/>
        <w:spacing w:line="400" w:lineRule="exact"/>
        <w:ind w:firstLine="600" w:firstLineChars="200"/>
        <w:jc w:val="center"/>
        <w:outlineLvl w:val="0"/>
        <w:rPr>
          <w:rFonts w:ascii="Times New Roman" w:eastAsia="黑体" w:hAnsi="Times New Roman" w:cs="Times New Roman"/>
          <w:bCs/>
          <w:kern w:val="0"/>
          <w:sz w:val="30"/>
          <w:szCs w:val="30"/>
        </w:rPr>
      </w:pPr>
      <w:bookmarkStart w:id="0" w:name="_Toc11494236"/>
      <w:r w:rsidRPr="00765B0A">
        <w:rPr>
          <w:rFonts w:ascii="Times New Roman" w:eastAsia="黑体" w:hAnsi="Times New Roman" w:cs="Times New Roman"/>
          <w:bCs/>
          <w:kern w:val="0"/>
          <w:sz w:val="30"/>
          <w:szCs w:val="30"/>
        </w:rPr>
        <w:t>第</w:t>
      </w:r>
      <w:r w:rsidRPr="00765B0A">
        <w:rPr>
          <w:rFonts w:ascii="Times New Roman" w:eastAsia="黑体" w:hAnsi="Times New Roman" w:cs="Times New Roman"/>
          <w:bCs/>
          <w:kern w:val="0"/>
          <w:sz w:val="30"/>
          <w:szCs w:val="30"/>
        </w:rPr>
        <w:t>2</w:t>
      </w:r>
      <w:r w:rsidRPr="00765B0A">
        <w:rPr>
          <w:rFonts w:ascii="Times New Roman" w:eastAsia="黑体" w:hAnsi="Times New Roman" w:cs="Times New Roman"/>
          <w:bCs/>
          <w:kern w:val="0"/>
          <w:sz w:val="30"/>
          <w:szCs w:val="30"/>
        </w:rPr>
        <w:t>章</w:t>
      </w:r>
      <w:r w:rsidRPr="00765B0A">
        <w:rPr>
          <w:rFonts w:ascii="Times New Roman" w:eastAsia="黑体" w:hAnsi="Times New Roman" w:cs="Times New Roman"/>
          <w:bCs/>
          <w:kern w:val="0"/>
          <w:sz w:val="30"/>
          <w:szCs w:val="30"/>
        </w:rPr>
        <w:t xml:space="preserve"> </w:t>
      </w:r>
      <w:r w:rsidRPr="00765B0A">
        <w:rPr>
          <w:rFonts w:ascii="Times New Roman" w:eastAsia="黑体" w:hAnsi="Times New Roman" w:cs="Times New Roman"/>
          <w:bCs/>
          <w:kern w:val="0"/>
          <w:sz w:val="30"/>
          <w:szCs w:val="30"/>
        </w:rPr>
        <w:t>系统方案设计</w:t>
      </w:r>
      <w:bookmarkEnd w:id="0"/>
    </w:p>
    <w:p w:rsidR="004D5838" w:rsidRPr="00765B0A" w:rsidP="004D5838" w14:paraId="18D2BBC2" w14:textId="77777777">
      <w:pPr>
        <w:widowControl/>
        <w:spacing w:line="400" w:lineRule="exact"/>
        <w:ind w:firstLine="480" w:firstLineChars="200"/>
        <w:rPr>
          <w:rFonts w:ascii="Times New Roman" w:hAnsi="Times New Roman" w:cs="Times New Roman"/>
          <w:kern w:val="0"/>
          <w:szCs w:val="24"/>
        </w:rPr>
      </w:pPr>
    </w:p>
    <w:p w:rsidR="004D5838" w:rsidRPr="00765B0A" w:rsidP="004D5838" w14:paraId="6779C031" w14:textId="77777777">
      <w:pPr>
        <w:widowControl/>
        <w:spacing w:line="400" w:lineRule="exact"/>
        <w:ind w:firstLine="480" w:firstLineChars="200"/>
        <w:rPr>
          <w:rFonts w:ascii="Times New Roman" w:hAnsi="Times New Roman" w:cs="Times New Roman"/>
          <w:kern w:val="0"/>
          <w:szCs w:val="24"/>
        </w:rPr>
      </w:pPr>
    </w:p>
    <w:p w:rsidR="004D5838" w:rsidRPr="00765B0A" w:rsidP="004D5838" w14:paraId="44CEF2EA"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kern w:val="0"/>
          <w:szCs w:val="24"/>
        </w:rPr>
        <w:t>本课题在设计中严格遵照需求进行开发，提出总体的设计方案并且确定核心芯片。</w:t>
      </w:r>
    </w:p>
    <w:p w:rsidR="004D5838" w:rsidRPr="00765B0A" w:rsidP="004D5838" w14:paraId="5249D00D" w14:textId="77777777">
      <w:pPr>
        <w:widowControl/>
        <w:spacing w:line="400" w:lineRule="exact"/>
        <w:ind w:firstLine="480" w:firstLineChars="200"/>
        <w:rPr>
          <w:rFonts w:ascii="Times New Roman" w:hAnsi="Times New Roman" w:cs="Times New Roman"/>
          <w:kern w:val="0"/>
          <w:szCs w:val="24"/>
        </w:rPr>
      </w:pPr>
    </w:p>
    <w:p w:rsidR="004D5838" w:rsidRPr="00765B0A" w:rsidP="004D5838" w14:paraId="74BF62C7" w14:textId="77777777">
      <w:pPr>
        <w:widowControl/>
        <w:spacing w:before="156" w:beforeLines="50" w:after="156" w:afterLines="50" w:line="400" w:lineRule="exact"/>
        <w:outlineLvl w:val="1"/>
        <w:rPr>
          <w:rStyle w:val="2"/>
          <w:rFonts w:cs="Times New Roman"/>
          <w:bCs w:val="0"/>
        </w:rPr>
      </w:pPr>
      <w:bookmarkStart w:id="1" w:name="_Toc9001794"/>
      <w:bookmarkStart w:id="2" w:name="_Toc11494237"/>
      <w:r w:rsidRPr="00765B0A">
        <w:rPr>
          <w:rStyle w:val="2"/>
          <w:rFonts w:cs="Times New Roman"/>
        </w:rPr>
        <w:t xml:space="preserve">2.1 </w:t>
      </w:r>
      <w:r w:rsidRPr="00765B0A">
        <w:rPr>
          <w:rStyle w:val="2"/>
          <w:rFonts w:cs="Times New Roman"/>
        </w:rPr>
        <w:t>参数设计</w:t>
      </w:r>
      <w:bookmarkEnd w:id="1"/>
      <w:bookmarkEnd w:id="2"/>
    </w:p>
    <w:p w:rsidR="004D5838" w:rsidRPr="00765B0A" w:rsidP="004D5838" w14:paraId="6D3D673F" w14:textId="77777777">
      <w:pPr>
        <w:widowControl/>
        <w:spacing w:before="156" w:beforeLines="50" w:line="400" w:lineRule="exact"/>
        <w:jc w:val="left"/>
        <w:outlineLvl w:val="2"/>
        <w:rPr>
          <w:rFonts w:ascii="Times New Roman" w:hAnsi="Times New Roman" w:cs="Times New Roman"/>
          <w:b/>
          <w:bCs/>
          <w:kern w:val="0"/>
          <w:sz w:val="28"/>
          <w:szCs w:val="28"/>
        </w:rPr>
      </w:pPr>
      <w:bookmarkStart w:id="3" w:name="_Toc11494238"/>
      <w:r w:rsidRPr="00765B0A">
        <w:rPr>
          <w:rFonts w:ascii="Times New Roman" w:hAnsi="Times New Roman" w:cs="Times New Roman"/>
          <w:b/>
          <w:bCs/>
          <w:kern w:val="0"/>
          <w:szCs w:val="24"/>
        </w:rPr>
        <w:t>2.1.1</w:t>
      </w:r>
      <w:r w:rsidRPr="00765B0A">
        <w:rPr>
          <w:rFonts w:ascii="Times New Roman" w:hAnsi="Times New Roman" w:cs="Times New Roman"/>
          <w:b/>
          <w:bCs/>
          <w:kern w:val="0"/>
          <w:sz w:val="28"/>
          <w:szCs w:val="28"/>
        </w:rPr>
        <w:t xml:space="preserve"> </w:t>
      </w:r>
      <w:r w:rsidRPr="00765B0A">
        <w:rPr>
          <w:rFonts w:ascii="Times New Roman" w:hAnsi="Times New Roman" w:cs="Times New Roman"/>
          <w:b/>
          <w:bCs/>
          <w:kern w:val="0"/>
          <w:szCs w:val="24"/>
        </w:rPr>
        <w:t>根据需求，我们需要完成以下的功能</w:t>
      </w:r>
      <w:bookmarkEnd w:id="3"/>
    </w:p>
    <w:p w:rsidR="004D5838" w:rsidRPr="00765B0A" w:rsidP="004D5838" w14:paraId="67AEDEEF" w14:textId="77777777">
      <w:pPr>
        <w:widowControl/>
        <w:spacing w:line="400" w:lineRule="exact"/>
        <w:ind w:firstLine="720" w:firstLineChars="300"/>
        <w:rPr>
          <w:rFonts w:ascii="Times New Roman" w:hAnsi="Times New Roman" w:cs="Times New Roman"/>
          <w:color w:val="000000" w:themeColor="text1"/>
          <w:kern w:val="0"/>
          <w:szCs w:val="24"/>
        </w:rPr>
      </w:pPr>
      <w:r w:rsidRPr="00765B0A">
        <w:rPr>
          <w:rFonts w:ascii="Times New Roman" w:hAnsi="Times New Roman" w:cs="Times New Roman"/>
          <w:color w:val="000000" w:themeColor="text1"/>
          <w:kern w:val="0"/>
          <w:szCs w:val="24"/>
        </w:rPr>
        <w:t>参数测量：对电压、电网频率等基本参数进行实时测量。</w:t>
      </w:r>
    </w:p>
    <w:p w:rsidR="004D5838" w:rsidRPr="00765B0A" w:rsidP="004D5838" w14:paraId="3AAB6B30" w14:textId="77777777">
      <w:pPr>
        <w:widowControl/>
        <w:spacing w:line="400" w:lineRule="exact"/>
        <w:ind w:firstLine="720" w:firstLineChars="300"/>
        <w:rPr>
          <w:rFonts w:ascii="Times New Roman" w:hAnsi="Times New Roman" w:cs="Times New Roman"/>
          <w:color w:val="000000" w:themeColor="text1"/>
          <w:kern w:val="0"/>
          <w:szCs w:val="24"/>
        </w:rPr>
      </w:pPr>
      <w:r w:rsidRPr="00765B0A">
        <w:rPr>
          <w:rFonts w:ascii="Times New Roman" w:hAnsi="Times New Roman" w:cs="Times New Roman"/>
          <w:color w:val="000000" w:themeColor="text1"/>
          <w:kern w:val="0"/>
          <w:szCs w:val="24"/>
        </w:rPr>
        <w:t>电能测量：对有功功率、无功功率以及视在功率等数据进行测量。</w:t>
      </w:r>
    </w:p>
    <w:p w:rsidR="004D5838" w:rsidRPr="00765B0A" w:rsidP="004D5838" w14:paraId="5D3BEDA6" w14:textId="77777777">
      <w:pPr>
        <w:widowControl/>
        <w:spacing w:line="400" w:lineRule="exact"/>
        <w:ind w:firstLine="720" w:firstLineChars="300"/>
        <w:rPr>
          <w:rFonts w:ascii="Times New Roman" w:hAnsi="Times New Roman" w:cs="Times New Roman"/>
          <w:kern w:val="0"/>
          <w:szCs w:val="24"/>
        </w:rPr>
      </w:pPr>
      <w:r w:rsidRPr="00765B0A">
        <w:rPr>
          <w:rFonts w:ascii="Times New Roman" w:hAnsi="Times New Roman" w:cs="Times New Roman"/>
          <w:kern w:val="0"/>
          <w:szCs w:val="24"/>
        </w:rPr>
        <w:t>谐波分析：分析电网电压。</w:t>
      </w:r>
    </w:p>
    <w:p w:rsidR="004D5838" w:rsidRPr="00765B0A" w:rsidP="004D5838" w14:paraId="5F18D1A5" w14:textId="77777777">
      <w:pPr>
        <w:widowControl/>
        <w:spacing w:line="400" w:lineRule="exact"/>
        <w:ind w:firstLine="720" w:firstLineChars="300"/>
        <w:rPr>
          <w:rFonts w:ascii="Times New Roman" w:hAnsi="Times New Roman" w:cs="Times New Roman"/>
          <w:kern w:val="0"/>
          <w:szCs w:val="24"/>
        </w:rPr>
      </w:pPr>
      <w:r w:rsidRPr="00765B0A">
        <w:rPr>
          <w:rFonts w:ascii="Times New Roman" w:hAnsi="Times New Roman" w:cs="Times New Roman"/>
          <w:kern w:val="0"/>
          <w:szCs w:val="24"/>
        </w:rPr>
        <w:t>液晶显示：可将通过自动或手动方式测量出的数据通过液晶显示出来</w:t>
      </w:r>
    </w:p>
    <w:p w:rsidR="004D5838" w:rsidRPr="00765B0A" w:rsidP="004D5838" w14:paraId="562F86B3" w14:textId="77777777">
      <w:pPr>
        <w:widowControl/>
        <w:spacing w:line="400" w:lineRule="exact"/>
        <w:ind w:firstLine="720" w:firstLineChars="300"/>
        <w:rPr>
          <w:rFonts w:ascii="Times New Roman" w:hAnsi="Times New Roman" w:cs="Times New Roman"/>
          <w:kern w:val="0"/>
          <w:szCs w:val="24"/>
        </w:rPr>
      </w:pPr>
      <w:r w:rsidRPr="00765B0A">
        <w:rPr>
          <w:rFonts w:ascii="Times New Roman" w:hAnsi="Times New Roman" w:cs="Times New Roman"/>
          <w:kern w:val="0"/>
          <w:szCs w:val="24"/>
        </w:rPr>
        <w:t>人机合作：用户可以通过</w:t>
      </w:r>
      <w:r w:rsidRPr="00765B0A">
        <w:rPr>
          <w:rFonts w:ascii="Times New Roman" w:hAnsi="Times New Roman" w:cs="Times New Roman"/>
          <w:kern w:val="0"/>
          <w:szCs w:val="24"/>
        </w:rPr>
        <w:t>4</w:t>
      </w:r>
      <w:r w:rsidRPr="00765B0A">
        <w:rPr>
          <w:rFonts w:ascii="Times New Roman" w:hAnsi="Times New Roman" w:cs="Times New Roman"/>
          <w:kern w:val="0"/>
          <w:szCs w:val="24"/>
        </w:rPr>
        <w:t>个按键并同时配合</w:t>
      </w:r>
      <w:r w:rsidRPr="00765B0A">
        <w:rPr>
          <w:rFonts w:ascii="Times New Roman" w:hAnsi="Times New Roman" w:cs="Times New Roman"/>
          <w:kern w:val="0"/>
          <w:szCs w:val="24"/>
        </w:rPr>
        <w:t>LCD</w:t>
      </w:r>
      <w:r w:rsidRPr="00765B0A">
        <w:rPr>
          <w:rFonts w:ascii="Times New Roman" w:hAnsi="Times New Roman" w:cs="Times New Roman"/>
          <w:kern w:val="0"/>
          <w:szCs w:val="24"/>
        </w:rPr>
        <w:t>显示进行操作设置</w:t>
      </w:r>
    </w:p>
    <w:p w:rsidR="004D5838" w:rsidRPr="00765B0A" w:rsidP="004D5838" w14:paraId="784F601C" w14:textId="77777777">
      <w:pPr>
        <w:widowControl/>
        <w:spacing w:line="400" w:lineRule="exact"/>
        <w:ind w:firstLine="720" w:firstLineChars="300"/>
        <w:rPr>
          <w:rFonts w:ascii="Times New Roman" w:hAnsi="Times New Roman" w:cs="Times New Roman"/>
          <w:kern w:val="0"/>
          <w:szCs w:val="24"/>
        </w:rPr>
      </w:pPr>
      <w:r w:rsidRPr="00765B0A">
        <w:rPr>
          <w:rFonts w:ascii="Times New Roman" w:hAnsi="Times New Roman" w:cs="Times New Roman"/>
          <w:kern w:val="0"/>
          <w:szCs w:val="24"/>
        </w:rPr>
        <w:t>数据通信：以</w:t>
      </w:r>
      <w:r w:rsidRPr="00765B0A">
        <w:rPr>
          <w:rFonts w:ascii="Times New Roman" w:hAnsi="Times New Roman" w:cs="Times New Roman"/>
          <w:kern w:val="0"/>
          <w:szCs w:val="24"/>
        </w:rPr>
        <w:t>Modbus</w:t>
      </w:r>
      <w:r w:rsidRPr="00765B0A">
        <w:rPr>
          <w:rFonts w:ascii="Times New Roman" w:hAnsi="Times New Roman" w:cs="Times New Roman"/>
          <w:kern w:val="0"/>
          <w:szCs w:val="24"/>
        </w:rPr>
        <w:t>通讯协议模式中的串行通讯口</w:t>
      </w:r>
      <w:r w:rsidRPr="00765B0A">
        <w:rPr>
          <w:rFonts w:ascii="Times New Roman" w:hAnsi="Times New Roman" w:cs="Times New Roman"/>
          <w:kern w:val="0"/>
          <w:szCs w:val="24"/>
        </w:rPr>
        <w:t>RS485</w:t>
      </w:r>
      <w:r w:rsidRPr="00765B0A">
        <w:rPr>
          <w:rFonts w:ascii="Times New Roman" w:hAnsi="Times New Roman" w:cs="Times New Roman"/>
          <w:kern w:val="0"/>
          <w:szCs w:val="24"/>
        </w:rPr>
        <w:t>为基础配合上位机进行通信</w:t>
      </w:r>
    </w:p>
    <w:p w:rsidR="004D5838" w:rsidRPr="00765B0A" w:rsidP="004D5838" w14:paraId="1826FF45" w14:textId="77777777">
      <w:pPr>
        <w:widowControl/>
        <w:spacing w:before="156" w:beforeLines="50" w:line="400" w:lineRule="exact"/>
        <w:jc w:val="left"/>
        <w:outlineLvl w:val="2"/>
        <w:rPr>
          <w:rFonts w:ascii="Times New Roman" w:hAnsi="Times New Roman" w:cs="Times New Roman"/>
          <w:b/>
          <w:bCs/>
          <w:kern w:val="0"/>
          <w:sz w:val="28"/>
          <w:szCs w:val="28"/>
        </w:rPr>
      </w:pPr>
      <w:bookmarkStart w:id="4" w:name="_Toc11494239"/>
      <w:r w:rsidRPr="00765B0A">
        <w:rPr>
          <w:rFonts w:ascii="Times New Roman" w:hAnsi="Times New Roman" w:cs="Times New Roman"/>
          <w:b/>
          <w:bCs/>
          <w:kern w:val="0"/>
          <w:szCs w:val="24"/>
        </w:rPr>
        <w:t xml:space="preserve">2.1.2 </w:t>
      </w:r>
      <w:r w:rsidRPr="00765B0A">
        <w:rPr>
          <w:rFonts w:ascii="Times New Roman" w:hAnsi="Times New Roman" w:cs="Times New Roman"/>
          <w:b/>
          <w:bCs/>
          <w:kern w:val="0"/>
          <w:szCs w:val="24"/>
        </w:rPr>
        <w:t>性能要求</w:t>
      </w:r>
      <w:bookmarkEnd w:id="4"/>
    </w:p>
    <w:p w:rsidR="004D5838" w:rsidRPr="00765B0A" w:rsidP="004D5838" w14:paraId="2B1BBF87"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kern w:val="0"/>
          <w:szCs w:val="24"/>
        </w:rPr>
        <w:t>误差：频率</w:t>
      </w:r>
      <w:r w:rsidRPr="00765B0A">
        <w:rPr>
          <w:rFonts w:ascii="Times New Roman" w:hAnsi="Times New Roman" w:cs="Times New Roman"/>
          <w:kern w:val="0"/>
          <w:szCs w:val="24"/>
        </w:rPr>
        <w:t>0.1</w:t>
      </w:r>
      <w:r w:rsidRPr="00765B0A">
        <w:rPr>
          <w:rFonts w:ascii="Times New Roman" w:hAnsi="Times New Roman" w:cs="Times New Roman"/>
          <w:kern w:val="0"/>
          <w:szCs w:val="24"/>
        </w:rPr>
        <w:t>％</w:t>
      </w:r>
      <w:r w:rsidRPr="00765B0A">
        <w:rPr>
          <w:rFonts w:ascii="Times New Roman" w:hAnsi="Times New Roman" w:cs="Times New Roman"/>
          <w:kern w:val="0"/>
          <w:szCs w:val="24"/>
        </w:rPr>
        <w:t xml:space="preserve"> </w:t>
      </w:r>
      <w:r w:rsidRPr="00765B0A">
        <w:rPr>
          <w:rFonts w:ascii="Times New Roman" w:hAnsi="Times New Roman" w:cs="Times New Roman"/>
          <w:kern w:val="0"/>
          <w:szCs w:val="24"/>
        </w:rPr>
        <w:t>电压</w:t>
      </w:r>
      <w:r w:rsidRPr="00765B0A">
        <w:rPr>
          <w:rFonts w:ascii="Times New Roman" w:hAnsi="Times New Roman" w:cs="Times New Roman"/>
          <w:kern w:val="0"/>
          <w:szCs w:val="24"/>
        </w:rPr>
        <w:t>0.2</w:t>
      </w:r>
      <w:r w:rsidRPr="00765B0A">
        <w:rPr>
          <w:rFonts w:ascii="Times New Roman" w:hAnsi="Times New Roman" w:cs="Times New Roman"/>
          <w:kern w:val="0"/>
          <w:szCs w:val="24"/>
        </w:rPr>
        <w:t>％</w:t>
      </w:r>
      <w:r w:rsidRPr="00765B0A">
        <w:rPr>
          <w:rFonts w:ascii="Times New Roman" w:hAnsi="Times New Roman" w:cs="Times New Roman"/>
          <w:kern w:val="0"/>
          <w:szCs w:val="24"/>
        </w:rPr>
        <w:t xml:space="preserve"> </w:t>
      </w:r>
      <w:r w:rsidRPr="00765B0A">
        <w:rPr>
          <w:rFonts w:ascii="Times New Roman" w:hAnsi="Times New Roman" w:cs="Times New Roman"/>
          <w:kern w:val="0"/>
          <w:szCs w:val="24"/>
        </w:rPr>
        <w:t>电流</w:t>
      </w:r>
      <w:r w:rsidRPr="00765B0A">
        <w:rPr>
          <w:rFonts w:ascii="Times New Roman" w:hAnsi="Times New Roman" w:cs="Times New Roman"/>
          <w:kern w:val="0"/>
          <w:szCs w:val="24"/>
        </w:rPr>
        <w:t>0.2</w:t>
      </w:r>
      <w:r w:rsidRPr="00765B0A">
        <w:rPr>
          <w:rFonts w:ascii="Times New Roman" w:hAnsi="Times New Roman" w:cs="Times New Roman"/>
          <w:kern w:val="0"/>
          <w:szCs w:val="24"/>
        </w:rPr>
        <w:t>％</w:t>
      </w:r>
      <w:r w:rsidRPr="00765B0A">
        <w:rPr>
          <w:rFonts w:ascii="Times New Roman" w:hAnsi="Times New Roman" w:cs="Times New Roman"/>
          <w:kern w:val="0"/>
          <w:szCs w:val="24"/>
        </w:rPr>
        <w:t xml:space="preserve"> </w:t>
      </w:r>
      <w:r w:rsidRPr="00765B0A">
        <w:rPr>
          <w:rFonts w:ascii="Times New Roman" w:hAnsi="Times New Roman" w:cs="Times New Roman"/>
          <w:kern w:val="0"/>
          <w:szCs w:val="24"/>
        </w:rPr>
        <w:t>谐波</w:t>
      </w:r>
      <w:r w:rsidRPr="00765B0A">
        <w:rPr>
          <w:rFonts w:ascii="Times New Roman" w:hAnsi="Times New Roman" w:cs="Times New Roman"/>
          <w:kern w:val="0"/>
          <w:szCs w:val="24"/>
        </w:rPr>
        <w:t>0.5</w:t>
      </w:r>
      <w:r w:rsidRPr="00765B0A">
        <w:rPr>
          <w:rFonts w:ascii="Times New Roman" w:hAnsi="Times New Roman" w:cs="Times New Roman"/>
          <w:kern w:val="0"/>
          <w:szCs w:val="24"/>
        </w:rPr>
        <w:t>％</w:t>
      </w:r>
      <w:r w:rsidRPr="00765B0A">
        <w:rPr>
          <w:rFonts w:ascii="Times New Roman" w:hAnsi="Times New Roman" w:cs="Times New Roman"/>
          <w:kern w:val="0"/>
          <w:szCs w:val="24"/>
        </w:rPr>
        <w:t xml:space="preserve"> </w:t>
      </w:r>
      <w:r w:rsidRPr="00765B0A">
        <w:rPr>
          <w:rFonts w:ascii="Times New Roman" w:hAnsi="Times New Roman" w:cs="Times New Roman"/>
          <w:kern w:val="0"/>
          <w:szCs w:val="24"/>
        </w:rPr>
        <w:t>功率</w:t>
      </w:r>
      <w:r w:rsidRPr="00765B0A">
        <w:rPr>
          <w:rFonts w:ascii="Times New Roman" w:hAnsi="Times New Roman" w:cs="Times New Roman"/>
          <w:kern w:val="0"/>
          <w:szCs w:val="24"/>
        </w:rPr>
        <w:t>0.5</w:t>
      </w:r>
      <w:r w:rsidRPr="00765B0A">
        <w:rPr>
          <w:rFonts w:ascii="Times New Roman" w:hAnsi="Times New Roman" w:cs="Times New Roman"/>
          <w:kern w:val="0"/>
          <w:szCs w:val="24"/>
        </w:rPr>
        <w:t>％</w:t>
      </w:r>
      <w:r w:rsidRPr="00765B0A">
        <w:rPr>
          <w:rFonts w:ascii="Times New Roman" w:hAnsi="Times New Roman" w:cs="Times New Roman"/>
          <w:kern w:val="0"/>
          <w:szCs w:val="24"/>
        </w:rPr>
        <w:t xml:space="preserve"> </w:t>
      </w:r>
      <w:r w:rsidRPr="00765B0A">
        <w:rPr>
          <w:rFonts w:ascii="Times New Roman" w:hAnsi="Times New Roman" w:cs="Times New Roman"/>
          <w:kern w:val="0"/>
          <w:szCs w:val="24"/>
        </w:rPr>
        <w:t>电能</w:t>
      </w:r>
      <w:r w:rsidRPr="00765B0A">
        <w:rPr>
          <w:rFonts w:ascii="Times New Roman" w:hAnsi="Times New Roman" w:cs="Times New Roman"/>
          <w:kern w:val="0"/>
          <w:szCs w:val="24"/>
        </w:rPr>
        <w:t>0.5</w:t>
      </w:r>
      <w:r w:rsidRPr="00765B0A">
        <w:rPr>
          <w:rFonts w:ascii="Times New Roman" w:hAnsi="Times New Roman" w:cs="Times New Roman"/>
          <w:kern w:val="0"/>
          <w:szCs w:val="24"/>
        </w:rPr>
        <w:t>％</w:t>
      </w:r>
    </w:p>
    <w:p w:rsidR="004D5838" w:rsidRPr="00765B0A" w:rsidP="004D5838" w14:paraId="628F6021" w14:textId="77777777">
      <w:pPr>
        <w:widowControl/>
        <w:spacing w:before="156" w:beforeLines="50" w:after="156" w:afterLines="50" w:line="400" w:lineRule="exact"/>
        <w:outlineLvl w:val="1"/>
        <w:rPr>
          <w:rStyle w:val="2"/>
          <w:rFonts w:cs="Times New Roman"/>
          <w:bCs w:val="0"/>
        </w:rPr>
      </w:pPr>
      <w:bookmarkStart w:id="5" w:name="_Toc9001795"/>
      <w:bookmarkStart w:id="6" w:name="_Toc11494240"/>
      <w:r w:rsidRPr="00765B0A">
        <w:rPr>
          <w:rStyle w:val="2"/>
          <w:rFonts w:cs="Times New Roman"/>
        </w:rPr>
        <w:t xml:space="preserve">2.2 </w:t>
      </w:r>
      <w:r w:rsidRPr="00765B0A">
        <w:rPr>
          <w:rStyle w:val="2"/>
          <w:rFonts w:cs="Times New Roman"/>
        </w:rPr>
        <w:t>总体设计方案</w:t>
      </w:r>
      <w:bookmarkEnd w:id="5"/>
      <w:bookmarkEnd w:id="6"/>
    </w:p>
    <w:p w:rsidR="004D5838" w:rsidRPr="00765B0A" w:rsidP="004D5838" w14:paraId="3167B3C5"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kern w:val="0"/>
          <w:szCs w:val="24"/>
        </w:rPr>
        <w:t>整个方案的设计分为需求分析，算法，软硬件的设计以及后期的调试校准为主要部分。</w:t>
      </w:r>
    </w:p>
    <w:p w:rsidR="004D5838" w:rsidRPr="00765B0A" w:rsidP="004D5838" w14:paraId="726867FA" w14:textId="77777777">
      <w:pPr>
        <w:widowControl/>
        <w:spacing w:before="156" w:beforeLines="50" w:line="400" w:lineRule="exact"/>
        <w:jc w:val="left"/>
        <w:outlineLvl w:val="2"/>
        <w:rPr>
          <w:rFonts w:ascii="Times New Roman" w:hAnsi="Times New Roman" w:cs="Times New Roman"/>
          <w:b/>
          <w:bCs/>
          <w:kern w:val="0"/>
          <w:szCs w:val="24"/>
        </w:rPr>
      </w:pPr>
      <w:bookmarkStart w:id="7" w:name="_Toc11494241"/>
      <w:r w:rsidRPr="00765B0A">
        <w:rPr>
          <w:rFonts w:ascii="Times New Roman" w:hAnsi="Times New Roman" w:cs="Times New Roman"/>
          <w:b/>
          <w:bCs/>
          <w:kern w:val="0"/>
          <w:szCs w:val="24"/>
        </w:rPr>
        <w:t xml:space="preserve">2.2.1 </w:t>
      </w:r>
      <w:r w:rsidRPr="00765B0A">
        <w:rPr>
          <w:rFonts w:ascii="Times New Roman" w:hAnsi="Times New Roman" w:cs="Times New Roman"/>
          <w:b/>
          <w:bCs/>
          <w:kern w:val="0"/>
          <w:szCs w:val="24"/>
        </w:rPr>
        <w:t>算法分析</w:t>
      </w:r>
      <w:bookmarkEnd w:id="7"/>
    </w:p>
    <w:p w:rsidR="004D5838" w:rsidRPr="00765B0A" w:rsidP="004D5838" w14:paraId="2A69D2BD"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color w:val="333333"/>
          <w:szCs w:val="24"/>
        </w:rPr>
        <w:t>芯片本身的低功耗及高精度性能满足了全球市场对于单三相计量的要求，我们将计算好的电量数据提供给</w:t>
      </w:r>
      <w:r w:rsidRPr="00765B0A">
        <w:rPr>
          <w:rFonts w:ascii="Times New Roman" w:hAnsi="Times New Roman" w:cs="Times New Roman"/>
          <w:color w:val="333333"/>
          <w:szCs w:val="24"/>
        </w:rPr>
        <w:t>MCU</w:t>
      </w:r>
      <w:r w:rsidRPr="00765B0A">
        <w:rPr>
          <w:rFonts w:ascii="Times New Roman" w:hAnsi="Times New Roman" w:cs="Times New Roman"/>
          <w:color w:val="333333"/>
          <w:szCs w:val="24"/>
        </w:rPr>
        <w:t>处置。谐波检测方案，从实时性进行考虑，需要通过加窗</w:t>
      </w:r>
      <w:r w:rsidRPr="00765B0A">
        <w:rPr>
          <w:rFonts w:ascii="Times New Roman" w:hAnsi="Times New Roman" w:cs="Times New Roman"/>
          <w:color w:val="333333"/>
          <w:szCs w:val="24"/>
        </w:rPr>
        <w:t>DFT</w:t>
      </w:r>
      <w:r w:rsidRPr="00765B0A">
        <w:rPr>
          <w:rFonts w:ascii="Times New Roman" w:hAnsi="Times New Roman" w:cs="Times New Roman"/>
          <w:color w:val="333333"/>
          <w:szCs w:val="24"/>
        </w:rPr>
        <w:t>算法实现。</w:t>
      </w:r>
    </w:p>
    <w:p w:rsidR="004D5838" w:rsidRPr="00765B0A" w:rsidP="004D5838" w14:paraId="38C66C4F" w14:textId="77777777">
      <w:pPr>
        <w:widowControl/>
        <w:spacing w:before="156" w:beforeLines="50" w:line="400" w:lineRule="exact"/>
        <w:jc w:val="left"/>
        <w:outlineLvl w:val="2"/>
        <w:rPr>
          <w:rFonts w:ascii="Times New Roman" w:hAnsi="Times New Roman" w:cs="Times New Roman"/>
          <w:b/>
          <w:bCs/>
          <w:color w:val="333333"/>
          <w:szCs w:val="24"/>
        </w:rPr>
      </w:pPr>
      <w:bookmarkStart w:id="8" w:name="_Toc11494242"/>
      <w:r w:rsidRPr="00765B0A">
        <w:rPr>
          <w:rFonts w:ascii="Times New Roman" w:hAnsi="Times New Roman" w:cs="Times New Roman"/>
          <w:b/>
          <w:bCs/>
          <w:color w:val="333333"/>
          <w:szCs w:val="24"/>
        </w:rPr>
        <w:t xml:space="preserve">2.2.2 </w:t>
      </w:r>
      <w:r w:rsidRPr="00765B0A">
        <w:rPr>
          <w:rFonts w:ascii="Times New Roman" w:hAnsi="Times New Roman" w:cs="Times New Roman"/>
          <w:b/>
          <w:bCs/>
          <w:color w:val="333333"/>
          <w:szCs w:val="24"/>
        </w:rPr>
        <w:t>硬件分析</w:t>
      </w:r>
      <w:bookmarkEnd w:id="8"/>
    </w:p>
    <w:p w:rsidR="004D5838" w:rsidRPr="00765B0A" w:rsidP="004D5838" w14:paraId="2F35EFC3" w14:textId="77777777">
      <w:pPr>
        <w:widowControl/>
        <w:spacing w:line="400" w:lineRule="exact"/>
        <w:ind w:firstLine="480" w:firstLineChars="200"/>
        <w:rPr>
          <w:rFonts w:ascii="Times New Roman" w:hAnsi="Times New Roman" w:cs="Times New Roman"/>
          <w:color w:val="333333"/>
          <w:szCs w:val="24"/>
        </w:rPr>
      </w:pPr>
      <w:r w:rsidRPr="00765B0A">
        <w:rPr>
          <w:rFonts w:ascii="Times New Roman" w:hAnsi="Times New Roman" w:cs="Times New Roman"/>
          <w:color w:val="333333"/>
          <w:szCs w:val="24"/>
        </w:rPr>
        <w:t>经过需求分析，我们需要采用的是</w:t>
      </w:r>
      <w:r w:rsidRPr="00765B0A">
        <w:rPr>
          <w:rFonts w:ascii="Times New Roman" w:hAnsi="Times New Roman" w:cs="Times New Roman"/>
          <w:color w:val="333333"/>
          <w:szCs w:val="24"/>
        </w:rPr>
        <w:t>HPT205N</w:t>
      </w:r>
      <w:r w:rsidRPr="00765B0A">
        <w:rPr>
          <w:rFonts w:ascii="Times New Roman" w:hAnsi="Times New Roman" w:cs="Times New Roman"/>
          <w:color w:val="333333"/>
          <w:szCs w:val="24"/>
        </w:rPr>
        <w:t>型电压互感器，电流互感器为</w:t>
      </w:r>
      <w:r w:rsidRPr="00765B0A">
        <w:rPr>
          <w:rFonts w:ascii="Times New Roman" w:hAnsi="Times New Roman" w:cs="Times New Roman"/>
          <w:color w:val="333333"/>
          <w:szCs w:val="24"/>
        </w:rPr>
        <w:t>HCT916B</w:t>
      </w:r>
      <w:r w:rsidRPr="00765B0A">
        <w:rPr>
          <w:rFonts w:ascii="Times New Roman" w:hAnsi="Times New Roman" w:cs="Times New Roman"/>
          <w:color w:val="333333"/>
          <w:szCs w:val="24"/>
        </w:rPr>
        <w:t>，主要的电能计量芯片为</w:t>
      </w:r>
      <w:r w:rsidRPr="00765B0A">
        <w:rPr>
          <w:rFonts w:ascii="Times New Roman" w:hAnsi="Times New Roman" w:cs="Times New Roman"/>
          <w:color w:val="333333"/>
          <w:szCs w:val="24"/>
        </w:rPr>
        <w:t>ADE7758</w:t>
      </w:r>
      <w:r w:rsidRPr="00765B0A">
        <w:rPr>
          <w:rFonts w:ascii="Times New Roman" w:hAnsi="Times New Roman" w:cs="Times New Roman"/>
          <w:color w:val="333333"/>
          <w:szCs w:val="24"/>
        </w:rPr>
        <w:t>，核心板主要采用</w:t>
      </w:r>
      <w:r w:rsidRPr="00765B0A">
        <w:rPr>
          <w:rFonts w:ascii="Times New Roman" w:hAnsi="Times New Roman" w:cs="Times New Roman"/>
          <w:color w:val="333333"/>
          <w:szCs w:val="24"/>
        </w:rPr>
        <w:t>TMS320F2812</w:t>
      </w:r>
      <w:r w:rsidRPr="00765B0A">
        <w:rPr>
          <w:rFonts w:ascii="Times New Roman" w:hAnsi="Times New Roman" w:cs="Times New Roman"/>
          <w:color w:val="333333"/>
          <w:szCs w:val="24"/>
        </w:rPr>
        <w:t>控制液晶显示并进行参数计算，使用</w:t>
      </w:r>
      <w:r w:rsidRPr="00765B0A">
        <w:rPr>
          <w:rFonts w:ascii="Times New Roman" w:hAnsi="Times New Roman" w:cs="Times New Roman"/>
          <w:color w:val="333333"/>
          <w:szCs w:val="24"/>
        </w:rPr>
        <w:t>AD7656</w:t>
      </w:r>
      <w:r w:rsidRPr="00765B0A">
        <w:rPr>
          <w:rFonts w:ascii="Times New Roman" w:hAnsi="Times New Roman" w:cs="Times New Roman"/>
          <w:color w:val="333333"/>
          <w:szCs w:val="24"/>
        </w:rPr>
        <w:t>作为专用的采用芯片来保证精确度。液晶板为市面上常见的奇美</w:t>
      </w:r>
      <w:r w:rsidRPr="00765B0A">
        <w:rPr>
          <w:rFonts w:ascii="Times New Roman" w:hAnsi="Times New Roman" w:cs="Times New Roman"/>
          <w:color w:val="333333"/>
          <w:szCs w:val="24"/>
        </w:rPr>
        <w:t>G121X1</w:t>
      </w:r>
      <w:r w:rsidRPr="00765B0A">
        <w:rPr>
          <w:rFonts w:ascii="Times New Roman" w:hAnsi="Times New Roman" w:cs="Times New Roman"/>
          <w:color w:val="333333"/>
          <w:szCs w:val="24"/>
        </w:rPr>
        <w:t>，处理芯片为</w:t>
      </w:r>
      <w:r w:rsidRPr="00765B0A">
        <w:rPr>
          <w:rFonts w:ascii="Times New Roman" w:hAnsi="Times New Roman" w:cs="Times New Roman"/>
          <w:color w:val="333333"/>
          <w:szCs w:val="24"/>
        </w:rPr>
        <w:t>RA8835A</w:t>
      </w:r>
    </w:p>
    <w:p w:rsidR="004D5838" w:rsidRPr="00765B0A" w:rsidP="004D5838" w14:paraId="433BD63E" w14:textId="77777777">
      <w:pPr>
        <w:widowControl/>
        <w:spacing w:before="156" w:beforeLines="50" w:line="400" w:lineRule="exact"/>
        <w:jc w:val="left"/>
        <w:outlineLvl w:val="2"/>
        <w:rPr>
          <w:rFonts w:ascii="Times New Roman" w:hAnsi="Times New Roman" w:cs="Times New Roman"/>
          <w:b/>
          <w:bCs/>
          <w:color w:val="333333"/>
          <w:szCs w:val="24"/>
        </w:rPr>
        <w:sectPr>
          <w:pgSz w:w="11906" w:h="16838"/>
          <w:pgMar w:top="1440" w:right="1800" w:bottom="1440" w:left="1800" w:header="851" w:footer="992" w:gutter="0"/>
          <w:cols w:space="425"/>
          <w:docGrid w:type="lines" w:linePitch="312"/>
        </w:sectPr>
      </w:pPr>
      <w:bookmarkStart w:id="9" w:name="_Toc11494243"/>
      <w:r w:rsidRPr="00765B0A">
        <w:rPr>
          <w:rFonts w:ascii="Times New Roman" w:hAnsi="Times New Roman" w:cs="Times New Roman"/>
          <w:b/>
          <w:bCs/>
          <w:color w:val="333333"/>
          <w:szCs w:val="24"/>
        </w:rPr>
        <w:t xml:space="preserve">2.2.3 </w:t>
      </w:r>
      <w:r w:rsidRPr="00765B0A">
        <w:rPr>
          <w:rFonts w:ascii="Times New Roman" w:hAnsi="Times New Roman" w:cs="Times New Roman"/>
          <w:b/>
          <w:bCs/>
          <w:color w:val="333333"/>
          <w:szCs w:val="24"/>
        </w:rPr>
        <w:t>软件方案</w:t>
      </w:r>
      <w:bookmarkEnd w:id="9"/>
    </w:p>
    <w:p w:rsidR="004D5838" w:rsidRPr="00765B0A" w:rsidP="004D5838" w14:paraId="6996F086" w14:textId="77777777">
      <w:pPr>
        <w:widowControl/>
        <w:spacing w:line="400" w:lineRule="exact"/>
        <w:ind w:firstLine="480" w:firstLineChars="200"/>
        <w:rPr>
          <w:rFonts w:ascii="Times New Roman" w:hAnsi="Times New Roman" w:cs="Times New Roman"/>
          <w:color w:val="333333"/>
          <w:szCs w:val="24"/>
        </w:rPr>
      </w:pPr>
      <w:r w:rsidRPr="00765B0A">
        <w:rPr>
          <w:rFonts w:ascii="Times New Roman" w:hAnsi="Times New Roman" w:cs="Times New Roman"/>
          <w:color w:val="333333"/>
          <w:szCs w:val="24"/>
        </w:rPr>
        <w:t>本课题需要处理的事件不多，可以采用前后台的思想，前台处理实时中断，后台为无限循环。为确保</w:t>
      </w:r>
      <w:r w:rsidRPr="00765B0A">
        <w:rPr>
          <w:rFonts w:ascii="Times New Roman" w:hAnsi="Times New Roman" w:cs="Times New Roman"/>
          <w:color w:val="333333"/>
          <w:szCs w:val="24"/>
        </w:rPr>
        <w:t>ADE7758</w:t>
      </w:r>
      <w:r w:rsidRPr="00765B0A">
        <w:rPr>
          <w:rFonts w:ascii="Times New Roman" w:hAnsi="Times New Roman" w:cs="Times New Roman"/>
          <w:color w:val="333333"/>
          <w:szCs w:val="24"/>
        </w:rPr>
        <w:t>功能的全部实现，应按一定的操作规范进行操作。首先，执行写通行操作。操作完成后进行数据的传输。</w:t>
      </w:r>
      <w:r w:rsidRPr="00765B0A">
        <w:rPr>
          <w:rFonts w:ascii="Times New Roman" w:hAnsi="Times New Roman" w:cs="Times New Roman"/>
          <w:color w:val="333333"/>
          <w:szCs w:val="24"/>
        </w:rPr>
        <w:t>MCU</w:t>
      </w:r>
      <w:r w:rsidRPr="00765B0A">
        <w:rPr>
          <w:rFonts w:ascii="Times New Roman" w:hAnsi="Times New Roman" w:cs="Times New Roman"/>
          <w:color w:val="333333"/>
          <w:szCs w:val="24"/>
        </w:rPr>
        <w:t>掌握测量信息及控制命令，并最终与</w:t>
      </w:r>
      <w:r w:rsidRPr="00765B0A">
        <w:rPr>
          <w:rFonts w:ascii="Times New Roman" w:hAnsi="Times New Roman" w:cs="Times New Roman"/>
          <w:color w:val="333333"/>
          <w:szCs w:val="24"/>
        </w:rPr>
        <w:t>ADE7758</w:t>
      </w:r>
      <w:r w:rsidRPr="00765B0A">
        <w:rPr>
          <w:rFonts w:ascii="Times New Roman" w:hAnsi="Times New Roman" w:cs="Times New Roman"/>
          <w:color w:val="333333"/>
          <w:szCs w:val="24"/>
        </w:rPr>
        <w:t>进行配置，配置内容既包含工作模式，又包括中断模式，测量模式和波形采样。</w:t>
      </w:r>
    </w:p>
    <w:p w:rsidR="004D5838" w:rsidRPr="00765B0A" w:rsidP="004D5838" w14:paraId="5E962303" w14:textId="77777777">
      <w:pPr>
        <w:widowControl/>
        <w:spacing w:line="400" w:lineRule="exact"/>
        <w:ind w:firstLine="480" w:firstLineChars="200"/>
        <w:rPr>
          <w:rFonts w:ascii="Times New Roman" w:hAnsi="Times New Roman" w:cs="Times New Roman"/>
          <w:color w:val="333333"/>
          <w:szCs w:val="24"/>
        </w:rPr>
      </w:pPr>
      <w:r w:rsidRPr="00765B0A">
        <w:rPr>
          <w:rFonts w:ascii="Times New Roman" w:hAnsi="Times New Roman" w:cs="Times New Roman"/>
          <w:color w:val="333333"/>
          <w:szCs w:val="24"/>
        </w:rPr>
        <w:t>根据不同中断产生的信号，中断请求的输出将由高变低。</w:t>
      </w:r>
      <w:r w:rsidRPr="00765B0A">
        <w:rPr>
          <w:rFonts w:ascii="Times New Roman" w:hAnsi="Times New Roman" w:cs="Times New Roman"/>
          <w:color w:val="333333"/>
          <w:szCs w:val="24"/>
        </w:rPr>
        <w:t>MCU</w:t>
      </w:r>
      <w:r w:rsidRPr="00765B0A">
        <w:rPr>
          <w:rFonts w:ascii="Times New Roman" w:hAnsi="Times New Roman" w:cs="Times New Roman"/>
          <w:color w:val="333333"/>
          <w:szCs w:val="24"/>
        </w:rPr>
        <w:t>检测到引脚的信号后进行中断处理。但是终端源中主要有电压、电流过零，断相等错误等异常情况。分时段测量时，电网公司为了缓解用电高峰，通过两个时间变量</w:t>
      </w:r>
      <w:r w:rsidRPr="00765B0A">
        <w:rPr>
          <w:rFonts w:ascii="Times New Roman" w:hAnsi="Times New Roman" w:cs="Times New Roman"/>
          <w:color w:val="333333"/>
          <w:szCs w:val="24"/>
        </w:rPr>
        <w:t>flag1</w:t>
      </w:r>
      <w:r w:rsidRPr="00765B0A">
        <w:rPr>
          <w:rFonts w:ascii="Times New Roman" w:hAnsi="Times New Roman" w:cs="Times New Roman"/>
          <w:color w:val="333333"/>
          <w:szCs w:val="24"/>
        </w:rPr>
        <w:t>和</w:t>
      </w:r>
      <w:r w:rsidRPr="00765B0A">
        <w:rPr>
          <w:rFonts w:ascii="Times New Roman" w:hAnsi="Times New Roman" w:cs="Times New Roman"/>
          <w:color w:val="333333"/>
          <w:szCs w:val="24"/>
        </w:rPr>
        <w:t>flag2</w:t>
      </w:r>
      <w:r w:rsidRPr="00765B0A">
        <w:rPr>
          <w:rFonts w:ascii="Times New Roman" w:hAnsi="Times New Roman" w:cs="Times New Roman"/>
          <w:color w:val="333333"/>
          <w:szCs w:val="24"/>
        </w:rPr>
        <w:t>来保存。</w:t>
      </w:r>
    </w:p>
    <w:p w:rsidR="004D5838" w:rsidRPr="00765B0A" w:rsidP="004D5838" w14:paraId="40CA1E3B" w14:textId="77777777">
      <w:pPr>
        <w:widowControl/>
        <w:spacing w:before="156" w:beforeLines="50" w:line="400" w:lineRule="exact"/>
        <w:jc w:val="left"/>
        <w:outlineLvl w:val="2"/>
        <w:rPr>
          <w:rFonts w:ascii="Times New Roman" w:hAnsi="Times New Roman" w:cs="Times New Roman"/>
          <w:b/>
          <w:bCs/>
          <w:color w:val="333333"/>
          <w:szCs w:val="24"/>
        </w:rPr>
      </w:pPr>
      <w:bookmarkStart w:id="10" w:name="_Toc11494244"/>
      <w:r w:rsidRPr="00765B0A">
        <w:rPr>
          <w:rFonts w:ascii="Times New Roman" w:hAnsi="Times New Roman" w:cs="Times New Roman"/>
          <w:b/>
          <w:bCs/>
          <w:color w:val="333333"/>
          <w:szCs w:val="24"/>
        </w:rPr>
        <w:t xml:space="preserve">2.2.4 </w:t>
      </w:r>
      <w:r w:rsidRPr="00765B0A">
        <w:rPr>
          <w:rFonts w:ascii="Times New Roman" w:hAnsi="Times New Roman" w:cs="Times New Roman"/>
          <w:b/>
          <w:bCs/>
          <w:color w:val="333333"/>
          <w:szCs w:val="24"/>
        </w:rPr>
        <w:t>信号处理流程</w:t>
      </w:r>
      <w:bookmarkEnd w:id="10"/>
    </w:p>
    <w:p w:rsidR="004D5838" w:rsidRPr="00765B0A" w:rsidP="004D5838" w14:paraId="24F685BE" w14:textId="77777777">
      <w:pPr>
        <w:widowControl/>
        <w:spacing w:line="400" w:lineRule="exact"/>
        <w:ind w:firstLine="480" w:firstLineChars="200"/>
        <w:rPr>
          <w:rFonts w:ascii="Times New Roman" w:hAnsi="Times New Roman" w:cs="Times New Roman"/>
          <w:color w:val="333333"/>
          <w:szCs w:val="24"/>
        </w:rPr>
      </w:pPr>
      <w:r w:rsidRPr="00765B0A">
        <w:rPr>
          <w:rFonts w:ascii="Times New Roman" w:hAnsi="Times New Roman" w:cs="Times New Roman"/>
          <w:color w:val="333333"/>
          <w:szCs w:val="24"/>
        </w:rPr>
        <w:t>平均功率通过低通滤波所得到，需要注意的是，它不能够被直接为用户所利用，而需要作为一个中间量对电能进行计量，同时，需要借助有功电能累加寄存器进行符号累加，从而得到分相有功电能，然后提供给用户，以供用户读取。对于输出方式，在经过电能相加之后，通过使用</w:t>
      </w:r>
      <w:r w:rsidRPr="00765B0A">
        <w:rPr>
          <w:rFonts w:ascii="Times New Roman" w:hAnsi="Times New Roman" w:cs="Times New Roman"/>
          <w:color w:val="333333"/>
          <w:szCs w:val="24"/>
        </w:rPr>
        <w:t>DFC</w:t>
      </w:r>
      <w:r w:rsidRPr="00765B0A">
        <w:rPr>
          <w:rFonts w:ascii="Times New Roman" w:hAnsi="Times New Roman" w:cs="Times New Roman"/>
          <w:color w:val="333333"/>
          <w:szCs w:val="24"/>
        </w:rPr>
        <w:t>对数字频率进行转换，可以产生一种与总电能相关的脉冲信号，这种信号通过</w:t>
      </w:r>
      <w:r w:rsidRPr="00765B0A">
        <w:rPr>
          <w:rFonts w:ascii="Times New Roman" w:hAnsi="Times New Roman" w:cs="Times New Roman"/>
          <w:color w:val="333333"/>
          <w:szCs w:val="24"/>
        </w:rPr>
        <w:t>APCF</w:t>
      </w:r>
      <w:r w:rsidRPr="00765B0A">
        <w:rPr>
          <w:rFonts w:ascii="Times New Roman" w:hAnsi="Times New Roman" w:cs="Times New Roman"/>
          <w:color w:val="333333"/>
          <w:szCs w:val="24"/>
        </w:rPr>
        <w:t>就可以被输出出来。当需要总有功电能时，用户仍然可以选择通过对有功功率输出实施</w:t>
      </w:r>
      <w:r w:rsidRPr="00765B0A">
        <w:rPr>
          <w:rFonts w:ascii="Times New Roman" w:hAnsi="Times New Roman" w:cs="Times New Roman"/>
          <w:color w:val="333333"/>
          <w:szCs w:val="24"/>
        </w:rPr>
        <w:t>APCF</w:t>
      </w:r>
      <w:r w:rsidRPr="00765B0A">
        <w:rPr>
          <w:rFonts w:ascii="Times New Roman" w:hAnsi="Times New Roman" w:cs="Times New Roman"/>
          <w:color w:val="333333"/>
          <w:szCs w:val="24"/>
        </w:rPr>
        <w:t>计数或者只要将三相有功电能的总和算出便可以了。除此之外，</w:t>
      </w:r>
      <w:r w:rsidRPr="00765B0A">
        <w:rPr>
          <w:rFonts w:ascii="Times New Roman" w:hAnsi="Times New Roman" w:cs="Times New Roman"/>
          <w:color w:val="333333"/>
          <w:szCs w:val="24"/>
        </w:rPr>
        <w:t>ADE7758</w:t>
      </w:r>
      <w:r w:rsidRPr="00765B0A">
        <w:rPr>
          <w:rFonts w:ascii="Times New Roman" w:hAnsi="Times New Roman" w:cs="Times New Roman"/>
          <w:color w:val="333333"/>
          <w:szCs w:val="24"/>
        </w:rPr>
        <w:t>可以消除有功功率之中的波纹对计量电能的影响，这主要是因为它提供了电能周期累加模式。</w:t>
      </w:r>
    </w:p>
    <w:p w:rsidR="004D5838" w:rsidRPr="00765B0A" w:rsidP="004D5838" w14:paraId="2075885E"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color w:val="333333"/>
          <w:szCs w:val="24"/>
        </w:rPr>
        <w:t>（</w:t>
      </w:r>
      <w:r w:rsidRPr="00765B0A">
        <w:rPr>
          <w:rFonts w:ascii="Times New Roman" w:hAnsi="Times New Roman" w:cs="Times New Roman"/>
          <w:color w:val="333333"/>
          <w:szCs w:val="24"/>
        </w:rPr>
        <w:t>1</w:t>
      </w:r>
      <w:r w:rsidRPr="00765B0A">
        <w:rPr>
          <w:rFonts w:ascii="Times New Roman" w:hAnsi="Times New Roman" w:cs="Times New Roman"/>
          <w:color w:val="333333"/>
          <w:szCs w:val="24"/>
        </w:rPr>
        <w:t>）无功电能计量</w:t>
      </w:r>
      <w:r w:rsidRPr="00765B0A">
        <w:rPr>
          <w:rFonts w:ascii="Times New Roman" w:hAnsi="Times New Roman" w:cs="Times New Roman"/>
          <w:color w:val="333333"/>
          <w:szCs w:val="24"/>
        </w:rPr>
        <w:t>:</w:t>
      </w:r>
      <w:r w:rsidRPr="00765B0A">
        <w:rPr>
          <w:rFonts w:ascii="Times New Roman" w:hAnsi="Times New Roman" w:cs="Times New Roman"/>
          <w:color w:val="333333"/>
          <w:szCs w:val="24"/>
        </w:rPr>
        <w:t>首先，需要对已经采样的信号放大、对模数进行转换、</w:t>
      </w:r>
      <w:r w:rsidRPr="00765B0A">
        <w:rPr>
          <w:rFonts w:ascii="Times New Roman" w:hAnsi="Times New Roman" w:cs="Times New Roman"/>
          <w:kern w:val="0"/>
          <w:szCs w:val="24"/>
        </w:rPr>
        <w:t>高通滤波后作</w:t>
      </w:r>
      <w:r w:rsidRPr="00765B0A">
        <w:rPr>
          <w:rFonts w:ascii="Times New Roman" w:hAnsi="Times New Roman" w:cs="Times New Roman"/>
          <w:kern w:val="0"/>
          <w:szCs w:val="24"/>
        </w:rPr>
        <w:t>90°</w:t>
      </w:r>
      <w:r w:rsidRPr="00765B0A">
        <w:rPr>
          <w:rFonts w:ascii="Times New Roman" w:hAnsi="Times New Roman" w:cs="Times New Roman"/>
          <w:kern w:val="0"/>
          <w:szCs w:val="24"/>
        </w:rPr>
        <w:t>。然后，可以作比如打开数字积分器，作</w:t>
      </w:r>
      <w:r w:rsidRPr="00765B0A">
        <w:rPr>
          <w:rFonts w:ascii="Times New Roman" w:hAnsi="Times New Roman" w:cs="Times New Roman"/>
          <w:kern w:val="0"/>
          <w:szCs w:val="24"/>
        </w:rPr>
        <w:t>90°</w:t>
      </w:r>
      <w:r w:rsidRPr="00765B0A">
        <w:rPr>
          <w:rFonts w:ascii="Times New Roman" w:hAnsi="Times New Roman" w:cs="Times New Roman"/>
          <w:kern w:val="0"/>
          <w:szCs w:val="24"/>
        </w:rPr>
        <w:t>等的相移，之后再乘以放大、对模数进行转换、校正相位之后的电压信号，从而产生瞬时的无功功率；接着，再由低通滤波获得无功功率。同样地，这种功率也不会直接提供到用户，为用户所使用。可以看出，无功电能计量是与功率脉冲生成有相类似的地方的，无功电能计量所提供的就只是分相无功电能，并且由无功电能累加寄存器储存。需要注意的是，这种寄存器可以设置成读后清零，以提供电网周期无功电能累加模式。同样，求总无功电能的方法与有功类似。</w:t>
      </w:r>
      <w:r w:rsidRPr="00765B0A">
        <w:rPr>
          <w:rFonts w:ascii="Times New Roman" w:hAnsi="Times New Roman" w:cs="Times New Roman"/>
          <w:kern w:val="0"/>
          <w:szCs w:val="24"/>
        </w:rPr>
        <w:t xml:space="preserve"> </w:t>
      </w:r>
    </w:p>
    <w:p w:rsidR="004D5838" w:rsidRPr="00765B0A" w:rsidP="004D5838" w14:paraId="57FD366B"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kern w:val="0"/>
          <w:szCs w:val="24"/>
        </w:rPr>
        <w:t>（</w:t>
      </w:r>
      <w:r w:rsidRPr="00765B0A">
        <w:rPr>
          <w:rFonts w:ascii="Times New Roman" w:hAnsi="Times New Roman" w:cs="Times New Roman"/>
          <w:kern w:val="0"/>
          <w:szCs w:val="24"/>
        </w:rPr>
        <w:t>2</w:t>
      </w:r>
      <w:r w:rsidRPr="00765B0A">
        <w:rPr>
          <w:rFonts w:ascii="Times New Roman" w:hAnsi="Times New Roman" w:cs="Times New Roman"/>
          <w:kern w:val="0"/>
          <w:szCs w:val="24"/>
        </w:rPr>
        <w:t>）视在电能计量</w:t>
      </w:r>
      <w:r w:rsidRPr="00765B0A">
        <w:rPr>
          <w:rFonts w:ascii="Times New Roman" w:hAnsi="Times New Roman" w:cs="Times New Roman"/>
          <w:kern w:val="0"/>
          <w:szCs w:val="24"/>
        </w:rPr>
        <w:t>:</w:t>
      </w:r>
      <w:r w:rsidRPr="00765B0A">
        <w:rPr>
          <w:rFonts w:ascii="Times New Roman" w:hAnsi="Times New Roman" w:cs="Times New Roman"/>
          <w:kern w:val="0"/>
          <w:szCs w:val="24"/>
        </w:rPr>
        <w:t>由所求得的电压有效值乘以电流有效值得到，但是视在功率不能够被直接读取。值得注意的是，计量视在电能、生成功率脉冲与有功计量中的部分是类似的。从</w:t>
      </w:r>
      <w:r w:rsidRPr="00765B0A">
        <w:rPr>
          <w:rFonts w:ascii="Times New Roman" w:hAnsi="Times New Roman" w:cs="Times New Roman"/>
          <w:kern w:val="0"/>
          <w:szCs w:val="24"/>
        </w:rPr>
        <w:t>VARCF</w:t>
      </w:r>
      <w:r w:rsidRPr="00765B0A">
        <w:rPr>
          <w:rFonts w:ascii="Times New Roman" w:hAnsi="Times New Roman" w:cs="Times New Roman"/>
          <w:kern w:val="0"/>
          <w:szCs w:val="24"/>
        </w:rPr>
        <w:t>中输出的无功功率脉冲、视在功率脉冲均可以由用户进行编程设置。系统流程图见图</w:t>
      </w:r>
      <w:r w:rsidRPr="00765B0A">
        <w:rPr>
          <w:rFonts w:ascii="Times New Roman" w:hAnsi="Times New Roman" w:cs="Times New Roman"/>
          <w:kern w:val="0"/>
          <w:szCs w:val="24"/>
        </w:rPr>
        <w:t>2-1</w:t>
      </w:r>
      <w:r w:rsidRPr="00765B0A">
        <w:rPr>
          <w:rFonts w:ascii="Times New Roman" w:hAnsi="Times New Roman" w:cs="Times New Roman"/>
          <w:kern w:val="0"/>
          <w:szCs w:val="24"/>
        </w:rPr>
        <w:t>：</w:t>
      </w:r>
    </w:p>
    <w:p w:rsidR="004D5838" w:rsidRPr="00765B0A" w:rsidP="004D5838" w14:paraId="281D9086" w14:textId="77777777">
      <w:pPr>
        <w:widowControl/>
        <w:spacing w:line="400" w:lineRule="exact"/>
        <w:ind w:firstLine="480" w:firstLineChars="200"/>
        <w:rPr>
          <w:rFonts w:ascii="Times New Roman" w:hAnsi="Times New Roman" w:cs="Times New Roman"/>
          <w:kern w:val="0"/>
          <w:szCs w:val="24"/>
        </w:rPr>
      </w:pPr>
      <w:r w:rsidRPr="00765B0A">
        <w:rPr>
          <w:rFonts w:ascii="Times New Roman" w:hAnsi="Times New Roman" w:cs="Times New Roman"/>
          <w:noProof/>
        </w:rPr>
        <mc:AlternateContent>
          <mc:Choice Requires="wps">
            <w:drawing>
              <wp:anchor distT="0" distB="0" distL="114300" distR="114300" simplePos="0" relativeHeight="251661312" behindDoc="0" locked="0" layoutInCell="1" allowOverlap="1">
                <wp:simplePos x="0" y="0"/>
                <wp:positionH relativeFrom="column">
                  <wp:posOffset>3369945</wp:posOffset>
                </wp:positionH>
                <wp:positionV relativeFrom="paragraph">
                  <wp:posOffset>85725</wp:posOffset>
                </wp:positionV>
                <wp:extent cx="774700" cy="1485900"/>
                <wp:effectExtent l="0" t="0" r="25400" b="19050"/>
                <wp:wrapNone/>
                <wp:docPr id="207" name="矩形 207"/>
                <wp:cNvGraphicFramePr/>
                <a:graphic xmlns:a="http://schemas.openxmlformats.org/drawingml/2006/main">
                  <a:graphicData uri="http://schemas.microsoft.com/office/word/2010/wordprocessingShape">
                    <wps:wsp xmlns:wps="http://schemas.microsoft.com/office/word/2010/wordprocessingShape">
                      <wps:cNvSpPr/>
                      <wps:spPr>
                        <a:xfrm>
                          <a:off x="0" y="0"/>
                          <a:ext cx="774700" cy="1485900"/>
                        </a:xfrm>
                        <a:prstGeom prst="rect">
                          <a:avLst/>
                        </a:prstGeom>
                      </wps:spPr>
                      <wps:style>
                        <a:lnRef idx="2">
                          <a:schemeClr val="dk1"/>
                        </a:lnRef>
                        <a:fillRef idx="1">
                          <a:schemeClr val="lt1"/>
                        </a:fillRef>
                        <a:effectRef idx="0">
                          <a:schemeClr val="dk1"/>
                        </a:effectRef>
                        <a:fontRef idx="minor">
                          <a:schemeClr val="dk1"/>
                        </a:fontRef>
                      </wps:style>
                      <wps:txbx>
                        <w:txbxContent>
                          <w:p w:rsidR="004D5838" w:rsidP="004D5838" w14:textId="77777777">
                            <w:pPr>
                              <w:jc w:val="center"/>
                            </w:pPr>
                            <w:r>
                              <w:rPr>
                                <w:rFonts w:hint="eastAsia"/>
                              </w:rPr>
                              <w:t>AT89S51单片机</w:t>
                            </w:r>
                          </w:p>
                          <w:p w:rsidR="004D5838" w:rsidP="004D5838"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202" coordsize="21600,21600" o:spt="202" path="m,l,21600r21600,l21600,xe">
                <v:stroke joinstyle="miter"/>
                <v:path gradientshapeok="t" o:connecttype="rect"/>
              </v:shapetype>
              <v:shape id="矩形 207" o:spid="_x0000_s1025" type="#_x0000_t202" style="width:61pt;height:117pt;margin-top:6.75pt;margin-left:265.35pt;mso-wrap-distance-bottom:0;mso-wrap-distance-left:9pt;mso-wrap-distance-right:9pt;mso-wrap-distance-top:0;position:absolute;v-text-anchor:middle;z-index:251660288" fillcolor="white" stroked="t" strokecolor="black" strokeweight="1pt">
                <v:textbox>
                  <w:txbxContent>
                    <w:p w:rsidR="004D5838" w:rsidP="004D5838" w14:paraId="6865F4D9" w14:textId="77777777">
                      <w:pPr>
                        <w:jc w:val="center"/>
                      </w:pPr>
                      <w:r>
                        <w:rPr>
                          <w:rFonts w:hint="eastAsia"/>
                        </w:rPr>
                        <w:t>AT89S51单片机</w:t>
                      </w:r>
                    </w:p>
                    <w:p w:rsidR="004D5838" w:rsidP="004D5838" w14:paraId="2A6F1B66" w14:textId="77777777">
                      <w:pPr>
                        <w:jc w:val="center"/>
                      </w:pPr>
                    </w:p>
                  </w:txbxContent>
                </v:textbox>
              </v:shape>
            </w:pict>
          </mc:Fallback>
        </mc:AlternateContent>
      </w:r>
      <w:r w:rsidRPr="00765B0A">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1883410</wp:posOffset>
                </wp:positionH>
                <wp:positionV relativeFrom="paragraph">
                  <wp:posOffset>60684</wp:posOffset>
                </wp:positionV>
                <wp:extent cx="778510" cy="1509395"/>
                <wp:effectExtent l="0" t="0" r="21590" b="14605"/>
                <wp:wrapNone/>
                <wp:docPr id="208" name="矩形 208"/>
                <wp:cNvGraphicFramePr/>
                <a:graphic xmlns:a="http://schemas.openxmlformats.org/drawingml/2006/main">
                  <a:graphicData uri="http://schemas.microsoft.com/office/word/2010/wordprocessingShape">
                    <wps:wsp xmlns:wps="http://schemas.microsoft.com/office/word/2010/wordprocessingShape">
                      <wps:cNvSpPr/>
                      <wps:spPr>
                        <a:xfrm>
                          <a:off x="0" y="0"/>
                          <a:ext cx="778510" cy="1509395"/>
                        </a:xfrm>
                        <a:prstGeom prst="rect">
                          <a:avLst/>
                        </a:prstGeom>
                      </wps:spPr>
                      <wps:style>
                        <a:lnRef idx="2">
                          <a:schemeClr val="dk1"/>
                        </a:lnRef>
                        <a:fillRef idx="1">
                          <a:schemeClr val="lt1"/>
                        </a:fillRef>
                        <a:effectRef idx="0">
                          <a:schemeClr val="dk1"/>
                        </a:effectRef>
                        <a:fontRef idx="minor">
                          <a:schemeClr val="dk1"/>
                        </a:fontRef>
                      </wps:style>
                      <wps:txbx>
                        <w:txbxContent>
                          <w:p w:rsidR="004D5838" w:rsidP="004D5838" w14:textId="77777777">
                            <w:pPr>
                              <w:jc w:val="center"/>
                            </w:pPr>
                            <w:r>
                              <w:rPr>
                                <w:rFonts w:hint="eastAsia"/>
                              </w:rPr>
                              <w:t>ADE7758</w:t>
                            </w:r>
                          </w:p>
                        </w:txbxContent>
                      </wps:txbx>
                      <wps:bodyPr rot="0" spcFirstLastPara="0" vertOverflow="overflow" horzOverflow="overflow" vert="horz" wrap="square" lIns="91440" tIns="45720" rIns="91440" bIns="45720" numCol="1" spcCol="0" rtlCol="0" fromWordArt="0" anchor="ctr" anchorCtr="0" forceAA="0" compatLnSpc="1"/>
                    </wps:wsp>
                  </a:graphicData>
                </a:graphic>
                <wp14:sizeRelH relativeFrom="margin">
                  <wp14:pctWidth>0</wp14:pctWidth>
                </wp14:sizeRelH>
                <wp14:sizeRelV relativeFrom="margin">
                  <wp14:pctHeight>0</wp14:pctHeight>
                </wp14:sizeRelV>
              </wp:anchor>
            </w:drawing>
          </mc:Choice>
          <mc:Fallback>
            <w:pict>
              <v:shape id="矩形 208" o:spid="_x0000_s1026" type="#_x0000_t202" style="width:61.3pt;height:118.85pt;margin-top:4.78pt;margin-left:148.3pt;mso-height-percent:0;mso-height-relative:margin;mso-width-percent:0;mso-width-relative:margin;mso-wrap-distance-bottom:0;mso-wrap-distance-left:9pt;mso-wrap-distance-right:9pt;mso-wrap-distance-top:0;position:absolute;v-text-anchor:middle;z-index:251658240" fillcolor="white" stroked="t" strokecolor="black" strokeweight="1pt">
                <v:textbox>
                  <w:txbxContent>
                    <w:p w:rsidR="004D5838" w:rsidP="004D5838" w14:paraId="037AE77C" w14:textId="77777777">
                      <w:pPr>
                        <w:jc w:val="center"/>
                      </w:pPr>
                      <w:r>
                        <w:rPr>
                          <w:rFonts w:hint="eastAsia"/>
                        </w:rPr>
                        <w:t>ADE7758</w:t>
                      </w:r>
                    </w:p>
                  </w:txbxContent>
                </v:textbox>
              </v:shape>
            </w:pict>
          </mc:Fallback>
        </mc:AlternateContent>
      </w:r>
    </w:p>
    <w:p w:rsidR="004D5838" w:rsidRPr="00765B0A" w:rsidP="004D5838" w14:paraId="113E1C81" w14:textId="77777777">
      <w:pPr>
        <w:spacing w:line="400" w:lineRule="exact"/>
        <w:ind w:firstLine="480" w:firstLineChars="200"/>
        <w:jc w:val="center"/>
        <w:rPr>
          <w:rFonts w:ascii="Times New Roman" w:hAnsi="Times New Roman" w:cs="Times New Roman"/>
          <w:color w:val="333333"/>
          <w:szCs w:val="24"/>
        </w:rPr>
      </w:pPr>
      <w:r w:rsidRPr="00765B0A">
        <w:rPr>
          <w:rFonts w:ascii="Times New Roman" w:hAnsi="Times New Roman" w:cs="Times New Roman"/>
          <w:noProof/>
        </w:rPr>
        <mc:AlternateContent>
          <mc:Choice Requires="wps">
            <w:drawing>
              <wp:anchor distT="0" distB="0" distL="114300" distR="114300" simplePos="0" relativeHeight="251673600" behindDoc="0" locked="0" layoutInCell="1" allowOverlap="1">
                <wp:simplePos x="0" y="0"/>
                <wp:positionH relativeFrom="column">
                  <wp:posOffset>4164578</wp:posOffset>
                </wp:positionH>
                <wp:positionV relativeFrom="paragraph">
                  <wp:posOffset>194476</wp:posOffset>
                </wp:positionV>
                <wp:extent cx="576000" cy="0"/>
                <wp:effectExtent l="0" t="76200" r="14605" b="95250"/>
                <wp:wrapNone/>
                <wp:docPr id="186" name="直接箭头连接符 186"/>
                <wp:cNvGraphicFramePr/>
                <a:graphic xmlns:a="http://schemas.openxmlformats.org/drawingml/2006/main">
                  <a:graphicData uri="http://schemas.microsoft.com/office/word/2010/wordprocessingShape">
                    <wps:wsp xmlns:wps="http://schemas.microsoft.com/office/word/2010/wordprocessingShape">
                      <wps:cNvCnPr/>
                      <wps:spPr>
                        <a:xfrm>
                          <a:off x="0" y="0"/>
                          <a:ext cx="5760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直接箭头连接符 186" o:spid="_x0000_s1027" type="#_x0000_t32" style="width:45.35pt;height:0;margin-top:15.31pt;margin-left:327.92pt;mso-width-percent:0;mso-width-relative:margin;mso-wrap-distance-bottom:0;mso-wrap-distance-left:9pt;mso-wrap-distance-right:9pt;mso-wrap-distance-top:0;position:absolute;v-text-anchor:top;z-index:251672576" fillcolor="this" stroked="t" strokecolor="black" strokeweight="0.5pt">
                <v:stroke endarrow="block"/>
              </v:shape>
            </w:pict>
          </mc:Fallback>
        </mc:AlternateContent>
      </w:r>
      <w:r w:rsidRPr="00765B0A">
        <w:rPr>
          <w:rFonts w:ascii="Times New Roman" w:hAnsi="Times New Roman" w:cs="Times New Roman"/>
          <w:noProof/>
        </w:rPr>
        <mc:AlternateContent>
          <mc:Choice Requires="wps">
            <w:drawing>
              <wp:anchor distT="0" distB="0" distL="114300" distR="114300" simplePos="0" relativeHeight="251667456" behindDoc="0" locked="0" layoutInCell="1" allowOverlap="1">
                <wp:simplePos x="0" y="0"/>
                <wp:positionH relativeFrom="column">
                  <wp:posOffset>328406</wp:posOffset>
                </wp:positionH>
                <wp:positionV relativeFrom="paragraph">
                  <wp:posOffset>166370</wp:posOffset>
                </wp:positionV>
                <wp:extent cx="1117600" cy="273050"/>
                <wp:effectExtent l="0" t="0" r="25400" b="12700"/>
                <wp:wrapNone/>
                <wp:docPr id="196" name="矩形 196"/>
                <wp:cNvGraphicFramePr/>
                <a:graphic xmlns:a="http://schemas.openxmlformats.org/drawingml/2006/main">
                  <a:graphicData uri="http://schemas.microsoft.com/office/word/2010/wordprocessingShape">
                    <wps:wsp xmlns:wps="http://schemas.microsoft.com/office/word/2010/wordprocessingShape">
                      <wps:cNvSpPr/>
                      <wps:spPr>
                        <a:xfrm>
                          <a:off x="0" y="0"/>
                          <a:ext cx="1117600" cy="273050"/>
                        </a:xfrm>
                        <a:prstGeom prst="rect">
                          <a:avLst/>
                        </a:prstGeom>
                      </wps:spPr>
                      <wps:style>
                        <a:lnRef idx="2">
                          <a:schemeClr val="dk1"/>
                        </a:lnRef>
                        <a:fillRef idx="1">
                          <a:schemeClr val="lt1"/>
                        </a:fillRef>
                        <a:effectRef idx="0">
                          <a:schemeClr val="dk1"/>
                        </a:effectRef>
                        <a:fontRef idx="minor">
                          <a:schemeClr val="dk1"/>
                        </a:fontRef>
                      </wps:style>
                      <wps:txbx>
                        <w:txbxContent>
                          <w:p w:rsidR="004D5838" w:rsidP="004D5838" w14:textId="77777777">
                            <w:r>
                              <w:rPr>
                                <w:rFonts w:hint="eastAsia"/>
                              </w:rPr>
                              <w:t>电流输入回路</w:t>
                            </w:r>
                          </w:p>
                          <w:p w:rsidR="004D5838" w:rsidP="004D5838"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96" o:spid="_x0000_s1028" type="#_x0000_t202" style="width:88pt;height:21.5pt;margin-top:13.1pt;margin-left:25.86pt;mso-wrap-distance-bottom:0;mso-wrap-distance-left:9pt;mso-wrap-distance-right:9pt;mso-wrap-distance-top:0;position:absolute;v-text-anchor:middle;z-index:251666432" fillcolor="white" stroked="t" strokecolor="black" strokeweight="1pt">
                <v:textbox>
                  <w:txbxContent>
                    <w:p w:rsidR="004D5838" w:rsidP="004D5838" w14:paraId="1D0F21D8" w14:textId="77777777">
                      <w:r>
                        <w:rPr>
                          <w:rFonts w:hint="eastAsia"/>
                        </w:rPr>
                        <w:t>电流输入回路</w:t>
                      </w:r>
                    </w:p>
                    <w:p w:rsidR="004D5838" w:rsidP="004D5838" w14:paraId="68920BDF" w14:textId="77777777">
                      <w:pPr>
                        <w:jc w:val="center"/>
                      </w:pPr>
                    </w:p>
                  </w:txbxContent>
                </v:textbox>
              </v:shape>
            </w:pict>
          </mc:Fallback>
        </mc:AlternateContent>
      </w:r>
      <w:r w:rsidRPr="00765B0A">
        <w:rPr>
          <w:rFonts w:ascii="Times New Roman" w:hAnsi="Times New Roman" w:cs="Times New Roman"/>
          <w:noProof/>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71120</wp:posOffset>
                </wp:positionV>
                <wp:extent cx="825500" cy="292100"/>
                <wp:effectExtent l="0" t="0" r="12700" b="12700"/>
                <wp:wrapNone/>
                <wp:docPr id="198" name="矩形 198"/>
                <wp:cNvGraphicFramePr/>
                <a:graphic xmlns:a="http://schemas.openxmlformats.org/drawingml/2006/main">
                  <a:graphicData uri="http://schemas.microsoft.com/office/word/2010/wordprocessingShape">
                    <wps:wsp xmlns:wps="http://schemas.microsoft.com/office/word/2010/wordprocessingShape">
                      <wps:cNvSpPr/>
                      <wps:spPr>
                        <a:xfrm>
                          <a:off x="0" y="0"/>
                          <a:ext cx="825500" cy="292100"/>
                        </a:xfrm>
                        <a:prstGeom prst="rect">
                          <a:avLst/>
                        </a:prstGeom>
                      </wps:spPr>
                      <wps:style>
                        <a:lnRef idx="2">
                          <a:schemeClr val="dk1"/>
                        </a:lnRef>
                        <a:fillRef idx="1">
                          <a:schemeClr val="lt1"/>
                        </a:fillRef>
                        <a:effectRef idx="0">
                          <a:schemeClr val="dk1"/>
                        </a:effectRef>
                        <a:fontRef idx="minor">
                          <a:schemeClr val="dk1"/>
                        </a:fontRef>
                      </wps:style>
                      <wps:txbx>
                        <w:txbxContent>
                          <w:p w:rsidR="004D5838" w:rsidP="004D5838" w14:textId="77777777">
                            <w:pPr>
                              <w:jc w:val="center"/>
                            </w:pPr>
                            <w:r>
                              <w:rPr>
                                <w:rFonts w:hint="eastAsia"/>
                              </w:rPr>
                              <w:t>液晶显示</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矩形 198" o:spid="_x0000_s1029" type="#_x0000_t202" style="width:65pt;height:23pt;margin-top:5.6pt;margin-left:0;mso-position-horizontal:right;mso-position-horizontal-relative:margin;mso-wrap-distance-bottom:0;mso-wrap-distance-left:9pt;mso-wrap-distance-right:9pt;mso-wrap-distance-top:0;position:absolute;v-text-anchor:middle;z-index:251662336" fillcolor="white" stroked="t" strokecolor="black" strokeweight="1pt">
                <v:textbox>
                  <w:txbxContent>
                    <w:p w:rsidR="004D5838" w:rsidP="004D5838" w14:paraId="45DE50E3" w14:textId="77777777">
                      <w:pPr>
                        <w:jc w:val="center"/>
                      </w:pPr>
                      <w:r>
                        <w:rPr>
                          <w:rFonts w:hint="eastAsia"/>
                        </w:rPr>
                        <w:t>液晶显示</w:t>
                      </w:r>
                    </w:p>
                  </w:txbxContent>
                </v:textbox>
                <w10:wrap anchorx="margin"/>
              </v:shape>
            </w:pict>
          </mc:Fallback>
        </mc:AlternateContent>
      </w:r>
    </w:p>
    <w:p w:rsidR="004D5838" w:rsidRPr="00765B0A" w:rsidP="004D5838" w14:paraId="16D840B4" w14:textId="77777777">
      <w:pPr>
        <w:spacing w:line="400" w:lineRule="exact"/>
        <w:ind w:firstLine="480" w:firstLineChars="200"/>
        <w:jc w:val="center"/>
        <w:rPr>
          <w:rFonts w:ascii="Times New Roman" w:hAnsi="Times New Roman" w:cs="Times New Roman"/>
          <w:szCs w:val="24"/>
        </w:rPr>
      </w:pPr>
      <w:r w:rsidRPr="00765B0A">
        <w:rPr>
          <w:rFonts w:ascii="Times New Roman" w:hAnsi="Times New Roman" w:cs="Times New Roman"/>
          <w:noProof/>
        </w:rPr>
        <mc:AlternateContent>
          <mc:Choice Requires="wps">
            <w:drawing>
              <wp:anchor distT="0" distB="0" distL="114300" distR="114300" simplePos="0" relativeHeight="251669504" behindDoc="0" locked="0" layoutInCell="1" allowOverlap="1">
                <wp:simplePos x="0" y="0"/>
                <wp:positionH relativeFrom="column">
                  <wp:posOffset>-8255</wp:posOffset>
                </wp:positionH>
                <wp:positionV relativeFrom="paragraph">
                  <wp:posOffset>32385</wp:posOffset>
                </wp:positionV>
                <wp:extent cx="323850" cy="0"/>
                <wp:effectExtent l="0" t="76200" r="19050" b="95250"/>
                <wp:wrapNone/>
                <wp:docPr id="193" name="直接箭头连接符 193"/>
                <wp:cNvGraphicFramePr/>
                <a:graphic xmlns:a="http://schemas.openxmlformats.org/drawingml/2006/main">
                  <a:graphicData uri="http://schemas.microsoft.com/office/word/2010/wordprocessingShape">
                    <wps:wsp xmlns:wps="http://schemas.microsoft.com/office/word/2010/wordprocessingShape">
                      <wps:cNvCnPr/>
                      <wps:spPr>
                        <a:xfrm>
                          <a:off x="0" y="0"/>
                          <a:ext cx="3238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直接箭头连接符 193" o:spid="_x0000_s1030" type="#_x0000_t32" style="width:25.5pt;height:0;margin-top:2.55pt;margin-left:-0.65pt;mso-width-percent:0;mso-width-relative:margin;mso-wrap-distance-bottom:0;mso-wrap-distance-left:9pt;mso-wrap-distance-right:9pt;mso-wrap-distance-top:0;position:absolute;v-text-anchor:top;z-index:251668480" fillcolor="this" stroked="t" strokecolor="black" strokeweight="0.5pt">
                <v:stroke endarrow="block"/>
              </v:shape>
            </w:pict>
          </mc:Fallback>
        </mc:AlternateContent>
      </w:r>
      <w:r w:rsidRPr="00765B0A">
        <w:rPr>
          <w:rFonts w:ascii="Times New Roman" w:hAnsi="Times New Roman" w:cs="Times New Roman"/>
          <w:noProof/>
        </w:rPr>
        <mc:AlternateContent>
          <mc:Choice Requires="wps">
            <w:drawing>
              <wp:anchor distT="0" distB="0" distL="114300" distR="114300" simplePos="0" relativeHeight="251671552" behindDoc="0" locked="0" layoutInCell="1" allowOverlap="1">
                <wp:simplePos x="0" y="0"/>
                <wp:positionH relativeFrom="column">
                  <wp:posOffset>1444708</wp:posOffset>
                </wp:positionH>
                <wp:positionV relativeFrom="paragraph">
                  <wp:posOffset>34152</wp:posOffset>
                </wp:positionV>
                <wp:extent cx="432000" cy="0"/>
                <wp:effectExtent l="0" t="76200" r="25400" b="95250"/>
                <wp:wrapNone/>
                <wp:docPr id="191" name="直接箭头连接符 191"/>
                <wp:cNvGraphicFramePr/>
                <a:graphic xmlns:a="http://schemas.openxmlformats.org/drawingml/2006/main">
                  <a:graphicData uri="http://schemas.microsoft.com/office/word/2010/wordprocessingShape">
                    <wps:wsp xmlns:wps="http://schemas.microsoft.com/office/word/2010/wordprocessingShape">
                      <wps:cNvCnPr/>
                      <wps:spPr>
                        <a:xfrm>
                          <a:off x="0" y="0"/>
                          <a:ext cx="4320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直接箭头连接符 191" o:spid="_x0000_s1031" type="#_x0000_t32" style="width:34.02pt;height:0;margin-top:2.69pt;margin-left:113.76pt;mso-width-percent:0;mso-width-relative:margin;mso-wrap-distance-bottom:0;mso-wrap-distance-left:9pt;mso-wrap-distance-right:9pt;mso-wrap-distance-top:0;position:absolute;v-text-anchor:top;z-index:251670528" fillcolor="this" stroked="t" strokecolor="black" strokeweight="0.5pt">
                <v:stroke endarrow="block"/>
              </v:shape>
            </w:pict>
          </mc:Fallback>
        </mc:AlternateContent>
      </w:r>
      <w:r w:rsidRPr="00765B0A">
        <w:rPr>
          <w:rFonts w:ascii="Times New Roman" w:hAnsi="Times New Roman" w:cs="Times New Roman"/>
          <w:noProof/>
        </w:rPr>
        <mc:AlternateContent>
          <mc:Choice Requires="wps">
            <w:drawing>
              <wp:anchor distT="0" distB="0" distL="114300" distR="114300" simplePos="0" relativeHeight="251665408" behindDoc="0" locked="0" layoutInCell="1" allowOverlap="1">
                <wp:simplePos x="0" y="0"/>
                <wp:positionH relativeFrom="margin">
                  <wp:posOffset>4740220</wp:posOffset>
                </wp:positionH>
                <wp:positionV relativeFrom="paragraph">
                  <wp:posOffset>229097</wp:posOffset>
                </wp:positionV>
                <wp:extent cx="825500" cy="285750"/>
                <wp:effectExtent l="0" t="0" r="12700" b="19050"/>
                <wp:wrapNone/>
                <wp:docPr id="197" name="矩形 197"/>
                <wp:cNvGraphicFramePr/>
                <a:graphic xmlns:a="http://schemas.openxmlformats.org/drawingml/2006/main">
                  <a:graphicData uri="http://schemas.microsoft.com/office/word/2010/wordprocessingShape">
                    <wps:wsp xmlns:wps="http://schemas.microsoft.com/office/word/2010/wordprocessingShape">
                      <wps:cNvSpPr/>
                      <wps:spPr>
                        <a:xfrm>
                          <a:off x="0" y="0"/>
                          <a:ext cx="825500" cy="285750"/>
                        </a:xfrm>
                        <a:prstGeom prst="rect">
                          <a:avLst/>
                        </a:prstGeom>
                      </wps:spPr>
                      <wps:style>
                        <a:lnRef idx="2">
                          <a:schemeClr val="dk1"/>
                        </a:lnRef>
                        <a:fillRef idx="1">
                          <a:schemeClr val="lt1"/>
                        </a:fillRef>
                        <a:effectRef idx="0">
                          <a:schemeClr val="dk1"/>
                        </a:effectRef>
                        <a:fontRef idx="minor">
                          <a:schemeClr val="dk1"/>
                        </a:fontRef>
                      </wps:style>
                      <wps:txbx>
                        <w:txbxContent>
                          <w:p w:rsidR="004D5838" w:rsidP="004D5838" w14:textId="77777777">
                            <w:pPr>
                              <w:jc w:val="center"/>
                            </w:pPr>
                            <w:r>
                              <w:rPr>
                                <w:rFonts w:hint="eastAsia"/>
                              </w:rPr>
                              <w:t>按键</w:t>
                            </w:r>
                          </w:p>
                        </w:txbxContent>
                      </wps:txbx>
                      <wps:bodyPr rot="0" spcFirstLastPara="0" vertOverflow="overflow" horzOverflow="overflow" vert="horz" wrap="square" lIns="91440" tIns="45720" rIns="91440" bIns="45720" numCol="1" spcCol="0" rtlCol="0" fromWordArt="0" anchor="ctr" anchorCtr="0" forceAA="0" compatLnSpc="1"/>
                    </wps:wsp>
                  </a:graphicData>
                </a:graphic>
                <wp14:sizeRelH relativeFrom="margin">
                  <wp14:pctWidth>0</wp14:pctWidth>
                </wp14:sizeRelH>
              </wp:anchor>
            </w:drawing>
          </mc:Choice>
          <mc:Fallback>
            <w:pict>
              <v:shape id="矩形 197" o:spid="_x0000_s1032" type="#_x0000_t202" style="width:65pt;height:22.5pt;margin-top:18.04pt;margin-left:373.25pt;mso-position-horizontal-relative:margin;mso-width-percent:0;mso-width-relative:margin;mso-wrap-distance-bottom:0;mso-wrap-distance-left:9pt;mso-wrap-distance-right:9pt;mso-wrap-distance-top:0;position:absolute;v-text-anchor:middle;z-index:251664384" fillcolor="white" stroked="t" strokecolor="black" strokeweight="1pt">
                <v:textbox>
                  <w:txbxContent>
                    <w:p w:rsidR="004D5838" w:rsidP="004D5838" w14:paraId="7CD1FD5C" w14:textId="77777777">
                      <w:pPr>
                        <w:jc w:val="center"/>
                      </w:pPr>
                      <w:r>
                        <w:rPr>
                          <w:rFonts w:hint="eastAsia"/>
                        </w:rPr>
                        <w:t>按键</w:t>
                      </w:r>
                    </w:p>
                  </w:txbxContent>
                </v:textbox>
                <w10:wrap anchorx="margin"/>
              </v:shape>
            </w:pict>
          </mc:Fallback>
        </mc:AlternateContent>
      </w:r>
    </w:p>
    <w:p w:rsidR="004D5838" w:rsidRPr="00765B0A" w:rsidP="004D5838" w14:paraId="013709F1" w14:textId="77777777">
      <w:pPr>
        <w:spacing w:line="400" w:lineRule="exact"/>
        <w:ind w:firstLine="480" w:firstLineChars="200"/>
        <w:jc w:val="center"/>
        <w:rPr>
          <w:rFonts w:ascii="Times New Roman" w:hAnsi="Times New Roman" w:cs="Times New Roman"/>
          <w:szCs w:val="24"/>
        </w:rPr>
      </w:pPr>
      <w:r w:rsidRPr="00765B0A">
        <w:rPr>
          <w:rFonts w:ascii="Times New Roman" w:hAnsi="Times New Roman" w:cs="Times New Roman"/>
          <w:noProof/>
        </w:rPr>
        <mc:AlternateContent>
          <mc:Choice Requires="wps">
            <w:drawing>
              <wp:anchor distT="0" distB="0" distL="114300" distR="114300" simplePos="0" relativeHeight="251677696" behindDoc="0" locked="0" layoutInCell="1" allowOverlap="1">
                <wp:simplePos x="0" y="0"/>
                <wp:positionH relativeFrom="column">
                  <wp:posOffset>2666365</wp:posOffset>
                </wp:positionH>
                <wp:positionV relativeFrom="paragraph">
                  <wp:posOffset>95885</wp:posOffset>
                </wp:positionV>
                <wp:extent cx="684000" cy="0"/>
                <wp:effectExtent l="0" t="76200" r="20955" b="95250"/>
                <wp:wrapNone/>
                <wp:docPr id="178" name="直接箭头连接符 178"/>
                <wp:cNvGraphicFramePr/>
                <a:graphic xmlns:a="http://schemas.openxmlformats.org/drawingml/2006/main">
                  <a:graphicData uri="http://schemas.microsoft.com/office/word/2010/wordprocessingShape">
                    <wps:wsp xmlns:wps="http://schemas.microsoft.com/office/word/2010/wordprocessingShape">
                      <wps:cNvCnPr/>
                      <wps:spPr>
                        <a:xfrm>
                          <a:off x="0" y="0"/>
                          <a:ext cx="6840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直接箭头连接符 178" o:spid="_x0000_s1033" type="#_x0000_t32" style="width:53.86pt;height:0;margin-top:7.55pt;margin-left:209.95pt;mso-width-percent:0;mso-width-relative:margin;mso-wrap-distance-bottom:0;mso-wrap-distance-left:9pt;mso-wrap-distance-right:9pt;mso-wrap-distance-top:0;position:absolute;v-text-anchor:top;z-index:251676672" fillcolor="this" stroked="t" strokecolor="black" strokeweight="0.5pt">
                <v:stroke endarrow="block"/>
              </v:shape>
            </w:pict>
          </mc:Fallback>
        </mc:AlternateContent>
      </w:r>
      <w:r w:rsidRPr="00765B0A">
        <w:rPr>
          <w:rFonts w:ascii="Times New Roman" w:hAnsi="Times New Roman" w:cs="Times New Roman"/>
          <w:noProof/>
        </w:rPr>
        <mc:AlternateContent>
          <mc:Choice Requires="wps">
            <w:drawing>
              <wp:anchor distT="0" distB="0" distL="114300" distR="114300" simplePos="0" relativeHeight="251675648" behindDoc="0" locked="0" layoutInCell="1" allowOverlap="1">
                <wp:simplePos x="0" y="0"/>
                <wp:positionH relativeFrom="column">
                  <wp:posOffset>4141194</wp:posOffset>
                </wp:positionH>
                <wp:positionV relativeFrom="paragraph">
                  <wp:posOffset>96520</wp:posOffset>
                </wp:positionV>
                <wp:extent cx="576000" cy="0"/>
                <wp:effectExtent l="38100" t="76200" r="0" b="95250"/>
                <wp:wrapNone/>
                <wp:docPr id="180" name="直接箭头连接符 180"/>
                <wp:cNvGraphicFramePr/>
                <a:graphic xmlns:a="http://schemas.openxmlformats.org/drawingml/2006/main">
                  <a:graphicData uri="http://schemas.microsoft.com/office/word/2010/wordprocessingShape">
                    <wps:wsp xmlns:wps="http://schemas.microsoft.com/office/word/2010/wordprocessingShape">
                      <wps:cNvCnPr/>
                      <wps:spPr>
                        <a:xfrm flipH="1">
                          <a:off x="0" y="0"/>
                          <a:ext cx="5760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id="直接箭头连接符 180" o:spid="_x0000_s1034" type="#_x0000_t32" style="width:45.35pt;height:0;margin-top:7.6pt;margin-left:326.08pt;flip:x;mso-width-percent:0;mso-width-relative:margin;mso-wrap-distance-bottom:0;mso-wrap-distance-left:9pt;mso-wrap-distance-right:9pt;mso-wrap-distance-top:0;position:absolute;v-text-anchor:top;z-index:251674624" fillcolor="this" stroked="t" strokecolor="black" strokeweight="0.5pt">
                <v:stroke endarrow="block"/>
              </v:shape>
            </w:pict>
          </mc:Fallback>
        </mc:AlternateContent>
      </w:r>
      <w:r w:rsidRPr="00765B0A">
        <w:rPr>
          <w:rFonts w:ascii="Times New Roman" w:hAnsi="Times New Roman" w:cs="Times New Roman"/>
          <w:szCs w:val="24"/>
        </w:rPr>
        <w:br/>
      </w:r>
      <w:r w:rsidRPr="00765B0A">
        <w:rPr>
          <w:rFonts w:ascii="Times New Roman" w:hAnsi="Times New Roman" w:cs="Times New Roman"/>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https://d.book118.com/808100032064006044</w:t>
        </w:r>
      </w:hyperlink>
    </w:p>
    <w:p w:rsidR="004D5838" w:rsidRPr="00765B0A" w:rsidP="004D5838">
      <w:pPr>
        <w:spacing w:line="400" w:lineRule="exact"/>
        <w:ind w:firstLine="480" w:firstLineChars="200"/>
        <w:jc w:val="center"/>
        <w:rPr>
          <w:rFonts w:ascii="Times New Roman" w:hAnsi="Times New Roman" w:cs="Times New Roman"/>
          <w:szCs w:val="24"/>
        </w:rPr>
      </w:pPr>
    </w:p>
    <w:sectPr>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3025F19"/>
    <w:multiLevelType w:val="multilevel"/>
    <w:tmpl w:val="3BA48E86"/>
    <w:lvl w:ilvl="0">
      <w:start w:val="1"/>
      <w:numFmt w:val="decimal"/>
      <w:lvlText w:val="%1."/>
      <w:lvlJc w:val="left"/>
      <w:pPr>
        <w:tabs>
          <w:tab w:val="num" w:pos="643"/>
        </w:tabs>
        <w:ind w:left="643"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198642A"/>
    <w:multiLevelType w:val="hybridMultilevel"/>
    <w:tmpl w:val="D9FC4218"/>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2">
    <w:nsid w:val="36CD2007"/>
    <w:multiLevelType w:val="hybridMultilevel"/>
    <w:tmpl w:val="B98CA426"/>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3">
    <w:nsid w:val="566E0584"/>
    <w:multiLevelType w:val="hybridMultilevel"/>
    <w:tmpl w:val="98F68AF8"/>
    <w:lvl w:ilvl="0">
      <w:start w:val="1"/>
      <w:numFmt w:val="bullet"/>
      <w:lvlText w:val="•"/>
      <w:lvlJc w:val="left"/>
      <w:pPr>
        <w:tabs>
          <w:tab w:val="num" w:pos="720"/>
        </w:tabs>
        <w:ind w:left="720" w:hanging="360"/>
      </w:pPr>
      <w:rPr>
        <w:rFonts w:ascii="宋体" w:hAnsi="宋体" w:hint="default"/>
      </w:rPr>
    </w:lvl>
    <w:lvl w:ilvl="1" w:tentative="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9CF"/>
    <w:rsid w:val="000221AD"/>
    <w:rsid w:val="00052E4F"/>
    <w:rsid w:val="00073A79"/>
    <w:rsid w:val="001975D8"/>
    <w:rsid w:val="003F2FED"/>
    <w:rsid w:val="004D5838"/>
    <w:rsid w:val="0058462A"/>
    <w:rsid w:val="00746EEA"/>
    <w:rsid w:val="00765B0A"/>
    <w:rsid w:val="007857D1"/>
    <w:rsid w:val="008F0E6E"/>
    <w:rsid w:val="00AB3ABB"/>
    <w:rsid w:val="00D71A56"/>
    <w:rsid w:val="00E357F4"/>
    <w:rsid w:val="00E415E8"/>
    <w:rsid w:val="00E859CF"/>
    <w:rsid w:val="00F127A0"/>
    <w:rsid w:val="00F140A2"/>
    <w:rsid w:val="00F97A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40BAE0"/>
  <w15:chartTrackingRefBased/>
  <w15:docId w15:val="{9B4A5868-8636-4823-B518-E20098E1B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宋体" w:eastAsia="宋体" w:hAnsi="宋体" w:cs="Arial"/>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5838"/>
    <w:pPr>
      <w:widowControl w:val="0"/>
      <w:jc w:val="both"/>
    </w:pPr>
  </w:style>
  <w:style w:type="paragraph" w:styleId="Heading1">
    <w:name w:val="heading 1"/>
    <w:basedOn w:val="Normal"/>
    <w:next w:val="Normal"/>
    <w:link w:val="1"/>
    <w:qFormat/>
    <w:rsid w:val="00746EEA"/>
    <w:pPr>
      <w:spacing w:line="400" w:lineRule="exact"/>
      <w:jc w:val="left"/>
      <w:outlineLvl w:val="0"/>
    </w:pPr>
    <w:rPr>
      <w:rFonts w:ascii="黑体" w:hAnsi="黑体" w:cs="宋体"/>
      <w:b/>
      <w:bCs/>
      <w:sz w:val="28"/>
      <w:szCs w:val="24"/>
    </w:rPr>
  </w:style>
  <w:style w:type="paragraph" w:styleId="Heading2">
    <w:name w:val="heading 2"/>
    <w:aliases w:val="数字1.1"/>
    <w:basedOn w:val="Normal"/>
    <w:next w:val="Normal"/>
    <w:link w:val="2"/>
    <w:uiPriority w:val="9"/>
    <w:unhideWhenUsed/>
    <w:qFormat/>
    <w:rsid w:val="00746EEA"/>
    <w:pPr>
      <w:keepNext/>
      <w:keepLines/>
      <w:spacing w:before="50" w:beforeLines="50" w:after="50" w:afterLines="50" w:line="400" w:lineRule="exact"/>
      <w:jc w:val="left"/>
      <w:outlineLvl w:val="1"/>
    </w:pPr>
    <w:rPr>
      <w:rFonts w:ascii="Times New Roman" w:hAnsi="Times New Roman" w:cstheme="majorBidi"/>
      <w:b/>
      <w:bCs/>
      <w:sz w:val="28"/>
      <w:szCs w:val="32"/>
    </w:rPr>
  </w:style>
  <w:style w:type="paragraph" w:styleId="Heading3">
    <w:name w:val="heading 3"/>
    <w:aliases w:val="第一章"/>
    <w:basedOn w:val="Normal"/>
    <w:next w:val="Normal"/>
    <w:link w:val="3"/>
    <w:uiPriority w:val="9"/>
    <w:unhideWhenUsed/>
    <w:qFormat/>
    <w:rsid w:val="00746EEA"/>
    <w:pPr>
      <w:keepNext/>
      <w:keepLines/>
      <w:spacing w:line="400" w:lineRule="exact"/>
      <w:jc w:val="center"/>
      <w:outlineLvl w:val="2"/>
    </w:pPr>
    <w:rPr>
      <w:rFonts w:eastAsia="黑体"/>
      <w:bCs/>
      <w:sz w:val="30"/>
      <w:szCs w:val="32"/>
    </w:rPr>
  </w:style>
  <w:style w:type="paragraph" w:styleId="Heading4">
    <w:name w:val="heading 4"/>
    <w:basedOn w:val="Normal"/>
    <w:next w:val="Normal"/>
    <w:link w:val="4"/>
    <w:uiPriority w:val="9"/>
    <w:unhideWhenUsed/>
    <w:qFormat/>
    <w:rsid w:val="00746EE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46EE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46EEA"/>
    <w:rPr>
      <w:sz w:val="18"/>
      <w:szCs w:val="18"/>
    </w:rPr>
  </w:style>
  <w:style w:type="paragraph" w:styleId="Footer">
    <w:name w:val="footer"/>
    <w:basedOn w:val="Normal"/>
    <w:link w:val="a0"/>
    <w:uiPriority w:val="99"/>
    <w:unhideWhenUsed/>
    <w:rsid w:val="00746EE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746EEA"/>
    <w:rPr>
      <w:sz w:val="18"/>
      <w:szCs w:val="18"/>
    </w:rPr>
  </w:style>
  <w:style w:type="character" w:customStyle="1" w:styleId="1">
    <w:name w:val="标题 1 字符"/>
    <w:basedOn w:val="DefaultParagraphFont"/>
    <w:link w:val="Heading1"/>
    <w:qFormat/>
    <w:rsid w:val="00746EEA"/>
    <w:rPr>
      <w:rFonts w:ascii="黑体" w:hAnsi="黑体" w:cs="宋体"/>
      <w:b/>
      <w:bCs/>
      <w:sz w:val="28"/>
      <w:szCs w:val="24"/>
    </w:rPr>
  </w:style>
  <w:style w:type="character" w:customStyle="1" w:styleId="2">
    <w:name w:val="标题 2 字符"/>
    <w:aliases w:val="数字1.1 字符"/>
    <w:basedOn w:val="DefaultParagraphFont"/>
    <w:link w:val="Heading2"/>
    <w:uiPriority w:val="9"/>
    <w:rsid w:val="00746EEA"/>
    <w:rPr>
      <w:rFonts w:ascii="Times New Roman" w:hAnsi="Times New Roman" w:cstheme="majorBidi"/>
      <w:b/>
      <w:bCs/>
      <w:sz w:val="28"/>
      <w:szCs w:val="32"/>
    </w:rPr>
  </w:style>
  <w:style w:type="character" w:customStyle="1" w:styleId="3">
    <w:name w:val="标题 3 字符"/>
    <w:aliases w:val="第一章 字符"/>
    <w:basedOn w:val="DefaultParagraphFont"/>
    <w:link w:val="Heading3"/>
    <w:uiPriority w:val="9"/>
    <w:rsid w:val="00746EEA"/>
    <w:rPr>
      <w:rFonts w:eastAsia="黑体"/>
      <w:bCs/>
      <w:sz w:val="30"/>
      <w:szCs w:val="32"/>
    </w:rPr>
  </w:style>
  <w:style w:type="character" w:customStyle="1" w:styleId="4">
    <w:name w:val="标题 4 字符"/>
    <w:basedOn w:val="DefaultParagraphFont"/>
    <w:link w:val="Heading4"/>
    <w:uiPriority w:val="9"/>
    <w:rsid w:val="00746EEA"/>
    <w:rPr>
      <w:rFonts w:asciiTheme="majorHAnsi" w:eastAsiaTheme="majorEastAsia" w:hAnsiTheme="majorHAnsi" w:cstheme="majorBidi"/>
      <w:b/>
      <w:bCs/>
      <w:sz w:val="28"/>
      <w:szCs w:val="28"/>
    </w:rPr>
  </w:style>
  <w:style w:type="paragraph" w:styleId="BalloonText">
    <w:name w:val="Balloon Text"/>
    <w:basedOn w:val="Normal"/>
    <w:link w:val="a1"/>
    <w:uiPriority w:val="99"/>
    <w:semiHidden/>
    <w:unhideWhenUsed/>
    <w:qFormat/>
    <w:rsid w:val="00746EEA"/>
    <w:rPr>
      <w:sz w:val="18"/>
      <w:szCs w:val="18"/>
    </w:rPr>
  </w:style>
  <w:style w:type="character" w:customStyle="1" w:styleId="a1">
    <w:name w:val="批注框文本 字符"/>
    <w:basedOn w:val="DefaultParagraphFont"/>
    <w:link w:val="BalloonText"/>
    <w:uiPriority w:val="99"/>
    <w:semiHidden/>
    <w:qFormat/>
    <w:rsid w:val="00746EEA"/>
    <w:rPr>
      <w:sz w:val="18"/>
      <w:szCs w:val="18"/>
    </w:rPr>
  </w:style>
  <w:style w:type="character" w:styleId="PlaceholderText">
    <w:name w:val="Placeholder Text"/>
    <w:basedOn w:val="DefaultParagraphFont"/>
    <w:uiPriority w:val="99"/>
    <w:semiHidden/>
    <w:rsid w:val="00746EEA"/>
    <w:rPr>
      <w:color w:val="808080"/>
    </w:rPr>
  </w:style>
  <w:style w:type="paragraph" w:styleId="Date">
    <w:name w:val="Date"/>
    <w:basedOn w:val="Normal"/>
    <w:next w:val="Normal"/>
    <w:link w:val="a2"/>
    <w:uiPriority w:val="99"/>
    <w:semiHidden/>
    <w:unhideWhenUsed/>
    <w:rsid w:val="00746EEA"/>
    <w:pPr>
      <w:ind w:left="100" w:leftChars="2500"/>
    </w:pPr>
  </w:style>
  <w:style w:type="character" w:customStyle="1" w:styleId="a2">
    <w:name w:val="日期 字符"/>
    <w:basedOn w:val="DefaultParagraphFont"/>
    <w:link w:val="Date"/>
    <w:uiPriority w:val="99"/>
    <w:semiHidden/>
    <w:rsid w:val="00746EEA"/>
  </w:style>
  <w:style w:type="character" w:styleId="Hyperlink">
    <w:name w:val="Hyperlink"/>
    <w:basedOn w:val="DefaultParagraphFont"/>
    <w:uiPriority w:val="99"/>
    <w:unhideWhenUsed/>
    <w:rsid w:val="00746EEA"/>
    <w:rPr>
      <w:color w:val="0000FF"/>
      <w:u w:val="single"/>
    </w:rPr>
  </w:style>
  <w:style w:type="paragraph" w:styleId="NormalWeb">
    <w:name w:val="Normal (Web)"/>
    <w:basedOn w:val="Normal"/>
    <w:uiPriority w:val="99"/>
    <w:semiHidden/>
    <w:unhideWhenUsed/>
    <w:rsid w:val="00746EEA"/>
    <w:pPr>
      <w:widowControl/>
      <w:spacing w:before="100" w:beforeAutospacing="1" w:after="100" w:afterAutospacing="1"/>
      <w:jc w:val="left"/>
    </w:pPr>
    <w:rPr>
      <w:rFonts w:cs="宋体"/>
      <w:kern w:val="0"/>
      <w:szCs w:val="24"/>
    </w:rPr>
  </w:style>
  <w:style w:type="character" w:styleId="FollowedHyperlink">
    <w:name w:val="FollowedHyperlink"/>
    <w:basedOn w:val="DefaultParagraphFont"/>
    <w:uiPriority w:val="99"/>
    <w:semiHidden/>
    <w:unhideWhenUsed/>
    <w:rsid w:val="00746EEA"/>
    <w:rPr>
      <w:color w:val="800080"/>
      <w:u w:val="single"/>
    </w:rPr>
  </w:style>
  <w:style w:type="paragraph" w:customStyle="1" w:styleId="msonormal">
    <w:name w:val="msonormal"/>
    <w:basedOn w:val="Normal"/>
    <w:uiPriority w:val="99"/>
    <w:rsid w:val="00746EEA"/>
    <w:pPr>
      <w:widowControl/>
      <w:spacing w:before="100" w:beforeAutospacing="1" w:after="100" w:afterAutospacing="1"/>
      <w:jc w:val="left"/>
    </w:pPr>
    <w:rPr>
      <w:rFonts w:cs="宋体"/>
      <w:kern w:val="0"/>
      <w:szCs w:val="24"/>
    </w:rPr>
  </w:style>
  <w:style w:type="paragraph" w:customStyle="1" w:styleId="dp-highlighter">
    <w:name w:val="dp-highlighter"/>
    <w:basedOn w:val="Normal"/>
    <w:uiPriority w:val="99"/>
    <w:rsid w:val="00746EEA"/>
    <w:pPr>
      <w:widowControl/>
      <w:shd w:val="clear" w:color="auto" w:fill="E7E5DC"/>
      <w:spacing w:before="270" w:after="270"/>
      <w:jc w:val="left"/>
    </w:pPr>
    <w:rPr>
      <w:rFonts w:ascii="Consolas" w:hAnsi="Consolas" w:cs="宋体"/>
      <w:kern w:val="0"/>
      <w:sz w:val="18"/>
      <w:szCs w:val="18"/>
    </w:rPr>
  </w:style>
  <w:style w:type="paragraph" w:customStyle="1" w:styleId="dp-about">
    <w:name w:val="dp-about"/>
    <w:basedOn w:val="Normal"/>
    <w:uiPriority w:val="99"/>
    <w:rsid w:val="00746EEA"/>
    <w:pPr>
      <w:widowControl/>
      <w:shd w:val="clear" w:color="auto" w:fill="FFFFFF"/>
      <w:jc w:val="left"/>
    </w:pPr>
    <w:rPr>
      <w:rFonts w:cs="宋体"/>
      <w:color w:val="333333"/>
      <w:kern w:val="0"/>
      <w:szCs w:val="24"/>
    </w:rPr>
  </w:style>
  <w:style w:type="paragraph" w:customStyle="1" w:styleId="bar">
    <w:name w:val="bar"/>
    <w:basedOn w:val="Normal"/>
    <w:uiPriority w:val="99"/>
    <w:rsid w:val="00746EEA"/>
    <w:pPr>
      <w:widowControl/>
      <w:spacing w:before="100" w:beforeAutospacing="1" w:after="100" w:afterAutospacing="1"/>
      <w:jc w:val="left"/>
    </w:pPr>
    <w:rPr>
      <w:rFonts w:cs="宋体"/>
      <w:kern w:val="0"/>
      <w:szCs w:val="24"/>
    </w:rPr>
  </w:style>
  <w:style w:type="paragraph" w:customStyle="1" w:styleId="columns">
    <w:name w:val="columns"/>
    <w:basedOn w:val="Normal"/>
    <w:uiPriority w:val="99"/>
    <w:rsid w:val="00746EEA"/>
    <w:pPr>
      <w:widowControl/>
      <w:spacing w:before="100" w:beforeAutospacing="1" w:after="100" w:afterAutospacing="1"/>
      <w:jc w:val="left"/>
    </w:pPr>
    <w:rPr>
      <w:rFonts w:cs="宋体"/>
      <w:kern w:val="0"/>
      <w:szCs w:val="24"/>
    </w:rPr>
  </w:style>
  <w:style w:type="paragraph" w:customStyle="1" w:styleId="tools">
    <w:name w:val="tools"/>
    <w:basedOn w:val="Normal"/>
    <w:uiPriority w:val="99"/>
    <w:rsid w:val="00746EEA"/>
    <w:pPr>
      <w:widowControl/>
      <w:spacing w:before="100" w:beforeAutospacing="1" w:after="100" w:afterAutospacing="1"/>
      <w:jc w:val="left"/>
    </w:pPr>
    <w:rPr>
      <w:rFonts w:cs="宋体"/>
      <w:kern w:val="0"/>
      <w:szCs w:val="24"/>
    </w:rPr>
  </w:style>
  <w:style w:type="paragraph" w:customStyle="1" w:styleId="copy">
    <w:name w:val="copy"/>
    <w:basedOn w:val="Normal"/>
    <w:uiPriority w:val="99"/>
    <w:rsid w:val="00746EEA"/>
    <w:pPr>
      <w:widowControl/>
      <w:spacing w:before="100" w:beforeAutospacing="1" w:after="100" w:afterAutospacing="1"/>
      <w:jc w:val="left"/>
    </w:pPr>
    <w:rPr>
      <w:rFonts w:cs="宋体"/>
      <w:kern w:val="0"/>
      <w:szCs w:val="24"/>
    </w:rPr>
  </w:style>
  <w:style w:type="paragraph" w:customStyle="1" w:styleId="10">
    <w:name w:val="标题1"/>
    <w:basedOn w:val="Normal"/>
    <w:uiPriority w:val="99"/>
    <w:rsid w:val="00746EEA"/>
    <w:pPr>
      <w:widowControl/>
      <w:spacing w:before="100" w:beforeAutospacing="1" w:after="100" w:afterAutospacing="1"/>
      <w:jc w:val="left"/>
    </w:pPr>
    <w:rPr>
      <w:rFonts w:cs="宋体"/>
      <w:kern w:val="0"/>
      <w:szCs w:val="24"/>
    </w:rPr>
  </w:style>
  <w:style w:type="paragraph" w:customStyle="1" w:styleId="para">
    <w:name w:val="para"/>
    <w:basedOn w:val="Normal"/>
    <w:uiPriority w:val="99"/>
    <w:rsid w:val="00746EEA"/>
    <w:pPr>
      <w:widowControl/>
      <w:spacing w:before="100" w:beforeAutospacing="1" w:after="100" w:afterAutospacing="1"/>
      <w:jc w:val="left"/>
    </w:pPr>
    <w:rPr>
      <w:rFonts w:cs="宋体"/>
      <w:kern w:val="0"/>
      <w:szCs w:val="24"/>
    </w:rPr>
  </w:style>
  <w:style w:type="paragraph" w:customStyle="1" w:styleId="12">
    <w:name w:val="页脚1"/>
    <w:basedOn w:val="Normal"/>
    <w:uiPriority w:val="99"/>
    <w:rsid w:val="00746EEA"/>
    <w:pPr>
      <w:widowControl/>
      <w:spacing w:before="100" w:beforeAutospacing="1" w:after="100" w:afterAutospacing="1"/>
      <w:jc w:val="left"/>
    </w:pPr>
    <w:rPr>
      <w:rFonts w:cs="宋体"/>
      <w:kern w:val="0"/>
      <w:szCs w:val="24"/>
    </w:rPr>
  </w:style>
  <w:style w:type="paragraph" w:customStyle="1" w:styleId="close">
    <w:name w:val="close"/>
    <w:basedOn w:val="Normal"/>
    <w:uiPriority w:val="99"/>
    <w:rsid w:val="00746EEA"/>
    <w:pPr>
      <w:widowControl/>
      <w:spacing w:before="100" w:beforeAutospacing="1" w:after="100" w:afterAutospacing="1"/>
      <w:jc w:val="left"/>
    </w:pPr>
    <w:rPr>
      <w:rFonts w:cs="宋体"/>
      <w:kern w:val="0"/>
      <w:szCs w:val="24"/>
    </w:rPr>
  </w:style>
  <w:style w:type="paragraph" w:customStyle="1" w:styleId="comment">
    <w:name w:val="comment"/>
    <w:basedOn w:val="Normal"/>
    <w:uiPriority w:val="99"/>
    <w:rsid w:val="00746EEA"/>
    <w:pPr>
      <w:widowControl/>
      <w:spacing w:before="100" w:beforeAutospacing="1" w:after="100" w:afterAutospacing="1"/>
      <w:jc w:val="left"/>
    </w:pPr>
    <w:rPr>
      <w:rFonts w:cs="宋体"/>
      <w:kern w:val="0"/>
      <w:szCs w:val="24"/>
    </w:rPr>
  </w:style>
  <w:style w:type="paragraph" w:customStyle="1" w:styleId="comments">
    <w:name w:val="comments"/>
    <w:basedOn w:val="Normal"/>
    <w:uiPriority w:val="99"/>
    <w:rsid w:val="00746EEA"/>
    <w:pPr>
      <w:widowControl/>
      <w:spacing w:before="100" w:beforeAutospacing="1" w:after="100" w:afterAutospacing="1"/>
      <w:jc w:val="left"/>
    </w:pPr>
    <w:rPr>
      <w:rFonts w:cs="宋体"/>
      <w:kern w:val="0"/>
      <w:szCs w:val="24"/>
    </w:rPr>
  </w:style>
  <w:style w:type="paragraph" w:customStyle="1" w:styleId="string">
    <w:name w:val="string"/>
    <w:basedOn w:val="Normal"/>
    <w:uiPriority w:val="99"/>
    <w:rsid w:val="00746EEA"/>
    <w:pPr>
      <w:widowControl/>
      <w:spacing w:before="100" w:beforeAutospacing="1" w:after="100" w:afterAutospacing="1"/>
      <w:jc w:val="left"/>
    </w:pPr>
    <w:rPr>
      <w:rFonts w:cs="宋体"/>
      <w:kern w:val="0"/>
      <w:szCs w:val="24"/>
    </w:rPr>
  </w:style>
  <w:style w:type="paragraph" w:customStyle="1" w:styleId="keyword">
    <w:name w:val="keyword"/>
    <w:basedOn w:val="Normal"/>
    <w:uiPriority w:val="99"/>
    <w:rsid w:val="00746EEA"/>
    <w:pPr>
      <w:widowControl/>
      <w:spacing w:before="100" w:beforeAutospacing="1" w:after="100" w:afterAutospacing="1"/>
      <w:jc w:val="left"/>
    </w:pPr>
    <w:rPr>
      <w:rFonts w:cs="宋体"/>
      <w:kern w:val="0"/>
      <w:szCs w:val="24"/>
    </w:rPr>
  </w:style>
  <w:style w:type="paragraph" w:customStyle="1" w:styleId="preprocessor">
    <w:name w:val="preprocessor"/>
    <w:basedOn w:val="Normal"/>
    <w:uiPriority w:val="99"/>
    <w:rsid w:val="00746EEA"/>
    <w:pPr>
      <w:widowControl/>
      <w:spacing w:before="100" w:beforeAutospacing="1" w:after="100" w:afterAutospacing="1"/>
      <w:jc w:val="left"/>
    </w:pPr>
    <w:rPr>
      <w:rFonts w:cs="宋体"/>
      <w:kern w:val="0"/>
      <w:szCs w:val="24"/>
    </w:rPr>
  </w:style>
  <w:style w:type="paragraph" w:customStyle="1" w:styleId="datatypes">
    <w:name w:val="datatypes"/>
    <w:basedOn w:val="Normal"/>
    <w:uiPriority w:val="99"/>
    <w:rsid w:val="00746EEA"/>
    <w:pPr>
      <w:widowControl/>
      <w:spacing w:before="100" w:beforeAutospacing="1" w:after="100" w:afterAutospacing="1"/>
      <w:jc w:val="left"/>
    </w:pPr>
    <w:rPr>
      <w:rFonts w:cs="宋体"/>
      <w:kern w:val="0"/>
      <w:szCs w:val="24"/>
    </w:rPr>
  </w:style>
  <w:style w:type="paragraph" w:customStyle="1" w:styleId="alt">
    <w:name w:val="alt"/>
    <w:basedOn w:val="Normal"/>
    <w:uiPriority w:val="99"/>
    <w:rsid w:val="00746EEA"/>
    <w:pPr>
      <w:widowControl/>
      <w:spacing w:before="100" w:beforeAutospacing="1" w:after="100" w:afterAutospacing="1"/>
      <w:jc w:val="left"/>
    </w:pPr>
    <w:rPr>
      <w:rFonts w:cs="宋体"/>
      <w:kern w:val="0"/>
      <w:szCs w:val="24"/>
    </w:rPr>
  </w:style>
  <w:style w:type="paragraph" w:customStyle="1" w:styleId="bar1">
    <w:name w:val="bar1"/>
    <w:basedOn w:val="Normal"/>
    <w:uiPriority w:val="99"/>
    <w:rsid w:val="00746EEA"/>
    <w:pPr>
      <w:widowControl/>
      <w:spacing w:before="100" w:beforeAutospacing="1" w:after="100" w:afterAutospacing="1"/>
      <w:jc w:val="left"/>
    </w:pPr>
    <w:rPr>
      <w:rFonts w:cs="宋体"/>
      <w:kern w:val="0"/>
      <w:szCs w:val="24"/>
    </w:rPr>
  </w:style>
  <w:style w:type="paragraph" w:customStyle="1" w:styleId="columns1">
    <w:name w:val="columns1"/>
    <w:basedOn w:val="Normal"/>
    <w:uiPriority w:val="99"/>
    <w:rsid w:val="00746EEA"/>
    <w:pPr>
      <w:widowControl/>
      <w:shd w:val="clear" w:color="auto" w:fill="F8F8F8"/>
      <w:spacing w:before="100" w:beforeAutospacing="1" w:after="100" w:afterAutospacing="1"/>
      <w:jc w:val="left"/>
    </w:pPr>
    <w:rPr>
      <w:rFonts w:cs="宋体"/>
      <w:color w:val="808080"/>
      <w:kern w:val="0"/>
      <w:szCs w:val="24"/>
    </w:rPr>
  </w:style>
  <w:style w:type="paragraph" w:customStyle="1" w:styleId="alt1">
    <w:name w:val="alt1"/>
    <w:basedOn w:val="Normal"/>
    <w:uiPriority w:val="99"/>
    <w:rsid w:val="00746EEA"/>
    <w:pPr>
      <w:widowControl/>
      <w:pBdr>
        <w:left w:val="single" w:sz="18" w:space="0" w:color="6CE26C"/>
      </w:pBdr>
      <w:shd w:val="clear" w:color="auto" w:fill="FFFFFF"/>
      <w:spacing w:line="210" w:lineRule="atLeast"/>
      <w:jc w:val="left"/>
    </w:pPr>
    <w:rPr>
      <w:rFonts w:cs="宋体"/>
      <w:color w:val="5C5C5C"/>
      <w:kern w:val="0"/>
      <w:szCs w:val="24"/>
    </w:rPr>
  </w:style>
  <w:style w:type="paragraph" w:customStyle="1" w:styleId="tools1">
    <w:name w:val="tools1"/>
    <w:basedOn w:val="Normal"/>
    <w:uiPriority w:val="99"/>
    <w:rsid w:val="00746EEA"/>
    <w:pPr>
      <w:widowControl/>
      <w:pBdr>
        <w:left w:val="single" w:sz="18" w:space="8" w:color="6CE26C"/>
      </w:pBdr>
      <w:shd w:val="clear" w:color="auto" w:fill="F8F8F8"/>
      <w:spacing w:before="100" w:beforeAutospacing="1" w:after="100" w:afterAutospacing="1"/>
      <w:jc w:val="left"/>
    </w:pPr>
    <w:rPr>
      <w:rFonts w:ascii="Verdana" w:hAnsi="Verdana" w:cs="宋体"/>
      <w:color w:val="C0C0C0"/>
      <w:kern w:val="0"/>
      <w:sz w:val="14"/>
      <w:szCs w:val="14"/>
    </w:rPr>
  </w:style>
  <w:style w:type="paragraph" w:customStyle="1" w:styleId="copy1">
    <w:name w:val="copy1"/>
    <w:basedOn w:val="Normal"/>
    <w:uiPriority w:val="99"/>
    <w:rsid w:val="00746EEA"/>
    <w:pPr>
      <w:widowControl/>
      <w:pBdr>
        <w:bottom w:val="single" w:sz="6" w:space="0" w:color="ACA899"/>
      </w:pBdr>
      <w:spacing w:before="100" w:beforeAutospacing="1" w:after="100" w:afterAutospacing="1"/>
      <w:jc w:val="left"/>
    </w:pPr>
    <w:rPr>
      <w:rFonts w:cs="宋体"/>
      <w:kern w:val="0"/>
      <w:szCs w:val="24"/>
    </w:rPr>
  </w:style>
  <w:style w:type="paragraph" w:customStyle="1" w:styleId="title1">
    <w:name w:val="title1"/>
    <w:basedOn w:val="Normal"/>
    <w:uiPriority w:val="99"/>
    <w:rsid w:val="00746EEA"/>
    <w:pPr>
      <w:widowControl/>
      <w:spacing w:before="100" w:beforeAutospacing="1" w:after="100" w:afterAutospacing="1"/>
      <w:jc w:val="left"/>
    </w:pPr>
    <w:rPr>
      <w:rFonts w:cs="宋体"/>
      <w:b/>
      <w:bCs/>
      <w:color w:val="FF0000"/>
      <w:kern w:val="0"/>
      <w:szCs w:val="24"/>
    </w:rPr>
  </w:style>
  <w:style w:type="paragraph" w:customStyle="1" w:styleId="para1">
    <w:name w:val="para1"/>
    <w:basedOn w:val="Normal"/>
    <w:uiPriority w:val="99"/>
    <w:rsid w:val="00746EEA"/>
    <w:pPr>
      <w:widowControl/>
      <w:spacing w:after="60"/>
      <w:jc w:val="left"/>
    </w:pPr>
    <w:rPr>
      <w:rFonts w:cs="宋体"/>
      <w:kern w:val="0"/>
      <w:szCs w:val="24"/>
    </w:rPr>
  </w:style>
  <w:style w:type="paragraph" w:customStyle="1" w:styleId="footer1">
    <w:name w:val="footer1"/>
    <w:basedOn w:val="Normal"/>
    <w:uiPriority w:val="99"/>
    <w:rsid w:val="00746EEA"/>
    <w:pPr>
      <w:widowControl/>
      <w:pBdr>
        <w:top w:val="single" w:sz="6" w:space="0" w:color="FFFFFF"/>
      </w:pBdr>
      <w:shd w:val="clear" w:color="auto" w:fill="ECEADB"/>
      <w:spacing w:before="100" w:beforeAutospacing="1" w:after="100" w:afterAutospacing="1"/>
      <w:jc w:val="right"/>
    </w:pPr>
    <w:rPr>
      <w:rFonts w:cs="宋体"/>
      <w:color w:val="333333"/>
      <w:kern w:val="0"/>
      <w:szCs w:val="24"/>
    </w:rPr>
  </w:style>
  <w:style w:type="paragraph" w:customStyle="1" w:styleId="close1">
    <w:name w:val="close1"/>
    <w:basedOn w:val="Normal"/>
    <w:uiPriority w:val="99"/>
    <w:rsid w:val="00746EEA"/>
    <w:pPr>
      <w:widowControl/>
      <w:shd w:val="clear" w:color="auto" w:fill="ECEADB"/>
      <w:spacing w:before="100" w:beforeAutospacing="1" w:after="100" w:afterAutospacing="1"/>
      <w:jc w:val="left"/>
    </w:pPr>
    <w:rPr>
      <w:rFonts w:ascii="Tahoma" w:hAnsi="Tahoma" w:cs="Tahoma"/>
      <w:color w:val="333333"/>
      <w:kern w:val="0"/>
      <w:sz w:val="17"/>
      <w:szCs w:val="17"/>
    </w:rPr>
  </w:style>
  <w:style w:type="paragraph" w:customStyle="1" w:styleId="comment1">
    <w:name w:val="comment1"/>
    <w:basedOn w:val="Normal"/>
    <w:uiPriority w:val="99"/>
    <w:rsid w:val="00746EEA"/>
    <w:pPr>
      <w:widowControl/>
      <w:spacing w:before="100" w:beforeAutospacing="1" w:after="100" w:afterAutospacing="1"/>
      <w:jc w:val="left"/>
    </w:pPr>
    <w:rPr>
      <w:rFonts w:cs="宋体"/>
      <w:color w:val="008200"/>
      <w:kern w:val="0"/>
      <w:szCs w:val="24"/>
    </w:rPr>
  </w:style>
  <w:style w:type="paragraph" w:customStyle="1" w:styleId="comments1">
    <w:name w:val="comments1"/>
    <w:basedOn w:val="Normal"/>
    <w:uiPriority w:val="99"/>
    <w:rsid w:val="00746EEA"/>
    <w:pPr>
      <w:widowControl/>
      <w:spacing w:before="100" w:beforeAutospacing="1" w:after="100" w:afterAutospacing="1"/>
      <w:jc w:val="left"/>
    </w:pPr>
    <w:rPr>
      <w:rFonts w:cs="宋体"/>
      <w:color w:val="008200"/>
      <w:kern w:val="0"/>
      <w:szCs w:val="24"/>
    </w:rPr>
  </w:style>
  <w:style w:type="paragraph" w:customStyle="1" w:styleId="string1">
    <w:name w:val="string1"/>
    <w:basedOn w:val="Normal"/>
    <w:uiPriority w:val="99"/>
    <w:rsid w:val="00746EEA"/>
    <w:pPr>
      <w:widowControl/>
      <w:spacing w:before="100" w:beforeAutospacing="1" w:after="100" w:afterAutospacing="1"/>
      <w:jc w:val="left"/>
    </w:pPr>
    <w:rPr>
      <w:rFonts w:cs="宋体"/>
      <w:color w:val="0000FF"/>
      <w:kern w:val="0"/>
      <w:szCs w:val="24"/>
    </w:rPr>
  </w:style>
  <w:style w:type="paragraph" w:customStyle="1" w:styleId="keyword1">
    <w:name w:val="keyword1"/>
    <w:basedOn w:val="Normal"/>
    <w:uiPriority w:val="99"/>
    <w:rsid w:val="00746EEA"/>
    <w:pPr>
      <w:widowControl/>
      <w:spacing w:before="100" w:beforeAutospacing="1" w:after="100" w:afterAutospacing="1"/>
      <w:jc w:val="left"/>
    </w:pPr>
    <w:rPr>
      <w:rFonts w:cs="宋体"/>
      <w:b/>
      <w:bCs/>
      <w:color w:val="006699"/>
      <w:kern w:val="0"/>
      <w:szCs w:val="24"/>
    </w:rPr>
  </w:style>
  <w:style w:type="paragraph" w:customStyle="1" w:styleId="preprocessor1">
    <w:name w:val="preprocessor1"/>
    <w:basedOn w:val="Normal"/>
    <w:uiPriority w:val="99"/>
    <w:rsid w:val="00746EEA"/>
    <w:pPr>
      <w:widowControl/>
      <w:spacing w:before="100" w:beforeAutospacing="1" w:after="100" w:afterAutospacing="1"/>
      <w:jc w:val="left"/>
    </w:pPr>
    <w:rPr>
      <w:rFonts w:cs="宋体"/>
      <w:color w:val="808080"/>
      <w:kern w:val="0"/>
      <w:szCs w:val="24"/>
    </w:rPr>
  </w:style>
  <w:style w:type="paragraph" w:customStyle="1" w:styleId="datatypes1">
    <w:name w:val="datatypes1"/>
    <w:basedOn w:val="Normal"/>
    <w:uiPriority w:val="99"/>
    <w:rsid w:val="00746EEA"/>
    <w:pPr>
      <w:widowControl/>
      <w:spacing w:before="100" w:beforeAutospacing="1" w:after="100" w:afterAutospacing="1"/>
      <w:jc w:val="left"/>
    </w:pPr>
    <w:rPr>
      <w:rFonts w:cs="宋体"/>
      <w:b/>
      <w:bCs/>
      <w:color w:val="2E8B57"/>
      <w:kern w:val="0"/>
      <w:szCs w:val="24"/>
    </w:rPr>
  </w:style>
  <w:style w:type="character" w:customStyle="1" w:styleId="preprocessor2">
    <w:name w:val="preprocessor2"/>
    <w:basedOn w:val="DefaultParagraphFont"/>
    <w:rsid w:val="00746EEA"/>
    <w:rPr>
      <w:color w:val="808080"/>
      <w:bdr w:val="none" w:sz="0" w:space="0" w:color="auto" w:frame="1"/>
    </w:rPr>
  </w:style>
  <w:style w:type="character" w:customStyle="1" w:styleId="comment2">
    <w:name w:val="comment2"/>
    <w:basedOn w:val="DefaultParagraphFont"/>
    <w:rsid w:val="00746EEA"/>
    <w:rPr>
      <w:color w:val="008200"/>
      <w:bdr w:val="none" w:sz="0" w:space="0" w:color="auto" w:frame="1"/>
    </w:rPr>
  </w:style>
  <w:style w:type="character" w:customStyle="1" w:styleId="keyword2">
    <w:name w:val="keyword2"/>
    <w:basedOn w:val="DefaultParagraphFont"/>
    <w:rsid w:val="00746EEA"/>
    <w:rPr>
      <w:b/>
      <w:bCs/>
      <w:color w:val="006699"/>
      <w:bdr w:val="none" w:sz="0" w:space="0" w:color="auto" w:frame="1"/>
    </w:rPr>
  </w:style>
  <w:style w:type="character" w:customStyle="1" w:styleId="datatypes2">
    <w:name w:val="datatypes2"/>
    <w:basedOn w:val="DefaultParagraphFont"/>
    <w:rsid w:val="00746EEA"/>
    <w:rPr>
      <w:b/>
      <w:bCs/>
      <w:color w:val="2E8B57"/>
      <w:bdr w:val="none" w:sz="0" w:space="0" w:color="auto" w:frame="1"/>
    </w:rPr>
  </w:style>
  <w:style w:type="paragraph" w:customStyle="1" w:styleId="AA">
    <w:name w:val="AA"/>
    <w:basedOn w:val="Normal"/>
    <w:uiPriority w:val="99"/>
    <w:rsid w:val="00746EEA"/>
    <w:rPr>
      <w:rFonts w:ascii="Times New Roman" w:hAnsi="Times New Roman" w:cs="Times New Roman"/>
      <w:szCs w:val="24"/>
    </w:rPr>
  </w:style>
  <w:style w:type="table" w:styleId="TableGrid">
    <w:name w:val="Table Grid"/>
    <w:basedOn w:val="TableNormal"/>
    <w:uiPriority w:val="39"/>
    <w:rsid w:val="00746E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46EEA"/>
    <w:pPr>
      <w:tabs>
        <w:tab w:val="right" w:leader="dot" w:pos="8777"/>
      </w:tabs>
    </w:pPr>
    <w:rPr>
      <w:rFonts w:ascii="Times New Roman" w:hAnsi="Times New Roman" w:cs="Times New Roman"/>
      <w:b/>
      <w:noProof/>
      <w:kern w:val="0"/>
      <w:szCs w:val="24"/>
    </w:rPr>
  </w:style>
  <w:style w:type="paragraph" w:styleId="TOC2">
    <w:name w:val="toc 2"/>
    <w:basedOn w:val="Normal"/>
    <w:next w:val="Normal"/>
    <w:autoRedefine/>
    <w:uiPriority w:val="39"/>
    <w:unhideWhenUsed/>
    <w:rsid w:val="00746EEA"/>
    <w:pPr>
      <w:tabs>
        <w:tab w:val="right" w:leader="dot" w:pos="8777"/>
      </w:tabs>
      <w:spacing w:line="400" w:lineRule="exact"/>
      <w:ind w:left="480" w:leftChars="200"/>
    </w:pPr>
  </w:style>
  <w:style w:type="paragraph" w:styleId="TOC3">
    <w:name w:val="toc 3"/>
    <w:basedOn w:val="Normal"/>
    <w:next w:val="Normal"/>
    <w:autoRedefine/>
    <w:uiPriority w:val="39"/>
    <w:unhideWhenUsed/>
    <w:rsid w:val="00746EEA"/>
    <w:pPr>
      <w:tabs>
        <w:tab w:val="right" w:leader="dot" w:pos="8777"/>
      </w:tabs>
      <w:ind w:left="960" w:leftChars="400"/>
    </w:pPr>
    <w:rPr>
      <w:rFonts w:ascii="Times New Roman" w:hAnsi="Times New Roman" w:cs="Times New Roman"/>
      <w:noProof/>
      <w:kern w:val="0"/>
      <w:szCs w:val="24"/>
    </w:rPr>
  </w:style>
  <w:style w:type="paragraph" w:styleId="TOC4">
    <w:name w:val="toc 4"/>
    <w:basedOn w:val="Normal"/>
    <w:next w:val="Normal"/>
    <w:autoRedefine/>
    <w:uiPriority w:val="39"/>
    <w:unhideWhenUsed/>
    <w:rsid w:val="00746EEA"/>
    <w:pPr>
      <w:ind w:left="1260" w:leftChars="600"/>
    </w:pPr>
    <w:rPr>
      <w:rFonts w:asciiTheme="minorHAnsi" w:eastAsiaTheme="minorEastAsia" w:hAnsiTheme="minorHAnsi" w:cstheme="minorBidi"/>
      <w:sz w:val="21"/>
    </w:rPr>
  </w:style>
  <w:style w:type="paragraph" w:styleId="TOC5">
    <w:name w:val="toc 5"/>
    <w:basedOn w:val="Normal"/>
    <w:next w:val="Normal"/>
    <w:autoRedefine/>
    <w:uiPriority w:val="39"/>
    <w:unhideWhenUsed/>
    <w:rsid w:val="00746EEA"/>
    <w:pPr>
      <w:ind w:left="1680" w:leftChars="800"/>
    </w:pPr>
    <w:rPr>
      <w:rFonts w:asciiTheme="minorHAnsi" w:eastAsiaTheme="minorEastAsia" w:hAnsiTheme="minorHAnsi" w:cstheme="minorBidi"/>
      <w:sz w:val="21"/>
    </w:rPr>
  </w:style>
  <w:style w:type="paragraph" w:styleId="TOC6">
    <w:name w:val="toc 6"/>
    <w:basedOn w:val="Normal"/>
    <w:next w:val="Normal"/>
    <w:autoRedefine/>
    <w:uiPriority w:val="39"/>
    <w:unhideWhenUsed/>
    <w:rsid w:val="00746EEA"/>
    <w:pPr>
      <w:ind w:left="2100" w:leftChars="1000"/>
    </w:pPr>
    <w:rPr>
      <w:rFonts w:asciiTheme="minorHAnsi" w:eastAsiaTheme="minorEastAsia" w:hAnsiTheme="minorHAnsi" w:cstheme="minorBidi"/>
      <w:sz w:val="21"/>
    </w:rPr>
  </w:style>
  <w:style w:type="paragraph" w:styleId="TOC7">
    <w:name w:val="toc 7"/>
    <w:basedOn w:val="Normal"/>
    <w:next w:val="Normal"/>
    <w:autoRedefine/>
    <w:uiPriority w:val="39"/>
    <w:unhideWhenUsed/>
    <w:rsid w:val="00746EEA"/>
    <w:pPr>
      <w:ind w:left="2520" w:leftChars="1200"/>
    </w:pPr>
    <w:rPr>
      <w:rFonts w:asciiTheme="minorHAnsi" w:eastAsiaTheme="minorEastAsia" w:hAnsiTheme="minorHAnsi" w:cstheme="minorBidi"/>
      <w:sz w:val="21"/>
    </w:rPr>
  </w:style>
  <w:style w:type="paragraph" w:styleId="TOC8">
    <w:name w:val="toc 8"/>
    <w:basedOn w:val="Normal"/>
    <w:next w:val="Normal"/>
    <w:autoRedefine/>
    <w:uiPriority w:val="39"/>
    <w:unhideWhenUsed/>
    <w:rsid w:val="00746EEA"/>
    <w:pPr>
      <w:ind w:left="2940" w:leftChars="1400"/>
    </w:pPr>
    <w:rPr>
      <w:rFonts w:asciiTheme="minorHAnsi" w:eastAsiaTheme="minorEastAsia" w:hAnsiTheme="minorHAnsi" w:cstheme="minorBidi"/>
      <w:sz w:val="21"/>
    </w:rPr>
  </w:style>
  <w:style w:type="paragraph" w:styleId="TOC9">
    <w:name w:val="toc 9"/>
    <w:basedOn w:val="Normal"/>
    <w:next w:val="Normal"/>
    <w:autoRedefine/>
    <w:uiPriority w:val="39"/>
    <w:unhideWhenUsed/>
    <w:rsid w:val="00746EEA"/>
    <w:pPr>
      <w:ind w:left="3360" w:leftChars="1600"/>
    </w:pPr>
    <w:rPr>
      <w:rFonts w:asciiTheme="minorHAnsi" w:eastAsiaTheme="minorEastAsia" w:hAnsiTheme="minorHAnsi" w:cstheme="minorBidi"/>
      <w:sz w:val="21"/>
    </w:rPr>
  </w:style>
  <w:style w:type="character" w:styleId="UnresolvedMention">
    <w:name w:val="Unresolved Mention"/>
    <w:basedOn w:val="DefaultParagraphFont"/>
    <w:uiPriority w:val="99"/>
    <w:semiHidden/>
    <w:unhideWhenUsed/>
    <w:rsid w:val="00746EEA"/>
    <w:rPr>
      <w:color w:val="605E5C"/>
      <w:shd w:val="clear" w:color="auto" w:fill="E1DFDD"/>
    </w:rPr>
  </w:style>
  <w:style w:type="character" w:customStyle="1" w:styleId="13">
    <w:name w:val="未处理的提及1"/>
    <w:basedOn w:val="DefaultParagraphFont"/>
    <w:uiPriority w:val="99"/>
    <w:semiHidden/>
    <w:unhideWhenUsed/>
    <w:rsid w:val="00746EEA"/>
    <w:rPr>
      <w:color w:val="605E5C"/>
      <w:shd w:val="clear" w:color="auto" w:fill="E1DFDD"/>
    </w:rPr>
  </w:style>
  <w:style w:type="character" w:styleId="Emphasis">
    <w:name w:val="Emphasis"/>
    <w:basedOn w:val="DefaultParagraphFont"/>
    <w:uiPriority w:val="20"/>
    <w:qFormat/>
    <w:rsid w:val="00746EEA"/>
    <w:rPr>
      <w:i/>
      <w:iCs/>
    </w:rPr>
  </w:style>
  <w:style w:type="paragraph" w:customStyle="1" w:styleId="a3">
    <w:name w:val="数字"/>
    <w:basedOn w:val="Normal"/>
    <w:link w:val="a4"/>
    <w:qFormat/>
    <w:rsid w:val="00746EEA"/>
    <w:pPr>
      <w:spacing w:line="400" w:lineRule="exact"/>
      <w:ind w:firstLine="200" w:firstLineChars="200"/>
    </w:pPr>
    <w:rPr>
      <w:rFonts w:ascii="Times New Roman" w:eastAsia="Times New Roman" w:hAnsi="Times New Roman" w:cs="Times New Roman"/>
      <w:szCs w:val="24"/>
    </w:rPr>
  </w:style>
  <w:style w:type="character" w:customStyle="1" w:styleId="a4">
    <w:name w:val="数字 字符"/>
    <w:basedOn w:val="DefaultParagraphFont"/>
    <w:link w:val="a3"/>
    <w:rsid w:val="00746EEA"/>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8100032064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7940</Words>
  <Characters>9291</Characters>
  <Application>Microsoft Office Word</Application>
  <DocSecurity>0</DocSecurity>
  <Lines>580</Lines>
  <Paragraphs>555</Paragraphs>
  <ScaleCrop>false</ScaleCrop>
  <Company/>
  <LinksUpToDate>false</LinksUpToDate>
  <CharactersWithSpaces>16676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云翀 颜</dc:creator>
  <cp:lastModifiedBy>云翀 颜</cp:lastModifiedBy>
  <cp:revision>3</cp:revision>
  <dcterms:created xsi:type="dcterms:W3CDTF">2019-06-15T04:41:00Z</dcterms:created>
  <dcterms:modified xsi:type="dcterms:W3CDTF">2019-06-15T10:02:00Z</dcterms:modified>
</cp:coreProperties>
</file>