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气相色谱仪项目规划设计方案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763" w:history="1">
        <w:r>
          <w:rPr>
            <w:rFonts w:ascii="仿宋" w:eastAsia="仿宋" w:hAnsi="仿宋" w:cs="仿宋" w:hint="eastAsia"/>
            <w:lang w:eastAsia="zh-CN"/>
          </w:rPr>
          <w:t>概论</w:t>
        </w:r>
        <w:r>
          <w:tab/>
        </w:r>
        <w:r>
          <w:fldChar w:fldCharType="begin"/>
        </w:r>
        <w:r>
          <w:instrText xml:space="preserve"> PAGEREF _Toc7763 \h </w:instrText>
        </w:r>
        <w:r>
          <w:fldChar w:fldCharType="separate"/>
        </w:r>
        <w:r>
          <w:t>3</w:t>
        </w:r>
        <w:r>
          <w:fldChar w:fldCharType="end"/>
        </w:r>
      </w:hyperlink>
    </w:p>
    <w:p>
      <w:pPr>
        <w:pStyle w:val="TOC1"/>
        <w:tabs>
          <w:tab w:val="right" w:leader="dot" w:pos="8306"/>
        </w:tabs>
      </w:pPr>
      <w:hyperlink w:anchor="_Toc20641" w:history="1">
        <w:r>
          <w:rPr>
            <w:rFonts w:ascii="仿宋" w:eastAsia="仿宋" w:hAnsi="仿宋" w:cs="仿宋" w:hint="eastAsia"/>
            <w:lang w:eastAsia="zh-CN"/>
          </w:rPr>
          <w:t>一、产品规划分析</w:t>
        </w:r>
        <w:r>
          <w:tab/>
        </w:r>
        <w:r>
          <w:fldChar w:fldCharType="begin"/>
        </w:r>
        <w:r>
          <w:instrText xml:space="preserve"> PAGEREF _Toc20641 \h </w:instrText>
        </w:r>
        <w:r>
          <w:fldChar w:fldCharType="separate"/>
        </w:r>
        <w:r>
          <w:t>3</w:t>
        </w:r>
        <w:r>
          <w:fldChar w:fldCharType="end"/>
        </w:r>
      </w:hyperlink>
    </w:p>
    <w:p>
      <w:pPr>
        <w:pStyle w:val="TOC2"/>
        <w:tabs>
          <w:tab w:val="right" w:leader="dot" w:pos="8306"/>
        </w:tabs>
      </w:pPr>
      <w:hyperlink w:anchor="_Toc7943" w:history="1">
        <w:r>
          <w:rPr>
            <w:rFonts w:ascii="仿宋" w:eastAsia="仿宋" w:hAnsi="仿宋" w:cs="仿宋" w:hint="eastAsia"/>
            <w:lang w:eastAsia="zh-CN"/>
          </w:rPr>
          <w:t>(一)、产品规划</w:t>
        </w:r>
        <w:r>
          <w:tab/>
        </w:r>
        <w:r>
          <w:fldChar w:fldCharType="begin"/>
        </w:r>
        <w:r>
          <w:instrText xml:space="preserve"> PAGEREF _Toc7943 \h </w:instrText>
        </w:r>
        <w:r>
          <w:fldChar w:fldCharType="separate"/>
        </w:r>
        <w:r>
          <w:t>3</w:t>
        </w:r>
        <w:r>
          <w:fldChar w:fldCharType="end"/>
        </w:r>
      </w:hyperlink>
    </w:p>
    <w:p>
      <w:pPr>
        <w:pStyle w:val="TOC2"/>
        <w:tabs>
          <w:tab w:val="right" w:leader="dot" w:pos="8306"/>
        </w:tabs>
      </w:pPr>
      <w:hyperlink w:anchor="_Toc23382" w:history="1">
        <w:r>
          <w:rPr>
            <w:rFonts w:ascii="仿宋" w:eastAsia="仿宋" w:hAnsi="仿宋" w:cs="仿宋" w:hint="eastAsia"/>
            <w:lang w:eastAsia="zh-CN"/>
          </w:rPr>
          <w:t>(二)、建设规模</w:t>
        </w:r>
        <w:r>
          <w:tab/>
        </w:r>
        <w:r>
          <w:fldChar w:fldCharType="begin"/>
        </w:r>
        <w:r>
          <w:instrText xml:space="preserve"> PAGEREF _Toc23382 \h </w:instrText>
        </w:r>
        <w:r>
          <w:fldChar w:fldCharType="separate"/>
        </w:r>
        <w:r>
          <w:t>4</w:t>
        </w:r>
        <w:r>
          <w:fldChar w:fldCharType="end"/>
        </w:r>
      </w:hyperlink>
    </w:p>
    <w:p>
      <w:pPr>
        <w:pStyle w:val="TOC1"/>
        <w:tabs>
          <w:tab w:val="right" w:leader="dot" w:pos="8306"/>
        </w:tabs>
      </w:pPr>
      <w:hyperlink w:anchor="_Toc27027" w:history="1">
        <w:r>
          <w:rPr>
            <w:rFonts w:ascii="仿宋" w:eastAsia="仿宋" w:hAnsi="仿宋" w:cs="仿宋" w:hint="eastAsia"/>
            <w:lang w:eastAsia="zh-CN"/>
          </w:rPr>
          <w:t>二、气相色谱仪项目土建工程</w:t>
        </w:r>
        <w:r>
          <w:tab/>
        </w:r>
        <w:r>
          <w:fldChar w:fldCharType="begin"/>
        </w:r>
        <w:r>
          <w:instrText xml:space="preserve"> PAGEREF _Toc27027 \h </w:instrText>
        </w:r>
        <w:r>
          <w:fldChar w:fldCharType="separate"/>
        </w:r>
        <w:r>
          <w:t>5</w:t>
        </w:r>
        <w:r>
          <w:fldChar w:fldCharType="end"/>
        </w:r>
      </w:hyperlink>
    </w:p>
    <w:p>
      <w:pPr>
        <w:pStyle w:val="TOC2"/>
        <w:tabs>
          <w:tab w:val="right" w:leader="dot" w:pos="8306"/>
        </w:tabs>
      </w:pPr>
      <w:hyperlink w:anchor="_Toc2132" w:history="1">
        <w:r>
          <w:rPr>
            <w:rFonts w:ascii="仿宋" w:eastAsia="仿宋" w:hAnsi="仿宋" w:cs="仿宋" w:hint="eastAsia"/>
            <w:lang w:eastAsia="zh-CN"/>
          </w:rPr>
          <w:t>(一)、建筑工程设计原则</w:t>
        </w:r>
        <w:r>
          <w:tab/>
        </w:r>
        <w:r>
          <w:fldChar w:fldCharType="begin"/>
        </w:r>
        <w:r>
          <w:instrText xml:space="preserve"> PAGEREF _Toc2132 \h </w:instrText>
        </w:r>
        <w:r>
          <w:fldChar w:fldCharType="separate"/>
        </w:r>
        <w:r>
          <w:t>5</w:t>
        </w:r>
        <w:r>
          <w:fldChar w:fldCharType="end"/>
        </w:r>
      </w:hyperlink>
    </w:p>
    <w:p>
      <w:pPr>
        <w:pStyle w:val="TOC2"/>
        <w:tabs>
          <w:tab w:val="right" w:leader="dot" w:pos="8306"/>
        </w:tabs>
      </w:pPr>
      <w:hyperlink w:anchor="_Toc22233" w:history="1">
        <w:r>
          <w:rPr>
            <w:rFonts w:ascii="仿宋" w:eastAsia="仿宋" w:hAnsi="仿宋" w:cs="仿宋" w:hint="eastAsia"/>
            <w:lang w:eastAsia="zh-CN"/>
          </w:rPr>
          <w:t>(二)、土建工程设计年限及安全等级</w:t>
        </w:r>
        <w:r>
          <w:tab/>
        </w:r>
        <w:r>
          <w:fldChar w:fldCharType="begin"/>
        </w:r>
        <w:r>
          <w:instrText xml:space="preserve"> PAGEREF _Toc22233 \h </w:instrText>
        </w:r>
        <w:r>
          <w:fldChar w:fldCharType="separate"/>
        </w:r>
        <w:r>
          <w:t>6</w:t>
        </w:r>
        <w:r>
          <w:fldChar w:fldCharType="end"/>
        </w:r>
      </w:hyperlink>
    </w:p>
    <w:p>
      <w:pPr>
        <w:pStyle w:val="TOC2"/>
        <w:tabs>
          <w:tab w:val="right" w:leader="dot" w:pos="8306"/>
        </w:tabs>
      </w:pPr>
      <w:hyperlink w:anchor="_Toc5474" w:history="1">
        <w:r>
          <w:rPr>
            <w:rFonts w:ascii="仿宋" w:eastAsia="仿宋" w:hAnsi="仿宋" w:cs="仿宋" w:hint="eastAsia"/>
            <w:lang w:eastAsia="zh-CN"/>
          </w:rPr>
          <w:t>(三)、建筑工程设计总体要求</w:t>
        </w:r>
        <w:r>
          <w:tab/>
        </w:r>
        <w:r>
          <w:fldChar w:fldCharType="begin"/>
        </w:r>
        <w:r>
          <w:instrText xml:space="preserve"> PAGEREF _Toc5474 \h </w:instrText>
        </w:r>
        <w:r>
          <w:fldChar w:fldCharType="separate"/>
        </w:r>
        <w:r>
          <w:t>7</w:t>
        </w:r>
        <w:r>
          <w:fldChar w:fldCharType="end"/>
        </w:r>
      </w:hyperlink>
    </w:p>
    <w:p>
      <w:pPr>
        <w:pStyle w:val="TOC2"/>
        <w:tabs>
          <w:tab w:val="right" w:leader="dot" w:pos="8306"/>
        </w:tabs>
      </w:pPr>
      <w:hyperlink w:anchor="_Toc7212" w:history="1">
        <w:r>
          <w:rPr>
            <w:rFonts w:ascii="仿宋" w:eastAsia="仿宋" w:hAnsi="仿宋" w:cs="仿宋" w:hint="eastAsia"/>
            <w:lang w:eastAsia="zh-CN"/>
          </w:rPr>
          <w:t>(四)、土建工程建设指标</w:t>
        </w:r>
        <w:r>
          <w:tab/>
        </w:r>
        <w:r>
          <w:fldChar w:fldCharType="begin"/>
        </w:r>
        <w:r>
          <w:instrText xml:space="preserve"> PAGEREF _Toc7212 \h </w:instrText>
        </w:r>
        <w:r>
          <w:fldChar w:fldCharType="separate"/>
        </w:r>
        <w:r>
          <w:t>8</w:t>
        </w:r>
        <w:r>
          <w:fldChar w:fldCharType="end"/>
        </w:r>
      </w:hyperlink>
    </w:p>
    <w:p>
      <w:pPr>
        <w:pStyle w:val="TOC1"/>
        <w:tabs>
          <w:tab w:val="right" w:leader="dot" w:pos="8306"/>
        </w:tabs>
      </w:pPr>
      <w:hyperlink w:anchor="_Toc16010" w:history="1">
        <w:r>
          <w:rPr>
            <w:rFonts w:ascii="仿宋" w:eastAsia="仿宋" w:hAnsi="仿宋" w:cs="仿宋" w:hint="eastAsia"/>
            <w:lang w:eastAsia="zh-CN"/>
          </w:rPr>
          <w:t>三、市场分析、调研</w:t>
        </w:r>
        <w:r>
          <w:tab/>
        </w:r>
        <w:r>
          <w:fldChar w:fldCharType="begin"/>
        </w:r>
        <w:r>
          <w:instrText xml:space="preserve"> PAGEREF _Toc16010 \h </w:instrText>
        </w:r>
        <w:r>
          <w:fldChar w:fldCharType="separate"/>
        </w:r>
        <w:r>
          <w:t>8</w:t>
        </w:r>
        <w:r>
          <w:fldChar w:fldCharType="end"/>
        </w:r>
      </w:hyperlink>
    </w:p>
    <w:p>
      <w:pPr>
        <w:pStyle w:val="TOC2"/>
        <w:tabs>
          <w:tab w:val="right" w:leader="dot" w:pos="8306"/>
        </w:tabs>
      </w:pPr>
      <w:hyperlink w:anchor="_Toc31085" w:history="1">
        <w:r>
          <w:rPr>
            <w:rFonts w:ascii="仿宋" w:eastAsia="仿宋" w:hAnsi="仿宋" w:cs="仿宋" w:hint="eastAsia"/>
            <w:lang w:eastAsia="zh-CN"/>
          </w:rPr>
          <w:t>(一)、气相色谱仪行业分析</w:t>
        </w:r>
        <w:r>
          <w:tab/>
        </w:r>
        <w:r>
          <w:fldChar w:fldCharType="begin"/>
        </w:r>
        <w:r>
          <w:instrText xml:space="preserve"> PAGEREF _Toc31085 \h </w:instrText>
        </w:r>
        <w:r>
          <w:fldChar w:fldCharType="separate"/>
        </w:r>
        <w:r>
          <w:t>8</w:t>
        </w:r>
        <w:r>
          <w:fldChar w:fldCharType="end"/>
        </w:r>
      </w:hyperlink>
    </w:p>
    <w:p>
      <w:pPr>
        <w:pStyle w:val="TOC2"/>
        <w:tabs>
          <w:tab w:val="right" w:leader="dot" w:pos="8306"/>
        </w:tabs>
      </w:pPr>
      <w:hyperlink w:anchor="_Toc20541" w:history="1">
        <w:r>
          <w:rPr>
            <w:rFonts w:ascii="仿宋" w:eastAsia="仿宋" w:hAnsi="仿宋" w:cs="仿宋" w:hint="eastAsia"/>
            <w:lang w:eastAsia="zh-CN"/>
          </w:rPr>
          <w:t>(二)、气相色谱仪市场分析预测</w:t>
        </w:r>
        <w:r>
          <w:tab/>
        </w:r>
        <w:r>
          <w:fldChar w:fldCharType="begin"/>
        </w:r>
        <w:r>
          <w:instrText xml:space="preserve"> PAGEREF _Toc20541 \h </w:instrText>
        </w:r>
        <w:r>
          <w:fldChar w:fldCharType="separate"/>
        </w:r>
        <w:r>
          <w:t>9</w:t>
        </w:r>
        <w:r>
          <w:fldChar w:fldCharType="end"/>
        </w:r>
      </w:hyperlink>
    </w:p>
    <w:p>
      <w:pPr>
        <w:pStyle w:val="TOC1"/>
        <w:tabs>
          <w:tab w:val="right" w:leader="dot" w:pos="8306"/>
        </w:tabs>
      </w:pPr>
      <w:hyperlink w:anchor="_Toc11535" w:history="1">
        <w:r>
          <w:rPr>
            <w:rFonts w:ascii="仿宋" w:eastAsia="仿宋" w:hAnsi="仿宋" w:cs="仿宋" w:hint="eastAsia"/>
            <w:lang w:eastAsia="zh-CN"/>
          </w:rPr>
          <w:t>四、气相色谱仪项目危机管理</w:t>
        </w:r>
        <w:r>
          <w:tab/>
        </w:r>
        <w:r>
          <w:fldChar w:fldCharType="begin"/>
        </w:r>
        <w:r>
          <w:instrText xml:space="preserve"> PAGEREF _Toc11535 \h </w:instrText>
        </w:r>
        <w:r>
          <w:fldChar w:fldCharType="separate"/>
        </w:r>
        <w:r>
          <w:t>10</w:t>
        </w:r>
        <w:r>
          <w:fldChar w:fldCharType="end"/>
        </w:r>
      </w:hyperlink>
    </w:p>
    <w:p>
      <w:pPr>
        <w:pStyle w:val="TOC2"/>
        <w:tabs>
          <w:tab w:val="right" w:leader="dot" w:pos="8306"/>
        </w:tabs>
      </w:pPr>
      <w:hyperlink w:anchor="_Toc19398" w:history="1">
        <w:r>
          <w:rPr>
            <w:rFonts w:ascii="仿宋" w:eastAsia="仿宋" w:hAnsi="仿宋" w:cs="仿宋" w:hint="eastAsia"/>
            <w:lang w:eastAsia="zh-CN"/>
          </w:rPr>
          <w:t>(一)、危机预警与识别</w:t>
        </w:r>
        <w:r>
          <w:tab/>
        </w:r>
        <w:r>
          <w:fldChar w:fldCharType="begin"/>
        </w:r>
        <w:r>
          <w:instrText xml:space="preserve"> PAGEREF _Toc19398 \h </w:instrText>
        </w:r>
        <w:r>
          <w:fldChar w:fldCharType="separate"/>
        </w:r>
        <w:r>
          <w:t>10</w:t>
        </w:r>
        <w:r>
          <w:fldChar w:fldCharType="end"/>
        </w:r>
      </w:hyperlink>
    </w:p>
    <w:p>
      <w:pPr>
        <w:pStyle w:val="TOC2"/>
        <w:tabs>
          <w:tab w:val="right" w:leader="dot" w:pos="8306"/>
        </w:tabs>
      </w:pPr>
      <w:hyperlink w:anchor="_Toc1357" w:history="1">
        <w:r>
          <w:rPr>
            <w:rFonts w:ascii="仿宋" w:eastAsia="仿宋" w:hAnsi="仿宋" w:cs="仿宋" w:hint="eastAsia"/>
            <w:lang w:eastAsia="zh-CN"/>
          </w:rPr>
          <w:t>(二)、危机应对与恢复</w:t>
        </w:r>
        <w:r>
          <w:tab/>
        </w:r>
        <w:r>
          <w:fldChar w:fldCharType="begin"/>
        </w:r>
        <w:r>
          <w:instrText xml:space="preserve"> PAGEREF _Toc1357 \h </w:instrText>
        </w:r>
        <w:r>
          <w:fldChar w:fldCharType="separate"/>
        </w:r>
        <w:r>
          <w:t>11</w:t>
        </w:r>
        <w:r>
          <w:fldChar w:fldCharType="end"/>
        </w:r>
      </w:hyperlink>
    </w:p>
    <w:p>
      <w:pPr>
        <w:pStyle w:val="TOC1"/>
        <w:tabs>
          <w:tab w:val="right" w:leader="dot" w:pos="8306"/>
        </w:tabs>
      </w:pPr>
      <w:hyperlink w:anchor="_Toc14368" w:history="1">
        <w:r>
          <w:rPr>
            <w:rFonts w:ascii="仿宋" w:eastAsia="仿宋" w:hAnsi="仿宋" w:cs="仿宋" w:hint="eastAsia"/>
            <w:lang w:eastAsia="zh-CN"/>
          </w:rPr>
          <w:t>五、工艺说明</w:t>
        </w:r>
        <w:r>
          <w:tab/>
        </w:r>
        <w:r>
          <w:fldChar w:fldCharType="begin"/>
        </w:r>
        <w:r>
          <w:instrText xml:space="preserve"> PAGEREF _Toc14368 \h </w:instrText>
        </w:r>
        <w:r>
          <w:fldChar w:fldCharType="separate"/>
        </w:r>
        <w:r>
          <w:t>12</w:t>
        </w:r>
        <w:r>
          <w:fldChar w:fldCharType="end"/>
        </w:r>
      </w:hyperlink>
    </w:p>
    <w:p>
      <w:pPr>
        <w:pStyle w:val="TOC2"/>
        <w:tabs>
          <w:tab w:val="right" w:leader="dot" w:pos="8306"/>
        </w:tabs>
      </w:pPr>
      <w:hyperlink w:anchor="_Toc24608" w:history="1">
        <w:r>
          <w:rPr>
            <w:rFonts w:ascii="仿宋" w:eastAsia="仿宋" w:hAnsi="仿宋" w:cs="仿宋" w:hint="eastAsia"/>
            <w:lang w:eastAsia="zh-CN"/>
          </w:rPr>
          <w:t>(一)、技术管理特点</w:t>
        </w:r>
        <w:r>
          <w:tab/>
        </w:r>
        <w:r>
          <w:fldChar w:fldCharType="begin"/>
        </w:r>
        <w:r>
          <w:instrText xml:space="preserve"> PAGEREF _Toc24608 \h </w:instrText>
        </w:r>
        <w:r>
          <w:fldChar w:fldCharType="separate"/>
        </w:r>
        <w:r>
          <w:t>12</w:t>
        </w:r>
        <w:r>
          <w:fldChar w:fldCharType="end"/>
        </w:r>
      </w:hyperlink>
    </w:p>
    <w:p>
      <w:pPr>
        <w:pStyle w:val="TOC2"/>
        <w:tabs>
          <w:tab w:val="right" w:leader="dot" w:pos="8306"/>
        </w:tabs>
      </w:pPr>
      <w:hyperlink w:anchor="_Toc19112" w:history="1">
        <w:r>
          <w:rPr>
            <w:rFonts w:ascii="仿宋" w:eastAsia="仿宋" w:hAnsi="仿宋" w:cs="仿宋" w:hint="eastAsia"/>
            <w:lang w:eastAsia="zh-CN"/>
          </w:rPr>
          <w:t>(二)、气相色谱仪项目工艺技术设计方案</w:t>
        </w:r>
        <w:r>
          <w:tab/>
        </w:r>
        <w:r>
          <w:fldChar w:fldCharType="begin"/>
        </w:r>
        <w:r>
          <w:instrText xml:space="preserve"> PAGEREF _Toc19112 \h </w:instrText>
        </w:r>
        <w:r>
          <w:fldChar w:fldCharType="separate"/>
        </w:r>
        <w:r>
          <w:t>13</w:t>
        </w:r>
        <w:r>
          <w:fldChar w:fldCharType="end"/>
        </w:r>
      </w:hyperlink>
    </w:p>
    <w:p>
      <w:pPr>
        <w:pStyle w:val="TOC2"/>
        <w:tabs>
          <w:tab w:val="right" w:leader="dot" w:pos="8306"/>
        </w:tabs>
      </w:pPr>
      <w:hyperlink w:anchor="_Toc14248" w:history="1">
        <w:r>
          <w:rPr>
            <w:rFonts w:ascii="仿宋" w:eastAsia="仿宋" w:hAnsi="仿宋" w:cs="仿宋" w:hint="eastAsia"/>
            <w:lang w:eastAsia="zh-CN"/>
          </w:rPr>
          <w:t>(三)、设备选型方案</w:t>
        </w:r>
        <w:r>
          <w:tab/>
        </w:r>
        <w:r>
          <w:fldChar w:fldCharType="begin"/>
        </w:r>
        <w:r>
          <w:instrText xml:space="preserve"> PAGEREF _Toc14248 \h </w:instrText>
        </w:r>
        <w:r>
          <w:fldChar w:fldCharType="separate"/>
        </w:r>
        <w:r>
          <w:t>15</w:t>
        </w:r>
        <w:r>
          <w:fldChar w:fldCharType="end"/>
        </w:r>
      </w:hyperlink>
    </w:p>
    <w:p>
      <w:pPr>
        <w:pStyle w:val="TOC1"/>
        <w:tabs>
          <w:tab w:val="right" w:leader="dot" w:pos="8306"/>
        </w:tabs>
      </w:pPr>
      <w:hyperlink w:anchor="_Toc11851" w:history="1">
        <w:r>
          <w:rPr>
            <w:rFonts w:ascii="仿宋" w:eastAsia="仿宋" w:hAnsi="仿宋" w:cs="仿宋" w:hint="eastAsia"/>
            <w:lang w:eastAsia="zh-CN"/>
          </w:rPr>
          <w:t>六、气相色谱仪项目可持续发展</w:t>
        </w:r>
        <w:r>
          <w:tab/>
        </w:r>
        <w:r>
          <w:fldChar w:fldCharType="begin"/>
        </w:r>
        <w:r>
          <w:instrText xml:space="preserve"> PAGEREF _Toc11851 \h </w:instrText>
        </w:r>
        <w:r>
          <w:fldChar w:fldCharType="separate"/>
        </w:r>
        <w:r>
          <w:t>16</w:t>
        </w:r>
        <w:r>
          <w:fldChar w:fldCharType="end"/>
        </w:r>
      </w:hyperlink>
    </w:p>
    <w:p>
      <w:pPr>
        <w:pStyle w:val="TOC2"/>
        <w:tabs>
          <w:tab w:val="right" w:leader="dot" w:pos="8306"/>
        </w:tabs>
      </w:pPr>
      <w:hyperlink w:anchor="_Toc1838" w:history="1">
        <w:r>
          <w:rPr>
            <w:rFonts w:ascii="仿宋" w:eastAsia="仿宋" w:hAnsi="仿宋" w:cs="仿宋" w:hint="eastAsia"/>
            <w:lang w:eastAsia="zh-CN"/>
          </w:rPr>
          <w:t>(一)、可持续战略与实践</w:t>
        </w:r>
        <w:r>
          <w:tab/>
        </w:r>
        <w:r>
          <w:fldChar w:fldCharType="begin"/>
        </w:r>
        <w:r>
          <w:instrText xml:space="preserve"> PAGEREF _Toc1838 \h </w:instrText>
        </w:r>
        <w:r>
          <w:fldChar w:fldCharType="separate"/>
        </w:r>
        <w:r>
          <w:t>16</w:t>
        </w:r>
        <w:r>
          <w:fldChar w:fldCharType="end"/>
        </w:r>
      </w:hyperlink>
    </w:p>
    <w:p>
      <w:pPr>
        <w:pStyle w:val="TOC2"/>
        <w:tabs>
          <w:tab w:val="right" w:leader="dot" w:pos="8306"/>
        </w:tabs>
      </w:pPr>
      <w:hyperlink w:anchor="_Toc9490" w:history="1">
        <w:r>
          <w:rPr>
            <w:rFonts w:ascii="仿宋" w:eastAsia="仿宋" w:hAnsi="仿宋" w:cs="仿宋" w:hint="eastAsia"/>
            <w:lang w:eastAsia="zh-CN"/>
          </w:rPr>
          <w:t>(二)、环保与社会责任</w:t>
        </w:r>
        <w:r>
          <w:tab/>
        </w:r>
        <w:r>
          <w:fldChar w:fldCharType="begin"/>
        </w:r>
        <w:r>
          <w:instrText xml:space="preserve"> PAGEREF _Toc9490 \h </w:instrText>
        </w:r>
        <w:r>
          <w:fldChar w:fldCharType="separate"/>
        </w:r>
        <w:r>
          <w:t>17</w:t>
        </w:r>
        <w:r>
          <w:fldChar w:fldCharType="end"/>
        </w:r>
      </w:hyperlink>
    </w:p>
    <w:p>
      <w:pPr>
        <w:pStyle w:val="TOC1"/>
        <w:tabs>
          <w:tab w:val="right" w:leader="dot" w:pos="8306"/>
        </w:tabs>
      </w:pPr>
      <w:hyperlink w:anchor="_Toc29930" w:history="1">
        <w:r>
          <w:rPr>
            <w:rFonts w:ascii="仿宋" w:eastAsia="仿宋" w:hAnsi="仿宋" w:cs="仿宋" w:hint="eastAsia"/>
            <w:lang w:eastAsia="zh-CN"/>
          </w:rPr>
          <w:t>七、气相色谱仪项目人力资源管理</w:t>
        </w:r>
        <w:r>
          <w:tab/>
        </w:r>
        <w:r>
          <w:fldChar w:fldCharType="begin"/>
        </w:r>
        <w:r>
          <w:instrText xml:space="preserve"> PAGEREF _Toc29930 \h </w:instrText>
        </w:r>
        <w:r>
          <w:fldChar w:fldCharType="separate"/>
        </w:r>
        <w:r>
          <w:t>18</w:t>
        </w:r>
        <w:r>
          <w:fldChar w:fldCharType="end"/>
        </w:r>
      </w:hyperlink>
    </w:p>
    <w:p>
      <w:pPr>
        <w:pStyle w:val="TOC2"/>
        <w:tabs>
          <w:tab w:val="right" w:leader="dot" w:pos="8306"/>
        </w:tabs>
      </w:pPr>
      <w:hyperlink w:anchor="_Toc24392" w:history="1">
        <w:r>
          <w:rPr>
            <w:rFonts w:ascii="仿宋" w:eastAsia="仿宋" w:hAnsi="仿宋" w:cs="仿宋" w:hint="eastAsia"/>
            <w:lang w:eastAsia="zh-CN"/>
          </w:rPr>
          <w:t>(一)、建立健全的预算管理制度</w:t>
        </w:r>
        <w:r>
          <w:tab/>
        </w:r>
        <w:r>
          <w:fldChar w:fldCharType="begin"/>
        </w:r>
        <w:r>
          <w:instrText xml:space="preserve"> PAGEREF _Toc24392 \h </w:instrText>
        </w:r>
        <w:r>
          <w:fldChar w:fldCharType="separate"/>
        </w:r>
        <w:r>
          <w:t>18</w:t>
        </w:r>
        <w:r>
          <w:fldChar w:fldCharType="end"/>
        </w:r>
      </w:hyperlink>
    </w:p>
    <w:p>
      <w:pPr>
        <w:pStyle w:val="TOC2"/>
        <w:tabs>
          <w:tab w:val="right" w:leader="dot" w:pos="8306"/>
        </w:tabs>
      </w:pPr>
      <w:hyperlink w:anchor="_Toc20265" w:history="1">
        <w:r>
          <w:rPr>
            <w:rFonts w:ascii="仿宋" w:eastAsia="仿宋" w:hAnsi="仿宋" w:cs="仿宋" w:hint="eastAsia"/>
            <w:lang w:eastAsia="zh-CN"/>
          </w:rPr>
          <w:t>(二)、加强资金流动监控</w:t>
        </w:r>
        <w:r>
          <w:tab/>
        </w:r>
        <w:r>
          <w:fldChar w:fldCharType="begin"/>
        </w:r>
        <w:r>
          <w:instrText xml:space="preserve"> PAGEREF _Toc20265 \h </w:instrText>
        </w:r>
        <w:r>
          <w:fldChar w:fldCharType="separate"/>
        </w:r>
        <w:r>
          <w:t>19</w:t>
        </w:r>
        <w:r>
          <w:fldChar w:fldCharType="end"/>
        </w:r>
      </w:hyperlink>
    </w:p>
    <w:p>
      <w:pPr>
        <w:pStyle w:val="TOC2"/>
        <w:tabs>
          <w:tab w:val="right" w:leader="dot" w:pos="8306"/>
        </w:tabs>
      </w:pPr>
      <w:hyperlink w:anchor="_Toc31881" w:history="1">
        <w:r>
          <w:rPr>
            <w:rFonts w:ascii="仿宋" w:eastAsia="仿宋" w:hAnsi="仿宋" w:cs="仿宋" w:hint="eastAsia"/>
            <w:lang w:eastAsia="zh-CN"/>
          </w:rPr>
          <w:t>(三)、制定完善的风险控制机制</w:t>
        </w:r>
        <w:r>
          <w:tab/>
        </w:r>
        <w:r>
          <w:fldChar w:fldCharType="begin"/>
        </w:r>
        <w:r>
          <w:instrText xml:space="preserve"> PAGEREF _Toc31881 \h </w:instrText>
        </w:r>
        <w:r>
          <w:fldChar w:fldCharType="separate"/>
        </w:r>
        <w:r>
          <w:t>20</w:t>
        </w:r>
        <w:r>
          <w:fldChar w:fldCharType="end"/>
        </w:r>
      </w:hyperlink>
    </w:p>
    <w:p>
      <w:pPr>
        <w:pStyle w:val="TOC2"/>
        <w:tabs>
          <w:tab w:val="right" w:leader="dot" w:pos="8306"/>
        </w:tabs>
      </w:pPr>
      <w:hyperlink w:anchor="_Toc8080" w:history="1">
        <w:r>
          <w:rPr>
            <w:rFonts w:ascii="仿宋" w:eastAsia="仿宋" w:hAnsi="仿宋" w:cs="仿宋" w:hint="eastAsia"/>
            <w:lang w:eastAsia="zh-CN"/>
          </w:rPr>
          <w:t>(四)、优化成本管理</w:t>
        </w:r>
        <w:r>
          <w:tab/>
        </w:r>
        <w:r>
          <w:fldChar w:fldCharType="begin"/>
        </w:r>
        <w:r>
          <w:instrText xml:space="preserve"> PAGEREF _Toc8080 \h </w:instrText>
        </w:r>
        <w:r>
          <w:fldChar w:fldCharType="separate"/>
        </w:r>
        <w:r>
          <w:t>22</w:t>
        </w:r>
        <w:r>
          <w:fldChar w:fldCharType="end"/>
        </w:r>
      </w:hyperlink>
    </w:p>
    <w:p>
      <w:pPr>
        <w:pStyle w:val="TOC1"/>
        <w:tabs>
          <w:tab w:val="right" w:leader="dot" w:pos="8306"/>
        </w:tabs>
      </w:pPr>
      <w:hyperlink w:anchor="_Toc3699" w:history="1">
        <w:r>
          <w:rPr>
            <w:rFonts w:ascii="仿宋" w:eastAsia="仿宋" w:hAnsi="仿宋" w:cs="仿宋" w:hint="eastAsia"/>
            <w:lang w:eastAsia="zh-CN"/>
          </w:rPr>
          <w:t>八、气相色谱仪项目财务管理</w:t>
        </w:r>
        <w:r>
          <w:tab/>
        </w:r>
        <w:r>
          <w:fldChar w:fldCharType="begin"/>
        </w:r>
        <w:r>
          <w:instrText xml:space="preserve"> PAGEREF _Toc3699 \h </w:instrText>
        </w:r>
        <w:r>
          <w:fldChar w:fldCharType="separate"/>
        </w:r>
        <w:r>
          <w:t>23</w:t>
        </w:r>
        <w:r>
          <w:fldChar w:fldCharType="end"/>
        </w:r>
      </w:hyperlink>
    </w:p>
    <w:p>
      <w:pPr>
        <w:pStyle w:val="TOC2"/>
        <w:tabs>
          <w:tab w:val="right" w:leader="dot" w:pos="8306"/>
        </w:tabs>
      </w:pPr>
      <w:hyperlink w:anchor="_Toc28047" w:history="1">
        <w:r>
          <w:rPr>
            <w:rFonts w:ascii="仿宋" w:eastAsia="仿宋" w:hAnsi="仿宋" w:cs="仿宋" w:hint="eastAsia"/>
            <w:lang w:eastAsia="zh-CN"/>
          </w:rPr>
          <w:t>(一)、资金需求大</w:t>
        </w:r>
        <w:r>
          <w:tab/>
        </w:r>
        <w:r>
          <w:fldChar w:fldCharType="begin"/>
        </w:r>
        <w:r>
          <w:instrText xml:space="preserve"> PAGEREF _Toc28047 \h </w:instrText>
        </w:r>
        <w:r>
          <w:fldChar w:fldCharType="separate"/>
        </w:r>
        <w:r>
          <w:t>23</w:t>
        </w:r>
        <w:r>
          <w:fldChar w:fldCharType="end"/>
        </w:r>
      </w:hyperlink>
    </w:p>
    <w:p>
      <w:pPr>
        <w:pStyle w:val="TOC2"/>
        <w:tabs>
          <w:tab w:val="right" w:leader="dot" w:pos="8306"/>
        </w:tabs>
      </w:pPr>
      <w:hyperlink w:anchor="_Toc29150" w:history="1">
        <w:r>
          <w:rPr>
            <w:rFonts w:ascii="仿宋" w:eastAsia="仿宋" w:hAnsi="仿宋" w:cs="仿宋" w:hint="eastAsia"/>
            <w:lang w:eastAsia="zh-CN"/>
          </w:rPr>
          <w:t>(二)、研发周期长</w:t>
        </w:r>
        <w:r>
          <w:tab/>
        </w:r>
        <w:r>
          <w:fldChar w:fldCharType="begin"/>
        </w:r>
        <w:r>
          <w:instrText xml:space="preserve"> PAGEREF _Toc29150 \h </w:instrText>
        </w:r>
        <w:r>
          <w:fldChar w:fldCharType="separate"/>
        </w:r>
        <w:r>
          <w:t>24</w:t>
        </w:r>
        <w:r>
          <w:fldChar w:fldCharType="end"/>
        </w:r>
      </w:hyperlink>
    </w:p>
    <w:p>
      <w:pPr>
        <w:pStyle w:val="TOC2"/>
        <w:tabs>
          <w:tab w:val="right" w:leader="dot" w:pos="8306"/>
        </w:tabs>
      </w:pPr>
      <w:hyperlink w:anchor="_Toc20795" w:history="1">
        <w:r>
          <w:rPr>
            <w:rFonts w:ascii="仿宋" w:eastAsia="仿宋" w:hAnsi="仿宋" w:cs="仿宋" w:hint="eastAsia"/>
            <w:lang w:eastAsia="zh-CN"/>
          </w:rPr>
          <w:t>(三)、市场风险大</w:t>
        </w:r>
        <w:r>
          <w:tab/>
        </w:r>
        <w:r>
          <w:fldChar w:fldCharType="begin"/>
        </w:r>
        <w:r>
          <w:instrText xml:space="preserve"> PAGEREF _Toc20795 \h </w:instrText>
        </w:r>
        <w:r>
          <w:fldChar w:fldCharType="separate"/>
        </w:r>
        <w:r>
          <w:t>25</w:t>
        </w:r>
        <w:r>
          <w:fldChar w:fldCharType="end"/>
        </w:r>
      </w:hyperlink>
    </w:p>
    <w:p>
      <w:pPr>
        <w:pStyle w:val="TOC2"/>
        <w:tabs>
          <w:tab w:val="right" w:leader="dot" w:pos="8306"/>
        </w:tabs>
      </w:pPr>
      <w:hyperlink w:anchor="_Toc15034" w:history="1">
        <w:r>
          <w:rPr>
            <w:rFonts w:ascii="仿宋" w:eastAsia="仿宋" w:hAnsi="仿宋" w:cs="仿宋" w:hint="eastAsia"/>
            <w:lang w:eastAsia="zh-CN"/>
          </w:rPr>
          <w:t>(四)、利润率高</w:t>
        </w:r>
        <w:r>
          <w:tab/>
        </w:r>
        <w:r>
          <w:fldChar w:fldCharType="begin"/>
        </w:r>
        <w:r>
          <w:instrText xml:space="preserve"> PAGEREF _Toc15034 \h </w:instrText>
        </w:r>
        <w:r>
          <w:fldChar w:fldCharType="separate"/>
        </w:r>
        <w:r>
          <w:t>28</w:t>
        </w:r>
        <w:r>
          <w:fldChar w:fldCharType="end"/>
        </w:r>
      </w:hyperlink>
    </w:p>
    <w:p>
      <w:pPr>
        <w:pStyle w:val="TOC1"/>
        <w:tabs>
          <w:tab w:val="right" w:leader="dot" w:pos="8306"/>
        </w:tabs>
      </w:pPr>
      <w:hyperlink w:anchor="_Toc16936" w:history="1">
        <w:r>
          <w:rPr>
            <w:rFonts w:ascii="仿宋" w:eastAsia="仿宋" w:hAnsi="仿宋" w:cs="仿宋" w:hint="eastAsia"/>
            <w:lang w:eastAsia="zh-CN"/>
          </w:rPr>
          <w:t>九、气相色谱仪项目社会影响</w:t>
        </w:r>
        <w:r>
          <w:tab/>
        </w:r>
        <w:r>
          <w:fldChar w:fldCharType="begin"/>
        </w:r>
        <w:r>
          <w:instrText xml:space="preserve"> PAGEREF _Toc16936 \h </w:instrText>
        </w:r>
        <w:r>
          <w:fldChar w:fldCharType="separate"/>
        </w:r>
        <w:r>
          <w:t>30</w:t>
        </w:r>
        <w:r>
          <w:fldChar w:fldCharType="end"/>
        </w:r>
      </w:hyperlink>
    </w:p>
    <w:p>
      <w:pPr>
        <w:pStyle w:val="TOC2"/>
        <w:tabs>
          <w:tab w:val="right" w:leader="dot" w:pos="8306"/>
        </w:tabs>
      </w:pPr>
      <w:hyperlink w:anchor="_Toc4109" w:history="1">
        <w:r>
          <w:rPr>
            <w:rFonts w:ascii="仿宋" w:eastAsia="仿宋" w:hAnsi="仿宋" w:cs="仿宋" w:hint="eastAsia"/>
            <w:lang w:eastAsia="zh-CN"/>
          </w:rPr>
          <w:t>(一)、社会责任与义务</w:t>
        </w:r>
        <w:r>
          <w:tab/>
        </w:r>
        <w:r>
          <w:fldChar w:fldCharType="begin"/>
        </w:r>
        <w:r>
          <w:instrText xml:space="preserve"> PAGEREF _Toc4109 \h </w:instrText>
        </w:r>
        <w:r>
          <w:fldChar w:fldCharType="separate"/>
        </w:r>
        <w:r>
          <w:t>30</w:t>
        </w:r>
        <w:r>
          <w:fldChar w:fldCharType="end"/>
        </w:r>
      </w:hyperlink>
    </w:p>
    <w:p>
      <w:pPr>
        <w:pStyle w:val="TOC2"/>
        <w:tabs>
          <w:tab w:val="right" w:leader="dot" w:pos="8306"/>
        </w:tabs>
      </w:pPr>
      <w:hyperlink w:anchor="_Toc10755" w:history="1">
        <w:r>
          <w:rPr>
            <w:rFonts w:ascii="仿宋" w:eastAsia="仿宋" w:hAnsi="仿宋" w:cs="仿宋" w:hint="eastAsia"/>
            <w:lang w:eastAsia="zh-CN"/>
          </w:rPr>
          <w:t>(二)、社会参与与沟通</w:t>
        </w:r>
        <w:r>
          <w:tab/>
        </w:r>
        <w:r>
          <w:fldChar w:fldCharType="begin"/>
        </w:r>
        <w:r>
          <w:instrText xml:space="preserve"> PAGEREF _Toc10755 \h </w:instrText>
        </w:r>
        <w:r>
          <w:fldChar w:fldCharType="separate"/>
        </w:r>
        <w:r>
          <w:t>31</w:t>
        </w:r>
        <w:r>
          <w:fldChar w:fldCharType="end"/>
        </w:r>
      </w:hyperlink>
    </w:p>
    <w:p>
      <w:pPr>
        <w:pStyle w:val="TOC1"/>
        <w:tabs>
          <w:tab w:val="right" w:leader="dot" w:pos="8306"/>
        </w:tabs>
      </w:pPr>
      <w:hyperlink w:anchor="_Toc162" w:history="1">
        <w:r>
          <w:rPr>
            <w:rFonts w:ascii="仿宋" w:eastAsia="仿宋" w:hAnsi="仿宋" w:cs="仿宋" w:hint="eastAsia"/>
            <w:lang w:eastAsia="zh-CN"/>
          </w:rPr>
          <w:t>十、气相色谱仪项目风险管理</w:t>
        </w:r>
        <w:r>
          <w:tab/>
        </w:r>
        <w:r>
          <w:fldChar w:fldCharType="begin"/>
        </w:r>
        <w:r>
          <w:instrText xml:space="preserve"> PAGEREF _Toc162 \h </w:instrText>
        </w:r>
        <w:r>
          <w:fldChar w:fldCharType="separate"/>
        </w:r>
        <w:r>
          <w:t>32</w:t>
        </w:r>
        <w:r>
          <w:fldChar w:fldCharType="end"/>
        </w:r>
      </w:hyperlink>
    </w:p>
    <w:p>
      <w:pPr>
        <w:pStyle w:val="TOC2"/>
        <w:tabs>
          <w:tab w:val="right" w:leader="dot" w:pos="8306"/>
        </w:tabs>
      </w:pPr>
      <w:hyperlink w:anchor="_Toc16627" w:history="1">
        <w:r>
          <w:rPr>
            <w:rFonts w:ascii="仿宋" w:eastAsia="仿宋" w:hAnsi="仿宋" w:cs="仿宋" w:hint="eastAsia"/>
            <w:lang w:eastAsia="zh-CN"/>
          </w:rPr>
          <w:t>(一)、风险识别与评估</w:t>
        </w:r>
        <w:r>
          <w:tab/>
        </w:r>
        <w:r>
          <w:fldChar w:fldCharType="begin"/>
        </w:r>
        <w:r>
          <w:instrText xml:space="preserve"> PAGEREF _Toc16627 \h </w:instrText>
        </w:r>
        <w:r>
          <w:fldChar w:fldCharType="separate"/>
        </w:r>
        <w:r>
          <w:t>32</w:t>
        </w:r>
        <w:r>
          <w:fldChar w:fldCharType="end"/>
        </w:r>
      </w:hyperlink>
    </w:p>
    <w:p>
      <w:pPr>
        <w:pStyle w:val="TOC2"/>
        <w:tabs>
          <w:tab w:val="right" w:leader="dot" w:pos="8306"/>
        </w:tabs>
      </w:pPr>
      <w:hyperlink w:anchor="_Toc24165" w:history="1">
        <w:r>
          <w:rPr>
            <w:rFonts w:ascii="仿宋" w:eastAsia="仿宋" w:hAnsi="仿宋" w:cs="仿宋" w:hint="eastAsia"/>
            <w:lang w:eastAsia="zh-CN"/>
          </w:rPr>
          <w:t>(二)、风险应对策略</w:t>
        </w:r>
        <w:r>
          <w:tab/>
        </w:r>
        <w:r>
          <w:fldChar w:fldCharType="begin"/>
        </w:r>
        <w:r>
          <w:instrText xml:space="preserve"> PAGEREF _Toc24165 \h </w:instrText>
        </w:r>
        <w:r>
          <w:fldChar w:fldCharType="separate"/>
        </w:r>
        <w:r>
          <w:t>33</w:t>
        </w:r>
        <w:r>
          <w:fldChar w:fldCharType="end"/>
        </w:r>
      </w:hyperlink>
    </w:p>
    <w:p>
      <w:pPr>
        <w:pStyle w:val="TOC2"/>
        <w:tabs>
          <w:tab w:val="right" w:leader="dot" w:pos="8306"/>
        </w:tabs>
      </w:pPr>
      <w:hyperlink w:anchor="_Toc10765" w:history="1">
        <w:r>
          <w:rPr>
            <w:rFonts w:ascii="仿宋" w:eastAsia="仿宋" w:hAnsi="仿宋" w:cs="仿宋" w:hint="eastAsia"/>
            <w:lang w:eastAsia="zh-CN"/>
          </w:rPr>
          <w:t>(三)、风险监控与控制</w:t>
        </w:r>
        <w:r>
          <w:tab/>
        </w:r>
        <w:r>
          <w:fldChar w:fldCharType="begin"/>
        </w:r>
        <w:r>
          <w:instrText xml:space="preserve"> PAGEREF _Toc10765 \h </w:instrText>
        </w:r>
        <w:r>
          <w:fldChar w:fldCharType="separate"/>
        </w:r>
        <w:r>
          <w:t>35</w:t>
        </w:r>
        <w:r>
          <w:fldChar w:fldCharType="end"/>
        </w:r>
      </w:hyperlink>
    </w:p>
    <w:p>
      <w:pPr>
        <w:pStyle w:val="TOC1"/>
        <w:tabs>
          <w:tab w:val="right" w:leader="dot" w:pos="8306"/>
        </w:tabs>
      </w:pPr>
      <w:hyperlink w:anchor="_Toc23946" w:history="1">
        <w:r>
          <w:rPr>
            <w:rFonts w:ascii="仿宋" w:eastAsia="仿宋" w:hAnsi="仿宋" w:cs="仿宋" w:hint="eastAsia"/>
            <w:lang w:eastAsia="zh-CN"/>
          </w:rPr>
          <w:t>十一、气相色谱仪项目投资规划</w:t>
        </w:r>
        <w:r>
          <w:tab/>
        </w:r>
        <w:r>
          <w:fldChar w:fldCharType="begin"/>
        </w:r>
        <w:r>
          <w:instrText xml:space="preserve"> PAGEREF _Toc23946 \h </w:instrText>
        </w:r>
        <w:r>
          <w:fldChar w:fldCharType="separate"/>
        </w:r>
        <w:r>
          <w:t>36</w:t>
        </w:r>
        <w:r>
          <w:fldChar w:fldCharType="end"/>
        </w:r>
      </w:hyperlink>
    </w:p>
    <w:p>
      <w:pPr>
        <w:pStyle w:val="TOC2"/>
        <w:tabs>
          <w:tab w:val="right" w:leader="dot" w:pos="8306"/>
        </w:tabs>
      </w:pPr>
      <w:hyperlink w:anchor="_Toc14432" w:history="1">
        <w:r>
          <w:rPr>
            <w:rFonts w:ascii="仿宋" w:eastAsia="仿宋" w:hAnsi="仿宋" w:cs="仿宋" w:hint="eastAsia"/>
            <w:lang w:eastAsia="zh-CN"/>
          </w:rPr>
          <w:t>(一)、气相色谱仪项目总投资估算</w:t>
        </w:r>
        <w:r>
          <w:tab/>
        </w:r>
        <w:r>
          <w:fldChar w:fldCharType="begin"/>
        </w:r>
        <w:r>
          <w:instrText xml:space="preserve"> PAGEREF _Toc14432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041" w:history="1">
        <w:r>
          <w:rPr>
            <w:rFonts w:ascii="仿宋" w:eastAsia="仿宋" w:hAnsi="仿宋" w:cs="仿宋" w:hint="eastAsia"/>
            <w:lang w:eastAsia="zh-CN"/>
          </w:rPr>
          <w:t>(二)、资金筹措</w:t>
        </w:r>
        <w:r>
          <w:tab/>
        </w:r>
        <w:r>
          <w:fldChar w:fldCharType="begin"/>
        </w:r>
        <w:r>
          <w:instrText xml:space="preserve"> PAGEREF _Toc24041 \h </w:instrText>
        </w:r>
        <w:r>
          <w:fldChar w:fldCharType="separate"/>
        </w:r>
        <w:r>
          <w:t>37</w:t>
        </w:r>
        <w:r>
          <w:fldChar w:fldCharType="end"/>
        </w:r>
      </w:hyperlink>
    </w:p>
    <w:p>
      <w:pPr>
        <w:pStyle w:val="TOC1"/>
        <w:tabs>
          <w:tab w:val="right" w:leader="dot" w:pos="8306"/>
        </w:tabs>
      </w:pPr>
      <w:hyperlink w:anchor="_Toc18784" w:history="1">
        <w:r>
          <w:rPr>
            <w:rFonts w:ascii="仿宋" w:eastAsia="仿宋" w:hAnsi="仿宋" w:cs="仿宋" w:hint="eastAsia"/>
            <w:lang w:eastAsia="zh-CN"/>
          </w:rPr>
          <w:t>十二、气相色谱仪项目创新与研发</w:t>
        </w:r>
        <w:r>
          <w:tab/>
        </w:r>
        <w:r>
          <w:fldChar w:fldCharType="begin"/>
        </w:r>
        <w:r>
          <w:instrText xml:space="preserve"> PAGEREF _Toc18784 \h </w:instrText>
        </w:r>
        <w:r>
          <w:fldChar w:fldCharType="separate"/>
        </w:r>
        <w:r>
          <w:t>38</w:t>
        </w:r>
        <w:r>
          <w:fldChar w:fldCharType="end"/>
        </w:r>
      </w:hyperlink>
    </w:p>
    <w:p>
      <w:pPr>
        <w:pStyle w:val="TOC2"/>
        <w:tabs>
          <w:tab w:val="right" w:leader="dot" w:pos="8306"/>
        </w:tabs>
      </w:pPr>
      <w:hyperlink w:anchor="_Toc14388" w:history="1">
        <w:r>
          <w:rPr>
            <w:rFonts w:ascii="仿宋" w:eastAsia="仿宋" w:hAnsi="仿宋" w:cs="仿宋" w:hint="eastAsia"/>
            <w:lang w:eastAsia="zh-CN"/>
          </w:rPr>
          <w:t>(一)、创新策略与方向</w:t>
        </w:r>
        <w:r>
          <w:tab/>
        </w:r>
        <w:r>
          <w:fldChar w:fldCharType="begin"/>
        </w:r>
        <w:r>
          <w:instrText xml:space="preserve"> PAGEREF _Toc14388 \h </w:instrText>
        </w:r>
        <w:r>
          <w:fldChar w:fldCharType="separate"/>
        </w:r>
        <w:r>
          <w:t>38</w:t>
        </w:r>
        <w:r>
          <w:fldChar w:fldCharType="end"/>
        </w:r>
      </w:hyperlink>
    </w:p>
    <w:p>
      <w:pPr>
        <w:pStyle w:val="TOC2"/>
        <w:tabs>
          <w:tab w:val="right" w:leader="dot" w:pos="8306"/>
        </w:tabs>
      </w:pPr>
      <w:hyperlink w:anchor="_Toc18367" w:history="1">
        <w:r>
          <w:rPr>
            <w:rFonts w:ascii="仿宋" w:eastAsia="仿宋" w:hAnsi="仿宋" w:cs="仿宋" w:hint="eastAsia"/>
            <w:lang w:eastAsia="zh-CN"/>
          </w:rPr>
          <w:t>(二)、研发规划与投入</w:t>
        </w:r>
        <w:r>
          <w:tab/>
        </w:r>
        <w:r>
          <w:fldChar w:fldCharType="begin"/>
        </w:r>
        <w:r>
          <w:instrText xml:space="preserve"> PAGEREF _Toc18367 \h </w:instrText>
        </w:r>
        <w:r>
          <w:fldChar w:fldCharType="separate"/>
        </w:r>
        <w:r>
          <w:t>39</w:t>
        </w:r>
        <w:r>
          <w:fldChar w:fldCharType="end"/>
        </w:r>
      </w:hyperlink>
    </w:p>
    <w:p>
      <w:pPr>
        <w:pStyle w:val="TOC1"/>
        <w:tabs>
          <w:tab w:val="right" w:leader="dot" w:pos="8306"/>
        </w:tabs>
      </w:pPr>
      <w:hyperlink w:anchor="_Toc30199" w:history="1">
        <w:r>
          <w:rPr>
            <w:rFonts w:ascii="仿宋" w:eastAsia="仿宋" w:hAnsi="仿宋" w:cs="仿宋" w:hint="eastAsia"/>
            <w:lang w:eastAsia="zh-CN"/>
          </w:rPr>
          <w:t>十三、气相色谱仪项目实施时间节点</w:t>
        </w:r>
        <w:r>
          <w:tab/>
        </w:r>
        <w:r>
          <w:fldChar w:fldCharType="begin"/>
        </w:r>
        <w:r>
          <w:instrText xml:space="preserve"> PAGEREF _Toc30199 \h </w:instrText>
        </w:r>
        <w:r>
          <w:fldChar w:fldCharType="separate"/>
        </w:r>
        <w:r>
          <w:t>41</w:t>
        </w:r>
        <w:r>
          <w:fldChar w:fldCharType="end"/>
        </w:r>
      </w:hyperlink>
    </w:p>
    <w:p>
      <w:pPr>
        <w:pStyle w:val="TOC2"/>
        <w:tabs>
          <w:tab w:val="right" w:leader="dot" w:pos="8306"/>
        </w:tabs>
      </w:pPr>
      <w:hyperlink w:anchor="_Toc16884" w:history="1">
        <w:r>
          <w:rPr>
            <w:rFonts w:ascii="仿宋" w:eastAsia="仿宋" w:hAnsi="仿宋" w:cs="仿宋" w:hint="eastAsia"/>
            <w:lang w:eastAsia="zh-CN"/>
          </w:rPr>
          <w:t>(一)、气相色谱仪项目启动阶段时间节点</w:t>
        </w:r>
        <w:r>
          <w:tab/>
        </w:r>
        <w:r>
          <w:fldChar w:fldCharType="begin"/>
        </w:r>
        <w:r>
          <w:instrText xml:space="preserve"> PAGEREF _Toc16884 \h </w:instrText>
        </w:r>
        <w:r>
          <w:fldChar w:fldCharType="separate"/>
        </w:r>
        <w:r>
          <w:t>41</w:t>
        </w:r>
        <w:r>
          <w:fldChar w:fldCharType="end"/>
        </w:r>
      </w:hyperlink>
    </w:p>
    <w:p>
      <w:pPr>
        <w:pStyle w:val="TOC2"/>
        <w:tabs>
          <w:tab w:val="right" w:leader="dot" w:pos="8306"/>
        </w:tabs>
      </w:pPr>
      <w:hyperlink w:anchor="_Toc21121" w:history="1">
        <w:r>
          <w:rPr>
            <w:rFonts w:ascii="仿宋" w:eastAsia="仿宋" w:hAnsi="仿宋" w:cs="仿宋" w:hint="eastAsia"/>
            <w:lang w:eastAsia="zh-CN"/>
          </w:rPr>
          <w:t>(二)、气相色谱仪项目执行阶段时间节点</w:t>
        </w:r>
        <w:r>
          <w:tab/>
        </w:r>
        <w:r>
          <w:fldChar w:fldCharType="begin"/>
        </w:r>
        <w:r>
          <w:instrText xml:space="preserve"> PAGEREF _Toc21121 \h </w:instrText>
        </w:r>
        <w:r>
          <w:fldChar w:fldCharType="separate"/>
        </w:r>
        <w:r>
          <w:t>42</w:t>
        </w:r>
        <w:r>
          <w:fldChar w:fldCharType="end"/>
        </w:r>
      </w:hyperlink>
    </w:p>
    <w:p>
      <w:pPr>
        <w:pStyle w:val="TOC2"/>
        <w:tabs>
          <w:tab w:val="right" w:leader="dot" w:pos="8306"/>
        </w:tabs>
      </w:pPr>
      <w:hyperlink w:anchor="_Toc6649" w:history="1">
        <w:r>
          <w:rPr>
            <w:rFonts w:ascii="仿宋" w:eastAsia="仿宋" w:hAnsi="仿宋" w:cs="仿宋" w:hint="eastAsia"/>
            <w:lang w:eastAsia="zh-CN"/>
          </w:rPr>
          <w:t>(三)、气相色谱仪项目完成阶段时间节点</w:t>
        </w:r>
        <w:r>
          <w:tab/>
        </w:r>
        <w:r>
          <w:fldChar w:fldCharType="begin"/>
        </w:r>
        <w:r>
          <w:instrText xml:space="preserve"> PAGEREF _Toc6649 \h </w:instrText>
        </w:r>
        <w:r>
          <w:fldChar w:fldCharType="separate"/>
        </w:r>
        <w:r>
          <w:t>43</w:t>
        </w:r>
        <w:r>
          <w:fldChar w:fldCharType="end"/>
        </w:r>
      </w:hyperlink>
    </w:p>
    <w:p>
      <w:pPr>
        <w:pStyle w:val="TOC1"/>
        <w:tabs>
          <w:tab w:val="right" w:leader="dot" w:pos="8306"/>
        </w:tabs>
      </w:pPr>
      <w:hyperlink w:anchor="_Toc5159" w:history="1">
        <w:r>
          <w:rPr>
            <w:rFonts w:ascii="仿宋" w:eastAsia="仿宋" w:hAnsi="仿宋" w:cs="仿宋" w:hint="eastAsia"/>
            <w:lang w:eastAsia="zh-CN"/>
          </w:rPr>
          <w:t>十四、气相色谱仪项目工程方案分析</w:t>
        </w:r>
        <w:r>
          <w:tab/>
        </w:r>
        <w:r>
          <w:fldChar w:fldCharType="begin"/>
        </w:r>
        <w:r>
          <w:instrText xml:space="preserve"> PAGEREF _Toc5159 \h </w:instrText>
        </w:r>
        <w:r>
          <w:fldChar w:fldCharType="separate"/>
        </w:r>
        <w:r>
          <w:t>44</w:t>
        </w:r>
        <w:r>
          <w:fldChar w:fldCharType="end"/>
        </w:r>
      </w:hyperlink>
    </w:p>
    <w:p>
      <w:pPr>
        <w:pStyle w:val="TOC2"/>
        <w:tabs>
          <w:tab w:val="right" w:leader="dot" w:pos="8306"/>
        </w:tabs>
      </w:pPr>
      <w:hyperlink w:anchor="_Toc16396" w:history="1">
        <w:r>
          <w:rPr>
            <w:rFonts w:ascii="仿宋" w:eastAsia="仿宋" w:hAnsi="仿宋" w:cs="仿宋" w:hint="eastAsia"/>
            <w:lang w:eastAsia="zh-CN"/>
          </w:rPr>
          <w:t>(一)、建筑工程设计原则</w:t>
        </w:r>
        <w:r>
          <w:tab/>
        </w:r>
        <w:r>
          <w:fldChar w:fldCharType="begin"/>
        </w:r>
        <w:r>
          <w:instrText xml:space="preserve"> PAGEREF _Toc16396 \h </w:instrText>
        </w:r>
        <w:r>
          <w:fldChar w:fldCharType="separate"/>
        </w:r>
        <w:r>
          <w:t>44</w:t>
        </w:r>
        <w:r>
          <w:fldChar w:fldCharType="end"/>
        </w:r>
      </w:hyperlink>
    </w:p>
    <w:p>
      <w:pPr>
        <w:pStyle w:val="TOC2"/>
        <w:tabs>
          <w:tab w:val="right" w:leader="dot" w:pos="8306"/>
        </w:tabs>
      </w:pPr>
      <w:hyperlink w:anchor="_Toc2172" w:history="1">
        <w:r>
          <w:rPr>
            <w:rFonts w:ascii="仿宋" w:eastAsia="仿宋" w:hAnsi="仿宋" w:cs="仿宋" w:hint="eastAsia"/>
            <w:lang w:eastAsia="zh-CN"/>
          </w:rPr>
          <w:t>(二)、土建工程建设指标</w:t>
        </w:r>
        <w:r>
          <w:tab/>
        </w:r>
        <w:r>
          <w:fldChar w:fldCharType="begin"/>
        </w:r>
        <w:r>
          <w:instrText xml:space="preserve"> PAGEREF _Toc2172 \h </w:instrText>
        </w:r>
        <w:r>
          <w:fldChar w:fldCharType="separate"/>
        </w:r>
        <w:r>
          <w:t>47</w:t>
        </w:r>
        <w:r>
          <w:fldChar w:fldCharType="end"/>
        </w:r>
      </w:hyperlink>
    </w:p>
    <w:p>
      <w:pPr>
        <w:pStyle w:val="TOC1"/>
        <w:tabs>
          <w:tab w:val="right" w:leader="dot" w:pos="8306"/>
        </w:tabs>
      </w:pPr>
      <w:hyperlink w:anchor="_Toc14462" w:history="1">
        <w:r>
          <w:rPr>
            <w:rFonts w:ascii="仿宋" w:eastAsia="仿宋" w:hAnsi="仿宋" w:cs="仿宋" w:hint="eastAsia"/>
            <w:lang w:eastAsia="zh-CN"/>
          </w:rPr>
          <w:t>十五、风险识别与分类</w:t>
        </w:r>
        <w:r>
          <w:tab/>
        </w:r>
        <w:r>
          <w:fldChar w:fldCharType="begin"/>
        </w:r>
        <w:r>
          <w:instrText xml:space="preserve"> PAGEREF _Toc14462 \h </w:instrText>
        </w:r>
        <w:r>
          <w:fldChar w:fldCharType="separate"/>
        </w:r>
        <w:r>
          <w:t>49</w:t>
        </w:r>
        <w:r>
          <w:fldChar w:fldCharType="end"/>
        </w:r>
      </w:hyperlink>
    </w:p>
    <w:p>
      <w:pPr>
        <w:pStyle w:val="TOC2"/>
        <w:tabs>
          <w:tab w:val="right" w:leader="dot" w:pos="8306"/>
        </w:tabs>
      </w:pPr>
      <w:hyperlink w:anchor="_Toc886" w:history="1">
        <w:r>
          <w:rPr>
            <w:rFonts w:ascii="仿宋" w:eastAsia="仿宋" w:hAnsi="仿宋" w:cs="仿宋" w:hint="eastAsia"/>
            <w:lang w:eastAsia="zh-CN"/>
          </w:rPr>
          <w:t>(一)、风险识别</w:t>
        </w:r>
        <w:r>
          <w:tab/>
        </w:r>
        <w:r>
          <w:fldChar w:fldCharType="begin"/>
        </w:r>
        <w:r>
          <w:instrText xml:space="preserve"> PAGEREF _Toc886 \h </w:instrText>
        </w:r>
        <w:r>
          <w:fldChar w:fldCharType="separate"/>
        </w:r>
        <w:r>
          <w:t>49</w:t>
        </w:r>
        <w:r>
          <w:fldChar w:fldCharType="end"/>
        </w:r>
      </w:hyperlink>
    </w:p>
    <w:p>
      <w:pPr>
        <w:pStyle w:val="TOC2"/>
        <w:tabs>
          <w:tab w:val="right" w:leader="dot" w:pos="8306"/>
        </w:tabs>
      </w:pPr>
      <w:hyperlink w:anchor="_Toc27846" w:history="1">
        <w:r>
          <w:rPr>
            <w:rFonts w:ascii="仿宋" w:eastAsia="仿宋" w:hAnsi="仿宋" w:cs="仿宋" w:hint="eastAsia"/>
            <w:lang w:eastAsia="zh-CN"/>
          </w:rPr>
          <w:t>(二)、风险分类</w:t>
        </w:r>
        <w:r>
          <w:tab/>
        </w:r>
        <w:r>
          <w:fldChar w:fldCharType="begin"/>
        </w:r>
        <w:r>
          <w:instrText xml:space="preserve"> PAGEREF _Toc27846 \h </w:instrText>
        </w:r>
        <w:r>
          <w:fldChar w:fldCharType="separate"/>
        </w:r>
        <w:r>
          <w:t>50</w:t>
        </w:r>
        <w:r>
          <w:fldChar w:fldCharType="end"/>
        </w:r>
      </w:hyperlink>
    </w:p>
    <w:p>
      <w:pPr>
        <w:pStyle w:val="TOC1"/>
        <w:tabs>
          <w:tab w:val="right" w:leader="dot" w:pos="8306"/>
        </w:tabs>
      </w:pPr>
      <w:hyperlink w:anchor="_Toc154" w:history="1">
        <w:r>
          <w:rPr>
            <w:rFonts w:ascii="仿宋" w:eastAsia="仿宋" w:hAnsi="仿宋" w:cs="仿宋" w:hint="eastAsia"/>
            <w:lang w:eastAsia="zh-CN"/>
          </w:rPr>
          <w:t>十六、营销与推广策略</w:t>
        </w:r>
        <w:r>
          <w:tab/>
        </w:r>
        <w:r>
          <w:fldChar w:fldCharType="begin"/>
        </w:r>
        <w:r>
          <w:instrText xml:space="preserve"> PAGEREF _Toc154 \h </w:instrText>
        </w:r>
        <w:r>
          <w:fldChar w:fldCharType="separate"/>
        </w:r>
        <w:r>
          <w:t>52</w:t>
        </w:r>
        <w:r>
          <w:fldChar w:fldCharType="end"/>
        </w:r>
      </w:hyperlink>
    </w:p>
    <w:p>
      <w:pPr>
        <w:pStyle w:val="TOC2"/>
        <w:tabs>
          <w:tab w:val="right" w:leader="dot" w:pos="8306"/>
        </w:tabs>
      </w:pPr>
      <w:hyperlink w:anchor="_Toc2686" w:history="1">
        <w:r>
          <w:rPr>
            <w:rFonts w:ascii="仿宋" w:eastAsia="仿宋" w:hAnsi="仿宋" w:cs="仿宋" w:hint="eastAsia"/>
            <w:lang w:eastAsia="zh-CN"/>
          </w:rPr>
          <w:t>(一)、产品/服务定位与特点</w:t>
        </w:r>
        <w:r>
          <w:tab/>
        </w:r>
        <w:r>
          <w:fldChar w:fldCharType="begin"/>
        </w:r>
        <w:r>
          <w:instrText xml:space="preserve"> PAGEREF _Toc2686 \h </w:instrText>
        </w:r>
        <w:r>
          <w:fldChar w:fldCharType="separate"/>
        </w:r>
        <w:r>
          <w:t>52</w:t>
        </w:r>
        <w:r>
          <w:fldChar w:fldCharType="end"/>
        </w:r>
      </w:hyperlink>
    </w:p>
    <w:p>
      <w:pPr>
        <w:pStyle w:val="TOC2"/>
        <w:tabs>
          <w:tab w:val="right" w:leader="dot" w:pos="8306"/>
        </w:tabs>
      </w:pPr>
      <w:hyperlink w:anchor="_Toc16036" w:history="1">
        <w:r>
          <w:rPr>
            <w:rFonts w:ascii="仿宋" w:eastAsia="仿宋" w:hAnsi="仿宋" w:cs="仿宋" w:hint="eastAsia"/>
            <w:lang w:eastAsia="zh-CN"/>
          </w:rPr>
          <w:t>(二)、市场定位与竞争分析</w:t>
        </w:r>
        <w:r>
          <w:tab/>
        </w:r>
        <w:r>
          <w:fldChar w:fldCharType="begin"/>
        </w:r>
        <w:r>
          <w:instrText xml:space="preserve"> PAGEREF _Toc16036 \h </w:instrText>
        </w:r>
        <w:r>
          <w:fldChar w:fldCharType="separate"/>
        </w:r>
        <w:r>
          <w:t>53</w:t>
        </w:r>
        <w:r>
          <w:fldChar w:fldCharType="end"/>
        </w:r>
      </w:hyperlink>
    </w:p>
    <w:p>
      <w:pPr>
        <w:pStyle w:val="TOC2"/>
        <w:tabs>
          <w:tab w:val="right" w:leader="dot" w:pos="8306"/>
        </w:tabs>
      </w:pPr>
      <w:hyperlink w:anchor="_Toc1777" w:history="1">
        <w:r>
          <w:rPr>
            <w:rFonts w:ascii="仿宋" w:eastAsia="仿宋" w:hAnsi="仿宋" w:cs="仿宋" w:hint="eastAsia"/>
            <w:lang w:eastAsia="zh-CN"/>
          </w:rPr>
          <w:t>(三)、营销渠道与策略</w:t>
        </w:r>
        <w:r>
          <w:tab/>
        </w:r>
        <w:r>
          <w:fldChar w:fldCharType="begin"/>
        </w:r>
        <w:r>
          <w:instrText xml:space="preserve"> PAGEREF _Toc1777 \h </w:instrText>
        </w:r>
        <w:r>
          <w:fldChar w:fldCharType="separate"/>
        </w:r>
        <w:r>
          <w:t>55</w:t>
        </w:r>
        <w:r>
          <w:fldChar w:fldCharType="end"/>
        </w:r>
      </w:hyperlink>
    </w:p>
    <w:p>
      <w:pPr>
        <w:pStyle w:val="TOC2"/>
        <w:tabs>
          <w:tab w:val="right" w:leader="dot" w:pos="8306"/>
        </w:tabs>
      </w:pPr>
      <w:hyperlink w:anchor="_Toc12609" w:history="1">
        <w:r>
          <w:rPr>
            <w:rFonts w:ascii="仿宋" w:eastAsia="仿宋" w:hAnsi="仿宋" w:cs="仿宋" w:hint="eastAsia"/>
            <w:lang w:eastAsia="zh-CN"/>
          </w:rPr>
          <w:t>(四)、推广与宣传活动</w:t>
        </w:r>
        <w:r>
          <w:tab/>
        </w:r>
        <w:r>
          <w:fldChar w:fldCharType="begin"/>
        </w:r>
        <w:r>
          <w:instrText xml:space="preserve"> PAGEREF _Toc12609 \h </w:instrText>
        </w:r>
        <w:r>
          <w:fldChar w:fldCharType="separate"/>
        </w:r>
        <w:r>
          <w:t>56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76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0641"/>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7943"/>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气相色谱仪项目的主要产品是XXXX，预计年产值为XXX万元。这一产品在市场中占据着重要的地位，其广泛的应用范围使得该气相色谱仪项目的市场前景非常广阔。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气相色谱仪项目的xxx产品作为重要的原材料之一，将在多个领域发挥关键作用。其在建筑、交通、能源等方面的广泛应用将为整个产业链提供强大的支持，形成产业协同效应。气相色谱仪项目的年产值XXX万XXX万XXX万万元不仅反映了其在市场上的巨大潜力，更预示着它对国民经济的积极贡献。这种关联度高、涉及面广的产业关系，使得该气相色谱仪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23382"/>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气相色谱仪项目总征地面积为XXXX平方米，相当于约XX.XX亩，其中净用地面积为XXXX平方米，红线范围内相当于约XX.XX亩。这一用地规模充分考虑了气相色谱仪项目的建设需求，保障了气相色谱仪项目在合适的空间内得以充分发展。气相色谱仪项目规划的总建筑面积为XXXX平方米，其中主体工程建设占XXXX平方米，计容建筑面积达XXXX平方米。预计建筑工程的投资将达到XXXX万元，为气相色谱仪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气相色谱仪项目计划购置的设备共计XXXX台（套），设备购置费用为XXXX万元。这一设备购置计划充分考虑到气相色谱仪项目的生产需求和技术要求，确保了气相色谱仪项目在生产运营中具备先进的技术装备和高效的生产能力。设备的合理配置将为气相色谱仪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气相色谱仪项目计划总投资为XXXX万元，预计年实现营业收入为XXXX万元。这一产能规模的设定旨在确保气相色谱仪项目能够在投资与回报之间取得平衡，实现长期可持续的发展。气相色谱仪项目的总投资充分考虑到各个方面的需求，包括用地建设、设备购置等多个环节，以确保气相色谱仪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27027"/>
      <w:r>
        <w:rPr>
          <w:rFonts w:ascii="仿宋" w:eastAsia="仿宋" w:hAnsi="仿宋" w:cs="仿宋" w:hint="eastAsia"/>
          <w:sz w:val="28"/>
          <w:lang w:eastAsia="zh-CN"/>
        </w:rPr>
        <w:t>二、气相色谱仪项目土建工程</w:t>
      </w:r>
      <w:bookmarkEnd w:id="5"/>
    </w:p>
    <w:p>
      <w:pPr>
        <w:pStyle w:val="Heading2"/>
        <w:rPr>
          <w:rFonts w:ascii="仿宋" w:eastAsia="仿宋" w:hAnsi="仿宋" w:cs="仿宋" w:hint="eastAsia"/>
          <w:lang w:eastAsia="zh-CN"/>
        </w:rPr>
      </w:pPr>
      <w:bookmarkStart w:id="6" w:name="_Toc2132"/>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在气相色谱仪项目的建筑工程设计中，我们将秉承一系列重要的设计原则，以确保气相色谱仪项目建筑在功能、美观、可持续性等方面达到最佳效果。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首要原则是确保建筑的功能性得到最大化的发挥。我们将充分理解气相色谱仪项目的实际需求，合理布局各个功能区域，保证建筑在满足业务需求的同时，提供高效的工作环境。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在建筑设计中，我们将综合考虑建设和运营成本。通过精细的经济效益分析，确保设计方案在高效利用资源的同时，对气相色谱仪项目的长期盈利能力有积极的贡献。</w:t>
      </w:r>
    </w:p>
    <w:p>
      <w:pPr>
        <w:pStyle w:val="Heading2"/>
        <w:ind w:firstLine="560" w:firstLineChars="200"/>
        <w:rPr>
          <w:rFonts w:ascii="仿宋" w:eastAsia="仿宋" w:hAnsi="仿宋" w:cs="仿宋" w:hint="eastAsia"/>
          <w:sz w:val="28"/>
          <w:lang w:eastAsia="zh-CN"/>
        </w:rPr>
      </w:pPr>
      <w:bookmarkStart w:id="7" w:name="_Toc22233"/>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气相色谱仪项目的土建工程设计中，我们将精准设定设计年限，结合气相色谱仪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气相色谱仪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5474"/>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气相色谱仪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气相色谱仪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气相色谱仪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7212"/>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本期工程气相色谱仪项目预计总建筑面积XXX平方米，其中：计容建筑面积XXX平方米，计划建筑工程投资XX万元，占气相色谱仪项目总投资的XX%。</w:t>
      </w:r>
    </w:p>
    <w:p>
      <w:pPr>
        <w:pStyle w:val="Heading1"/>
        <w:ind w:firstLine="560" w:firstLineChars="200"/>
        <w:rPr>
          <w:rFonts w:ascii="仿宋" w:eastAsia="仿宋" w:hAnsi="仿宋" w:cs="仿宋" w:hint="eastAsia"/>
          <w:sz w:val="28"/>
          <w:lang w:eastAsia="zh-CN"/>
        </w:rPr>
      </w:pPr>
      <w:bookmarkStart w:id="10" w:name="_Toc16010"/>
      <w:r>
        <w:rPr>
          <w:rFonts w:ascii="仿宋" w:eastAsia="仿宋" w:hAnsi="仿宋" w:cs="仿宋" w:hint="eastAsia"/>
          <w:sz w:val="28"/>
          <w:lang w:eastAsia="zh-CN"/>
        </w:rPr>
        <w:t>三、市场分析、调研</w:t>
      </w:r>
      <w:bookmarkEnd w:id="10"/>
    </w:p>
    <w:p>
      <w:pPr>
        <w:pStyle w:val="Heading2"/>
        <w:rPr>
          <w:rFonts w:ascii="仿宋" w:eastAsia="仿宋" w:hAnsi="仿宋" w:cs="仿宋" w:hint="eastAsia"/>
          <w:lang w:eastAsia="zh-CN"/>
        </w:rPr>
      </w:pPr>
      <w:bookmarkStart w:id="11" w:name="_Toc31085"/>
      <w:r>
        <w:rPr>
          <w:rFonts w:ascii="仿宋" w:eastAsia="仿宋" w:hAnsi="仿宋" w:cs="仿宋" w:hint="eastAsia"/>
          <w:lang w:eastAsia="zh-CN"/>
        </w:rPr>
        <w:t>(一)、气相色谱仪行业分析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气相色谱仪行业一直以来都是市场的关注焦点。行业内的发展趋势、竞争态势以及潜在机会都对气相色谱仪项目的推进产生深远的影响。通过深入研究行业的整体概貌，我们将更好地理解行业的核心特征，为气相色谱仪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气相色谱仪行业，技术一直是推动创新和发展的关键因素。我们将对当前技术趋势进行详尽分析，包括但不限于人工智能、大数据应用、先进制造技术等。这有助于气相色谱仪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气相色谱仪项目成功的基础。我们将对主要竞争对手进行深入研究，包括其市场份额、产品特点、市场定位等。通过全面了解竞争对手的优势和劣势，气相色谱仪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2" w:name="_Toc20541"/>
      <w:r>
        <w:rPr>
          <w:rFonts w:ascii="仿宋" w:eastAsia="仿宋" w:hAnsi="仿宋" w:cs="仿宋" w:hint="eastAsia"/>
          <w:sz w:val="28"/>
          <w:lang w:eastAsia="zh-CN"/>
        </w:rPr>
        <w:t>(二)、气相色谱仪市场分析预测</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气相色谱仪市场未来的增长趋势。这包括市场的整体规模、各细分领域的发展趋势等。气相色谱仪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气相色谱仪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气相色谱仪项目实施过程中需要充分考虑的因素。我们将对市场风险进行全面评估，包括但不限于政策法规风险、市场竞争风险、技术变革风险等。通过对潜在风险的深入分析，气相色谱仪项目可以制定相应的风险缓解策略，降低不确定性对气相色谱仪项目的影响。</w:t>
      </w:r>
    </w:p>
    <w:p>
      <w:pPr>
        <w:pStyle w:val="Heading1"/>
        <w:ind w:firstLine="560" w:firstLineChars="200"/>
        <w:rPr>
          <w:rFonts w:ascii="仿宋" w:eastAsia="仿宋" w:hAnsi="仿宋" w:cs="仿宋" w:hint="eastAsia"/>
          <w:sz w:val="28"/>
          <w:lang w:eastAsia="zh-CN"/>
        </w:rPr>
      </w:pPr>
      <w:bookmarkStart w:id="13" w:name="_Toc11535"/>
      <w:r>
        <w:rPr>
          <w:rFonts w:ascii="仿宋" w:eastAsia="仿宋" w:hAnsi="仿宋" w:cs="仿宋" w:hint="eastAsia"/>
          <w:sz w:val="28"/>
          <w:lang w:eastAsia="zh-CN"/>
        </w:rPr>
        <w:t>四、气相色谱仪项目危机管理</w:t>
      </w:r>
      <w:bookmarkEnd w:id="13"/>
    </w:p>
    <w:p>
      <w:pPr>
        <w:pStyle w:val="Heading2"/>
        <w:rPr>
          <w:rFonts w:ascii="仿宋" w:eastAsia="仿宋" w:hAnsi="仿宋" w:cs="仿宋" w:hint="eastAsia"/>
          <w:lang w:eastAsia="zh-CN"/>
        </w:rPr>
      </w:pPr>
      <w:bookmarkStart w:id="14" w:name="_Toc19398"/>
      <w:r>
        <w:rPr>
          <w:rFonts w:ascii="仿宋" w:eastAsia="仿宋" w:hAnsi="仿宋" w:cs="仿宋" w:hint="eastAsia"/>
          <w:lang w:eastAsia="zh-CN"/>
        </w:rPr>
        <w:t>(一)、危机预警与识别</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气相色谱仪项目危机管理中，危机预警与识别是确保气相色谱仪项目稳健运行的核心步骤。通过建立全面的监测机制，气相色谱仪项目团队旨在及时发现和理解潜在的风险和危机因素，以便采取及时的预防和应对措施，确保气相色谱仪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首先，通过深入的风险评估，气相色谱仪项目团队全面分析了整个气相色谱仪项目和各个阶段可能存在的威胁。这包括准确评估每个潜在风险的发生概率和可能影响的程度，为后续危机预警提供了有力支持。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气相色谱仪项目团队着重于明确定义气相色谱仪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实时监测作为危机预警的关键手段，通过对气相色谱仪项目进展的持续监控，团队能够及时发现潜在问题并作出迅速反应。气相色谱仪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在这一阶段，团队的专业素养和反应速度将发挥至关重要的作用，以确保潜在危机能够在初期得到有效的处理，最大程度地减轻负面影响。通过危机预警与识别，气相色谱仪项目得以更有序、可控地推进。</w:t>
      </w:r>
    </w:p>
    <w:p>
      <w:pPr>
        <w:pStyle w:val="Heading2"/>
        <w:ind w:firstLine="560" w:firstLineChars="200"/>
        <w:rPr>
          <w:rFonts w:ascii="仿宋" w:eastAsia="仿宋" w:hAnsi="仿宋" w:cs="仿宋" w:hint="eastAsia"/>
          <w:sz w:val="28"/>
          <w:lang w:eastAsia="zh-CN"/>
        </w:rPr>
      </w:pPr>
      <w:bookmarkStart w:id="15" w:name="_Toc1357"/>
      <w:r>
        <w:rPr>
          <w:rFonts w:ascii="仿宋" w:eastAsia="仿宋" w:hAnsi="仿宋" w:cs="仿宋" w:hint="eastAsia"/>
          <w:sz w:val="28"/>
          <w:lang w:eastAsia="zh-CN"/>
        </w:rPr>
        <w:t>(二)、危机应对与恢复</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在危机发生时，气相色谱仪项目团队立即行动，成立了应急小组。该小组的任务是迅速制定并实施紧急应对措施，以最小化潜在损失。以下是采取的主要措施：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暂停气相色谱仪项目进度：为遏制危机蔓延，气相色谱仪项目暂时停止进行，以便全面评估当前状况。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资源重新分配：重新评估气相色谱仪项目资源的分配，确保最大限度地减小损失。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实时沟通：与关键利益相关者建立实时沟通机制，向他们传递气相色谱仪项目危机的实际状况，保障气相色谱仪项目核心利益。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在紧急应对的同时，气相色谱仪项目团队强调了团队协作和有效沟通的重要性。以下是团队协作的关键举措：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信息共享机制：建立了信息共享平台，确保团队成员能够及时获取气相色谱仪项目危机的实时信息。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领导者沟通：气相色谱仪项目领导者通过定期会议和即时沟通工具，指导团队应对危机，保持团队稳定运行。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随着危机得到初步控制，气相色谱仪项目团队转向制定恢复计划，以确保气相色谱仪项目能够从中迅速恢复。主要恢复计划包括：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修复受损的进度计划：重新评估气相色谱仪项目进度，制定修复计划，确保气相色谱仪项目尽快回归正常进程。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重新调整资源分配：优化资源分配，确保气相色谱仪项目在有限资源下高效运转。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风险管理机制加强：对气相色谱仪项目风险进行全面评估，制定更强化的风险管理策略，以预防未来可能的危机。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6" w:name="_Toc14368"/>
      <w:r>
        <w:rPr>
          <w:rFonts w:ascii="仿宋" w:eastAsia="仿宋" w:hAnsi="仿宋" w:cs="仿宋" w:hint="eastAsia"/>
          <w:sz w:val="28"/>
          <w:lang w:eastAsia="zh-CN"/>
        </w:rPr>
        <w:t>五、工艺说明</w:t>
      </w:r>
      <w:bookmarkEnd w:id="16"/>
    </w:p>
    <w:p>
      <w:pPr>
        <w:pStyle w:val="Heading2"/>
        <w:rPr>
          <w:rFonts w:ascii="仿宋" w:eastAsia="仿宋" w:hAnsi="仿宋" w:cs="仿宋" w:hint="eastAsia"/>
          <w:lang w:eastAsia="zh-CN"/>
        </w:rPr>
      </w:pPr>
      <w:bookmarkStart w:id="17" w:name="_Toc24608"/>
      <w:r>
        <w:rPr>
          <w:rFonts w:ascii="仿宋" w:eastAsia="仿宋" w:hAnsi="仿宋" w:cs="仿宋" w:hint="eastAsia"/>
          <w:lang w:eastAsia="zh-CN"/>
        </w:rPr>
        <w:t>(一)、技术管理特点</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气相色谱仪项目的技术管理特点体现在其创新导向。通过引入最先进的技术趋势和解决方案，气相色谱仪项目致力于提升科技含量、提高质量和效率水平。这意味着我们将采用最新的工具和方法，确保气相色谱仪项目在技术层面始终走在前沿，从而在竞争激烈的市场中脱颖而出。</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气相色谱仪项目技术管理的显著特征。通过整合不同领域的技术资源，我们实现了跨学科的协同工作。这有助于优化技术架构，提高整体效能。此外，整合性策略还促进了不同技术团队之间的紧密沟通和高效合作，确保气相色谱仪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气相色谱仪项目所采用的技术。通过不断优化技术方案，气相色谱仪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气相色谱仪项目团队将在气相色谱仪项目初期识别可能的技术风险，并采取相应的预防和应对措施。通过建立健全的风险评估机制，气相色谱仪项目能够在实施过程中及时发现并解决潜在的技术问题，保障气相色谱仪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气相色谱仪项目中，技术将成为气相色谱仪项目成功的有力支持。这一深度剖析揭示了技术管理在气相色谱仪项目实施中的关键作用，为气相色谱仪项目的技术基础奠定了坚实的基础。</w:t>
      </w:r>
    </w:p>
    <w:p>
      <w:pPr>
        <w:pStyle w:val="Heading2"/>
        <w:ind w:firstLine="560" w:firstLineChars="200"/>
        <w:rPr>
          <w:rFonts w:ascii="仿宋" w:eastAsia="仿宋" w:hAnsi="仿宋" w:cs="仿宋" w:hint="eastAsia"/>
          <w:sz w:val="28"/>
          <w:lang w:eastAsia="zh-CN"/>
        </w:rPr>
      </w:pPr>
      <w:bookmarkStart w:id="18" w:name="_Toc19112"/>
      <w:r>
        <w:rPr>
          <w:rFonts w:ascii="仿宋" w:eastAsia="仿宋" w:hAnsi="仿宋" w:cs="仿宋" w:hint="eastAsia"/>
          <w:sz w:val="28"/>
          <w:lang w:eastAsia="zh-CN"/>
        </w:rPr>
        <w:t>(二)、气相色谱仪项目工艺技术设计方案</w:t>
      </w:r>
      <w:bookmarkEnd w:id="18"/>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气相色谱仪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气相色谱仪项目将严格按照相关行业规范要求进行组织。通过有效控制产品质量，气相色谱仪项目将致力于为顾客提供优质的气相色谱仪项目产品和良好的服务。这体现了气相色谱仪项目对于生产活动合规性和质量标准的高度重视，为气相色谱仪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气相色谱仪项目注重生态效益和清洁生产原则。气相色谱仪项目建设将紧密结合地方特色经济发展，与社会经济发展规划和区域环境保护规划方案相协调一致。通过与当地区域自然生态系统的结合，气相色谱仪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气相色谱仪项目产品具有多样化的客户需求和个性化的特点。因此，气相色谱仪项目产品规格品种多样，且单批生产数量较小。为满足这一特点，气相色谱仪项目承办单位将建设先进的柔性制造生产线。通过广泛应用柔性制造技术，气相色谱仪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总体而言，气相色谱仪项目采用的技术具有较高的技术含量和自动化水平，处于国内先进水平。这一技术选用不仅体现了对生产效率、质量和环境友好性的高标准要求，同时为气相色谱仪项目的可持续发展奠定了坚实的基础。</w:t>
      </w:r>
    </w:p>
    <w:p>
      <w:pPr>
        <w:pStyle w:val="Heading2"/>
        <w:ind w:firstLine="560" w:firstLineChars="200"/>
        <w:rPr>
          <w:rFonts w:ascii="仿宋" w:eastAsia="仿宋" w:hAnsi="仿宋" w:cs="仿宋" w:hint="eastAsia"/>
          <w:sz w:val="28"/>
          <w:lang w:eastAsia="zh-CN"/>
        </w:rPr>
      </w:pPr>
      <w:bookmarkStart w:id="19" w:name="_Toc14248"/>
      <w:r>
        <w:rPr>
          <w:rFonts w:ascii="仿宋" w:eastAsia="仿宋" w:hAnsi="仿宋" w:cs="仿宋" w:hint="eastAsia"/>
          <w:sz w:val="28"/>
          <w:lang w:eastAsia="zh-CN"/>
        </w:rPr>
        <w:t>(三)、设备选型方案</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为确保气相色谱仪项目的高效生产和技术实施，我们制定了一套精心设计的设备选型方案，以满足气相色谱仪项目生产、质量和环保的要求。该方案的主要特点如下：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气相色谱仪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针对气相色谱仪项目产品的多样性和小批量生产的特点，我们将建设柔性制造生产线。通过在设备选型中考虑柔性制造技术，可以灵活应对不同产品规格和生产需求，实现生产线的高度灵活性和适应性。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20" w:name="_Toc11851"/>
      <w:r>
        <w:rPr>
          <w:rFonts w:ascii="仿宋" w:eastAsia="仿宋" w:hAnsi="仿宋" w:cs="仿宋" w:hint="eastAsia"/>
          <w:sz w:val="28"/>
          <w:lang w:eastAsia="zh-CN"/>
        </w:rPr>
        <w:t>六、气相色谱仪项目可持续发展</w:t>
      </w:r>
      <w:bookmarkEnd w:id="20"/>
    </w:p>
    <w:p>
      <w:pPr>
        <w:pStyle w:val="Heading2"/>
        <w:rPr>
          <w:rFonts w:ascii="仿宋" w:eastAsia="仿宋" w:hAnsi="仿宋" w:cs="仿宋" w:hint="eastAsia"/>
          <w:lang w:eastAsia="zh-CN"/>
        </w:rPr>
      </w:pPr>
      <w:bookmarkStart w:id="21" w:name="_Toc1838"/>
      <w:r>
        <w:rPr>
          <w:rFonts w:ascii="仿宋" w:eastAsia="仿宋" w:hAnsi="仿宋" w:cs="仿宋" w:hint="eastAsia"/>
          <w:lang w:eastAsia="zh-CN"/>
        </w:rPr>
        <w:t>(一)、可持续战略与实践</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气相色谱仪项目中，气相色谱仪项目团队着眼于未来，明确了可持续发展的战略方向。制定的具体可持续发展目标包括降低资源使用、采用环保技术、最大化社会效益等。这一步骤不仅有助于气相色谱仪项目在环保和社会责任方面达到最高标准，也为未来提供了明确的指引，确保气相色谱仪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可持续实践的融入气相色谱仪项目管理</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https://d.book118.com/808105101111006044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气相色谱仪项目规划设计方案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气相色谱仪项目规划设计方案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气相色谱仪项目规划设计方案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气相色谱仪项目规划设计方案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气相色谱仪项目规划设计方案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气相色谱仪项目规划设计方案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气相色谱仪项目规划设计方案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气相色谱仪项目规划设计方案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气相色谱仪项目规划设计方案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气相色谱仪项目规划设计方案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气相色谱仪项目规划设计方案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气相色谱仪项目规划设计方案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气相色谱仪项目规划设计方案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气相色谱仪项目规划设计方案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气相色谱仪项目规划设计方案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气相色谱仪项目规划设计方案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气相色谱仪项目规划设计方案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B60511F"/>
    <w:rsid w:val="3B60511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08105101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2024-03-02T05:02:00Z</dcterms:created>
  <dcterms:modified xsi:type="dcterms:W3CDTF">2024-03-02T05:02:13Z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0D8C2E7EAB544009825D4405B8BD0C19_11</vt:lpwstr>
  </property>
  <property fmtid="{D5CDD505-2E9C-101B-9397-08002B2CF9AE}" pid="3" name="KSOProductBuildVer">
    <vt:lpwstr>2052-12.1.0.16388</vt:lpwstr>
  </property>
</Properties>
</file>