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BCA592F" w14:textId="77777777">
          <w:pPr>
            <w:pStyle w:val="NoSpacing"/>
          </w:pPr>
        </w:p>
        <w:p w:rsidR="00C018A2" w14:paraId="5CCC38A3" w14:textId="77777777">
          <w:pPr>
            <w:pStyle w:val="NoSpacing"/>
          </w:pPr>
        </w:p>
        <w:p w:rsidR="00C018A2" w14:paraId="21A5B9E1" w14:textId="77777777">
          <w:pPr>
            <w:pStyle w:val="NoSpacing"/>
          </w:pPr>
        </w:p>
        <w:p w:rsidR="00C018A2" w14:paraId="6DD8BF75" w14:textId="77777777">
          <w:pPr>
            <w:pStyle w:val="NoSpacing"/>
          </w:pPr>
        </w:p>
        <w:p w:rsidR="00C018A2" w14:paraId="2F35D9BA" w14:textId="77777777">
          <w:pPr>
            <w:pStyle w:val="NoSpacing"/>
          </w:pPr>
        </w:p>
        <w:p w:rsidR="00C018A2" w14:paraId="3FEE6F8A" w14:textId="77777777">
          <w:pPr>
            <w:pStyle w:val="NoSpacing"/>
          </w:pPr>
        </w:p>
        <w:p w:rsidR="00C018A2" w14:paraId="3939D919" w14:textId="77777777">
          <w:pPr>
            <w:pStyle w:val="NoSpacing"/>
          </w:pPr>
        </w:p>
        <w:p w:rsidR="00C018A2" w14:paraId="7B4A775C" w14:textId="77777777">
          <w:pPr>
            <w:pStyle w:val="NoSpacing"/>
          </w:pPr>
        </w:p>
        <w:p w:rsidR="00C018A2" w14:paraId="72D1F81C" w14:textId="77777777">
          <w:pPr>
            <w:pStyle w:val="NoSpacing"/>
          </w:pPr>
        </w:p>
        <w:p w:rsidR="00C018A2" w14:paraId="7C283564" w14:textId="77777777">
          <w:pPr>
            <w:pStyle w:val="NoSpacing"/>
          </w:pPr>
        </w:p>
        <w:p w:rsidR="00C018A2" w14:paraId="2D953AD6" w14:textId="77777777">
          <w:pPr>
            <w:pStyle w:val="NoSpacing"/>
          </w:pPr>
        </w:p>
        <w:p w:rsidR="00C018A2" w14:paraId="50FEE0CF" w14:textId="77777777">
          <w:pPr>
            <w:pStyle w:val="NoSpacing"/>
          </w:pPr>
        </w:p>
        <w:p w:rsidR="00C018A2" w14:paraId="5D034076"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01EE47F" w14:textId="77777777">
                            <w:pPr>
                              <w:pStyle w:val="NoSpacing"/>
                              <w:jc w:val="right"/>
                              <w:rPr>
                                <w:color w:val="FFFFFF" w:themeColor="background1"/>
                                <w:sz w:val="28"/>
                                <w:szCs w:val="28"/>
                              </w:rPr>
                            </w:pPr>
                            <w:sdt>
                              <w:sdtPr>
                                <w:rPr>
                                  <w:color w:val="FFFFFF" w:themeColor="background1"/>
                                  <w:sz w:val="32"/>
                                  <w:szCs w:val="32"/>
                                </w:rPr>
                                <w:alias w:val="日期"/>
                                <w:id w:val="193524932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0CCD1D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配电网综合自动化装置</w:t>
          </w:r>
          <w:r w:rsidRPr="007A4CF7">
            <w:rPr>
              <w:rFonts w:ascii="仿宋" w:eastAsia="仿宋" w:hAnsi="仿宋" w:hint="eastAsia"/>
              <w:b/>
              <w:bCs/>
              <w:sz w:val="52"/>
              <w:szCs w:val="52"/>
            </w:rPr>
            <w:t>项目</w:t>
          </w:r>
        </w:p>
        <w:p w:rsidR="00C018A2" w:rsidP="007A4CF7" w14:paraId="2C9B49A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E8DC82F">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6658B1A" w14:textId="6E8DC82F">
                          <w:pPr>
                            <w:pStyle w:val="NoSpacing"/>
                            <w:rPr>
                              <w:color w:val="4472C4" w:themeColor="accent1"/>
                              <w:sz w:val="36"/>
                              <w:szCs w:val="36"/>
                            </w:rPr>
                          </w:pPr>
                          <w:sdt>
                            <w:sdtPr>
                              <w:rPr>
                                <w:color w:val="4472C4" w:themeColor="accent1"/>
                                <w:sz w:val="36"/>
                                <w:szCs w:val="36"/>
                              </w:rPr>
                              <w:alias w:val="作者"/>
                              <w:id w:val="70071818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0963478" w14:textId="77777777">
                          <w:pPr>
                            <w:pStyle w:val="NoSpacing"/>
                            <w:rPr>
                              <w:color w:val="595959" w:themeColor="text1" w:themeTint="A6"/>
                              <w:sz w:val="24"/>
                              <w:szCs w:val="24"/>
                            </w:rPr>
                          </w:pPr>
                          <w:sdt>
                            <w:sdtPr>
                              <w:rPr>
                                <w:caps/>
                                <w:color w:val="595959" w:themeColor="text1" w:themeTint="A6"/>
                                <w:sz w:val="24"/>
                                <w:szCs w:val="24"/>
                              </w:rPr>
                              <w:alias w:val="公司"/>
                              <w:id w:val="1594384129"/>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5C653AA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287C7E0"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1E0BA07D"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F189328"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配电网综合自动化装置项目商业计划书摘要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2CD244C4"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9A4E7E0"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配电网综合自动化装置产品或服务描述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66603997"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48E3F0F"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配电网综合自动化装置目标市场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015D6D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配电网综合自动化装置市场竞争分析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DF353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配电网综合自动化装置行业趋势与机遇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1E0973A5"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BA653A9"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6E4689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配电网综合自动化装置产品定价策略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38E305D"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配电网综合自动化装置产品销售渠道与拓展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0E25E1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674161D0"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2525C4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CA9EE79"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E2E6F06"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6661591"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5563418"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7193D15"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E492997"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755225449"/>
        <w:docPartObj>
          <w:docPartGallery w:val="Table of Contents"/>
          <w:docPartUnique/>
        </w:docPartObj>
      </w:sdtPr>
      <w:sdtEndPr>
        <w:rPr>
          <w:b/>
          <w:bCs/>
        </w:rPr>
      </w:sdtEndPr>
      <w:sdtContent>
        <w:p w:rsidR="007A4CF7" w:rsidRPr="007A4CF7" w:rsidP="007A4CF7" w14:paraId="57CD7353"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FCE1F86"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19C58DC"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609A919"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BA8C7E6"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550995A6"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6BBEEC0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670AF0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BF6FF65"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DB0C8D1"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1214CEF9"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354E027"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A280CC3"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5D7E7173"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6D33619"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FCF3771"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B8EEC80" w14:textId="77777777">
          <w:pPr>
            <w:spacing w:line="500" w:lineRule="exact"/>
          </w:pPr>
          <w:r w:rsidRPr="007A4CF7">
            <w:rPr>
              <w:b/>
              <w:bCs/>
              <w:sz w:val="28"/>
              <w:szCs w:val="28"/>
              <w:lang w:val="zh-CN"/>
            </w:rPr>
            <w:fldChar w:fldCharType="end"/>
          </w:r>
        </w:p>
      </w:sdtContent>
    </w:sdt>
    <w:p w:rsidR="007A4CF7" w:rsidP="00DA4121" w14:paraId="4513CD7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3BEBF80" w14:textId="77777777">
      <w:pPr>
        <w:pStyle w:val="Heading2"/>
      </w:pPr>
      <w:r w:rsidRPr="009C12B5">
        <w:t>一、概述</w:t>
      </w:r>
      <w:bookmarkEnd w:id="0"/>
    </w:p>
    <w:p w:rsidR="009C12B5" w:rsidRPr="00DA4121" w:rsidP="00DA4121" w14:paraId="67C566D7" w14:textId="77777777">
      <w:pPr>
        <w:pStyle w:val="Heading3"/>
      </w:pPr>
      <w:bookmarkStart w:id="1" w:name="_Toc157814104"/>
      <w:r w:rsidRPr="00DA4121">
        <w:t xml:space="preserve">1.1 </w:t>
      </w:r>
      <w:r w:rsidR="007A4CF7">
        <w:t>配电网综合自动化装置</w:t>
      </w:r>
      <w:r w:rsidR="007A4CF7">
        <w:rPr>
          <w:rFonts w:hint="eastAsia"/>
        </w:rPr>
        <w:t>项目</w:t>
      </w:r>
      <w:r w:rsidRPr="00DA4121">
        <w:t>商业计划书摘要</w:t>
      </w:r>
      <w:bookmarkEnd w:id="1"/>
    </w:p>
    <w:p w:rsidR="009C12B5" w:rsidRPr="009C12B5" w:rsidP="009C12B5" w14:paraId="1B07420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配电网综合自动化装置产品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配电网综合自动化装置产品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配电网综合自动化装置产品</w:t>
      </w:r>
      <w:r w:rsidRPr="009C12B5">
        <w:rPr>
          <w:rFonts w:ascii="仿宋" w:eastAsia="仿宋" w:hAnsi="仿宋"/>
          <w:sz w:val="28"/>
          <w:szCs w:val="28"/>
        </w:rPr>
        <w:t>有望成为市场上的畅销产品，并为公司带来可观的收益和市场份额。</w:t>
      </w:r>
    </w:p>
    <w:p w:rsidR="009C12B5" w:rsidRPr="009C12B5" w:rsidP="009C12B5" w14:paraId="007D3DB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配电网综合自动化装置产品</w:t>
      </w:r>
      <w:r w:rsidRPr="009C12B5">
        <w:rPr>
          <w:rFonts w:ascii="仿宋" w:eastAsia="仿宋" w:hAnsi="仿宋"/>
          <w:sz w:val="28"/>
          <w:szCs w:val="28"/>
        </w:rPr>
        <w:t>商业计划书中，我们将详细阐述</w:t>
      </w:r>
      <w:r w:rsidR="00E75C7F">
        <w:rPr>
          <w:rFonts w:ascii="仿宋" w:eastAsia="仿宋" w:hAnsi="仿宋"/>
          <w:sz w:val="28"/>
          <w:szCs w:val="28"/>
        </w:rPr>
        <w:t>配电网综合自动化装置产品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配电网综合自动化装置产品</w:t>
      </w:r>
      <w:r w:rsidRPr="009C12B5">
        <w:rPr>
          <w:rFonts w:ascii="仿宋" w:eastAsia="仿宋" w:hAnsi="仿宋"/>
          <w:sz w:val="28"/>
          <w:szCs w:val="28"/>
        </w:rPr>
        <w:t>有一个全面而深入的了解，并认识到其巨大的商业价值和投资潜力。</w:t>
      </w:r>
    </w:p>
    <w:p w:rsidR="009C12B5" w:rsidRPr="009C12B5" w:rsidP="009C12B5" w14:paraId="5FB68022"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配电网综合自动化装置产品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75E77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配电网综合自动化装置产品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配电网综合自动化装置产品</w:t>
      </w:r>
      <w:r w:rsidRPr="009C12B5">
        <w:rPr>
          <w:rFonts w:ascii="仿宋" w:eastAsia="仿宋" w:hAnsi="仿宋"/>
          <w:sz w:val="28"/>
          <w:szCs w:val="28"/>
        </w:rPr>
        <w:t>的美好未来。</w:t>
      </w:r>
    </w:p>
    <w:p w:rsidR="009C12B5" w:rsidRPr="009C12B5" w:rsidP="007A4CF7" w14:paraId="7E1E959F" w14:textId="77777777">
      <w:pPr>
        <w:pStyle w:val="Heading3"/>
      </w:pPr>
      <w:bookmarkStart w:id="2" w:name="_Toc157814105"/>
      <w:r w:rsidRPr="009C12B5">
        <w:t xml:space="preserve">1.2 </w:t>
      </w:r>
      <w:r w:rsidRPr="009C12B5">
        <w:t>公司简介</w:t>
      </w:r>
      <w:bookmarkEnd w:id="2"/>
    </w:p>
    <w:p w:rsidR="009C12B5" w:rsidRPr="009C12B5" w:rsidP="009C12B5" w14:paraId="765EF6C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42D766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F230B21"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E6ECB0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B70984D" w14:textId="77777777">
      <w:pPr>
        <w:pStyle w:val="Heading3"/>
      </w:pPr>
      <w:bookmarkStart w:id="3" w:name="_Toc157814106"/>
      <w:r w:rsidRPr="007A4CF7">
        <w:t xml:space="preserve">1.3 </w:t>
      </w:r>
      <w:r w:rsidR="007A4CF7">
        <w:t>配电网综合自动化装置</w:t>
      </w:r>
      <w:r w:rsidRPr="007A4CF7">
        <w:t>产品或服务描述</w:t>
      </w:r>
      <w:bookmarkEnd w:id="3"/>
    </w:p>
    <w:p w:rsidR="003603B4" w14:paraId="398F8F00" w14:textId="223BD9C5">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配电网综合自动化装置是一款集成化的电力设备，旨在提高配电系统的运行效率、可靠性和安全性。该装置的主要功能包括：</w:t>
      </w:r>
      <w:r>
        <w:rPr>
          <w:rFonts w:ascii="仿宋" w:eastAsia="仿宋" w:hAnsi="仿宋"/>
          <w:sz w:val="28"/>
        </w:rPr>
        <w:br/>
        <w:t xml:space="preserve">    1.</w:t>
      </w:r>
      <w:r>
        <w:rPr>
          <w:rFonts w:ascii="仿宋" w:eastAsia="仿宋" w:hAnsi="仿宋"/>
          <w:sz w:val="28"/>
        </w:rPr>
        <w:t>数据采集与监控（</w:t>
      </w:r>
      <w:r>
        <w:rPr>
          <w:rFonts w:ascii="仿宋" w:eastAsia="仿宋" w:hAnsi="仿宋"/>
          <w:sz w:val="28"/>
        </w:rPr>
        <w:t>SCADA</w:t>
      </w:r>
      <w:r>
        <w:rPr>
          <w:rFonts w:ascii="仿宋" w:eastAsia="仿宋" w:hAnsi="仿宋"/>
          <w:sz w:val="28"/>
        </w:rPr>
        <w:t>）：实时采集配电网中的各种数据，如电压、电流、功率、电能质量等，并通过监控中心进行集中管理。</w:t>
      </w:r>
      <w:r>
        <w:rPr>
          <w:rFonts w:ascii="仿宋" w:eastAsia="仿宋" w:hAnsi="仿宋"/>
          <w:sz w:val="28"/>
        </w:rPr>
        <w:br/>
        <w:t xml:space="preserve">    2.</w:t>
      </w:r>
      <w:r>
        <w:rPr>
          <w:rFonts w:ascii="仿宋" w:eastAsia="仿宋" w:hAnsi="仿宋"/>
          <w:sz w:val="28"/>
        </w:rPr>
        <w:t>故障诊断与隔离：能够在发生故障时快速定位故障点，并自动隔离故障区域，减少停电范围，提高供电可靠性。</w:t>
      </w:r>
      <w:r>
        <w:rPr>
          <w:rFonts w:ascii="仿宋" w:eastAsia="仿宋" w:hAnsi="仿宋"/>
          <w:sz w:val="28"/>
        </w:rPr>
        <w:br/>
        <w:t xml:space="preserve">    3.</w:t>
      </w:r>
      <w:r>
        <w:rPr>
          <w:rFonts w:ascii="仿宋" w:eastAsia="仿宋" w:hAnsi="仿宋"/>
          <w:sz w:val="28"/>
        </w:rPr>
        <w:t>自动重合闸：对出现故障的断路器进行自动重合闸操作，减少人工干预，加快恢复供电速度。</w:t>
      </w:r>
      <w:r>
        <w:rPr>
          <w:rFonts w:ascii="仿宋" w:eastAsia="仿宋" w:hAnsi="仿宋"/>
          <w:sz w:val="28"/>
        </w:rPr>
        <w:br/>
        <w:t xml:space="preserve">    4.</w:t>
      </w:r>
      <w:r>
        <w:rPr>
          <w:rFonts w:ascii="仿宋" w:eastAsia="仿宋" w:hAnsi="仿宋"/>
          <w:sz w:val="28"/>
        </w:rPr>
        <w:t>负荷管理：根据实时负荷情况，自动调整配电网络中的开关设备，实现负荷的优化分配，提高设备利用率。</w:t>
      </w:r>
      <w:r>
        <w:rPr>
          <w:rFonts w:ascii="仿宋" w:eastAsia="仿宋" w:hAnsi="仿宋"/>
          <w:sz w:val="28"/>
        </w:rPr>
        <w:br/>
        <w:t xml:space="preserve">    5.</w:t>
      </w:r>
      <w:r>
        <w:rPr>
          <w:rFonts w:ascii="仿宋" w:eastAsia="仿宋" w:hAnsi="仿宋"/>
          <w:sz w:val="28"/>
        </w:rPr>
        <w:t>电能质量监测：监测电网中的电能质量参数，如谐波、电压波动等，确保供电质量符合标准。</w:t>
      </w:r>
      <w:r>
        <w:rPr>
          <w:rFonts w:ascii="仿宋" w:eastAsia="仿宋" w:hAnsi="仿宋"/>
          <w:sz w:val="28"/>
        </w:rPr>
        <w:br/>
        <w:t xml:space="preserve">    6.</w:t>
      </w:r>
      <w:r>
        <w:rPr>
          <w:rFonts w:ascii="仿宋" w:eastAsia="仿宋" w:hAnsi="仿宋"/>
          <w:sz w:val="28"/>
        </w:rPr>
        <w:t>设备状态监测：实时监测配电设备的状态，如变压器、开关等，提前预警潜在的设备故障，延长设备寿命。</w:t>
      </w:r>
    </w:p>
    <w:p w:rsidR="003603B4" w14:textId="223BD9C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通信与信息处理：具备多种通信接口，支持有线、无线等多种通信方式，确保数据传输的稳定性和可靠性。</w:t>
      </w:r>
      <w:r>
        <w:rPr>
          <w:rFonts w:ascii="仿宋" w:eastAsia="仿宋" w:hAnsi="仿宋"/>
          <w:sz w:val="28"/>
        </w:rPr>
        <w:br/>
        <w:t xml:space="preserve">    8.</w:t>
      </w:r>
      <w:r>
        <w:rPr>
          <w:rFonts w:ascii="仿宋" w:eastAsia="仿宋" w:hAnsi="仿宋"/>
          <w:sz w:val="28"/>
        </w:rPr>
        <w:t>操作与维护：提供图形化操作界面，简化操作流程，同时支持远程维护和升级，降低维护成本。</w:t>
      </w:r>
      <w:r>
        <w:rPr>
          <w:rFonts w:ascii="仿宋" w:eastAsia="仿宋" w:hAnsi="仿宋"/>
          <w:sz w:val="28"/>
        </w:rPr>
        <w:br/>
        <w:t xml:space="preserve">    9.</w:t>
      </w:r>
      <w:r>
        <w:rPr>
          <w:rFonts w:ascii="仿宋" w:eastAsia="仿宋" w:hAnsi="仿宋"/>
          <w:sz w:val="28"/>
        </w:rPr>
        <w:t>安全防护：具有多重安全防护机制，防止非法操作和网络攻击，确保系统安全。</w:t>
      </w:r>
      <w:r>
        <w:rPr>
          <w:rFonts w:ascii="仿宋" w:eastAsia="仿宋" w:hAnsi="仿宋"/>
          <w:sz w:val="28"/>
        </w:rPr>
        <w:br/>
      </w:r>
      <w:r>
        <w:rPr>
          <w:rFonts w:ascii="仿宋" w:eastAsia="仿宋" w:hAnsi="仿宋"/>
          <w:sz w:val="28"/>
        </w:rPr>
        <w:t xml:space="preserve">10. </w:t>
      </w:r>
      <w:r>
        <w:rPr>
          <w:rFonts w:ascii="仿宋" w:eastAsia="仿宋" w:hAnsi="仿宋"/>
          <w:sz w:val="28"/>
        </w:rPr>
        <w:t>能量管理系统：与上级调度系统对接，参与电网的能量管理，实现源网荷储的协调优化。</w:t>
      </w:r>
      <w:r>
        <w:rPr>
          <w:rFonts w:ascii="仿宋" w:eastAsia="仿宋" w:hAnsi="仿宋"/>
          <w:sz w:val="28"/>
        </w:rPr>
        <w:br/>
      </w:r>
      <w:r>
        <w:rPr>
          <w:rFonts w:ascii="仿宋" w:eastAsia="仿宋" w:hAnsi="仿宋"/>
          <w:sz w:val="28"/>
        </w:rPr>
        <w:t>通过这些功能，配电网综合自动化装置能够有效提升配电系统的自动化水平和运行效率，为电力用户提供更加稳定可靠的电力供应。</w:t>
      </w:r>
    </w:p>
    <w:p w:rsidR="009C12B5" w:rsidRPr="009C12B5" w:rsidP="009C12B5" w14:paraId="536DC2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配电网综合自动化装置产品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配电网综合自动化装置产品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配电网综合自动化装置产品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配电网综合自动化装置产品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4C5B7E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配电网综合自动化装置产品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02C33FE" w14:textId="77777777">
      <w:pPr>
        <w:pStyle w:val="Heading2"/>
      </w:pPr>
      <w:bookmarkStart w:id="4" w:name="_Toc157814107"/>
      <w:r w:rsidRPr="009C12B5">
        <w:t>二、市场分析</w:t>
      </w:r>
      <w:bookmarkEnd w:id="4"/>
    </w:p>
    <w:p w:rsidR="009C12B5" w:rsidP="007A4CF7" w14:paraId="5AD35769" w14:textId="77777777">
      <w:pPr>
        <w:pStyle w:val="Heading3"/>
      </w:pPr>
      <w:bookmarkStart w:id="5" w:name="_Toc157814108"/>
      <w:r w:rsidRPr="009C12B5">
        <w:t xml:space="preserve">2.1 </w:t>
      </w:r>
      <w:r w:rsidR="007A4CF7">
        <w:t>配电网综合自动化装置</w:t>
      </w:r>
      <w:r w:rsidRPr="009C12B5">
        <w:t>目标市场</w:t>
      </w:r>
      <w:bookmarkEnd w:id="5"/>
    </w:p>
    <w:p w:rsidR="003603B4" w14:paraId="78CD4390" w14:textId="6AFD028B">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配电网综合自动化装置产品项目商业发展计划书中的配电网综合自动化装置产品目标市场分析应重点考虑以下几个方面：</w:t>
      </w:r>
      <w:r>
        <w:rPr>
          <w:rFonts w:ascii="仿宋" w:eastAsia="仿宋" w:hAnsi="仿宋"/>
          <w:sz w:val="28"/>
        </w:rPr>
        <w:br/>
        <w:t xml:space="preserve">    1.</w:t>
      </w:r>
      <w:r>
        <w:rPr>
          <w:rFonts w:ascii="仿宋" w:eastAsia="仿宋" w:hAnsi="仿宋"/>
          <w:sz w:val="28"/>
        </w:rPr>
        <w:t>市场容量分析：评估目标市场的潜在规模和增长趋势，确定配电网综合自动化装置产品的市场空间。</w:t>
      </w:r>
      <w:r>
        <w:rPr>
          <w:rFonts w:ascii="仿宋" w:eastAsia="仿宋" w:hAnsi="仿宋"/>
          <w:sz w:val="28"/>
        </w:rPr>
        <w:br/>
        <w:t xml:space="preserve">    2.</w:t>
      </w:r>
      <w:r>
        <w:rPr>
          <w:rFonts w:ascii="仿宋" w:eastAsia="仿宋" w:hAnsi="仿宋"/>
          <w:sz w:val="28"/>
        </w:rPr>
        <w:t>客户需求分析：研究目标市场中的客户需求特点，包括对配电网自动化功能、性能、成本、服务等方面的要求。</w:t>
      </w:r>
      <w:r>
        <w:rPr>
          <w:rFonts w:ascii="仿宋" w:eastAsia="仿宋" w:hAnsi="仿宋"/>
          <w:sz w:val="28"/>
        </w:rPr>
        <w:br/>
        <w:t xml:space="preserve">    3.</w:t>
      </w:r>
      <w:r>
        <w:rPr>
          <w:rFonts w:ascii="仿宋" w:eastAsia="仿宋" w:hAnsi="仿宋"/>
          <w:sz w:val="28"/>
        </w:rPr>
        <w:t>竞争格局分析：分析现有和潜在竞争对手的产品、服务、市场策略，评估本项目产品的竞争优势和劣势。</w:t>
      </w:r>
      <w:r>
        <w:rPr>
          <w:rFonts w:ascii="仿宋" w:eastAsia="仿宋" w:hAnsi="仿宋"/>
          <w:sz w:val="28"/>
        </w:rPr>
        <w:br/>
        <w:t xml:space="preserve">    4.</w:t>
      </w:r>
      <w:r>
        <w:rPr>
          <w:rFonts w:ascii="仿宋" w:eastAsia="仿宋" w:hAnsi="仿宋"/>
          <w:sz w:val="28"/>
        </w:rPr>
        <w:t>市场细分：根据客户需求和市场特征，对目标市场进行细分，确定产品定位和目标客户群体。</w:t>
      </w:r>
      <w:r>
        <w:rPr>
          <w:rFonts w:ascii="仿宋" w:eastAsia="仿宋" w:hAnsi="仿宋"/>
          <w:sz w:val="28"/>
        </w:rPr>
        <w:br/>
        <w:t xml:space="preserve">    5.</w:t>
      </w:r>
      <w:r>
        <w:rPr>
          <w:rFonts w:ascii="仿宋" w:eastAsia="仿宋" w:hAnsi="仿宋"/>
          <w:sz w:val="28"/>
        </w:rPr>
        <w:t>营销策略制定：基于市场分析，制定针对性的营销策略，包括产品推广、定价、渠道选择和客户服务等。</w:t>
      </w:r>
      <w:r>
        <w:rPr>
          <w:rFonts w:ascii="仿宋" w:eastAsia="仿宋" w:hAnsi="仿宋"/>
          <w:sz w:val="28"/>
        </w:rPr>
        <w:br/>
        <w:t xml:space="preserve">    6.</w:t>
      </w:r>
      <w:r>
        <w:rPr>
          <w:rFonts w:ascii="仿宋" w:eastAsia="仿宋" w:hAnsi="仿宋"/>
          <w:sz w:val="28"/>
        </w:rPr>
        <w:t>销售预测：基于市场分析的结果，结合销售计划，对配电网综合自动化装置产品的销售情况进行预测，为商业计划的实施提供数据支持。</w:t>
      </w:r>
      <w:r>
        <w:rPr>
          <w:rFonts w:ascii="仿宋" w:eastAsia="仿宋" w:hAnsi="仿宋"/>
          <w:sz w:val="28"/>
        </w:rPr>
        <w:br/>
        <w:t xml:space="preserve">    7.</w:t>
      </w:r>
      <w:r>
        <w:rPr>
          <w:rFonts w:ascii="仿宋" w:eastAsia="仿宋" w:hAnsi="仿宋"/>
          <w:sz w:val="28"/>
        </w:rPr>
        <w:t>风险评估：识别市场分析中可能存在的风险因素，如政策变化、技术进步、市场饱和等，并制定相应的风险应对策略。</w:t>
      </w:r>
      <w:r>
        <w:rPr>
          <w:rFonts w:ascii="仿宋" w:eastAsia="仿宋" w:hAnsi="仿宋"/>
          <w:sz w:val="28"/>
        </w:rPr>
        <w:br/>
      </w:r>
    </w:p>
    <w:p w:rsidR="003603B4" w14:textId="6AFD028B">
      <w:pPr>
        <w:ind w:firstLine="560"/>
      </w:pPr>
      <w:r>
        <w:rPr>
          <w:rFonts w:ascii="仿宋" w:eastAsia="仿宋" w:hAnsi="仿宋"/>
          <w:sz w:val="28"/>
        </w:rPr>
        <w:t>通过上述分析，项目团队可以更好地理解目标市场，制定有效的市场策略，提高产品市场占有率，实现商业计划的预期目标。</w:t>
      </w:r>
    </w:p>
    <w:p w:rsidR="009C12B5" w:rsidRPr="009C12B5" w:rsidP="009C12B5" w14:paraId="75A5E52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854A3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配电网综合自动化装置产品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配电网综合自动化装置产品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配电网综合自动化装置产品</w:t>
      </w:r>
      <w:r w:rsidRPr="009C12B5">
        <w:rPr>
          <w:rFonts w:ascii="仿宋" w:eastAsia="仿宋" w:hAnsi="仿宋"/>
          <w:sz w:val="28"/>
          <w:szCs w:val="28"/>
        </w:rPr>
        <w:t>始终与市场需求保持同步。</w:t>
      </w:r>
    </w:p>
    <w:p w:rsidR="009C12B5" w:rsidP="007A4CF7" w14:paraId="621B829F" w14:textId="77777777">
      <w:pPr>
        <w:pStyle w:val="Heading3"/>
      </w:pPr>
      <w:bookmarkStart w:id="6" w:name="_Toc157814109"/>
      <w:r w:rsidRPr="009C12B5">
        <w:t xml:space="preserve">2.2 </w:t>
      </w:r>
      <w:r w:rsidR="007A4CF7">
        <w:t>配电网综合自动化装置</w:t>
      </w:r>
      <w:r w:rsidR="007A4CF7">
        <w:rPr>
          <w:rFonts w:hint="eastAsia"/>
        </w:rPr>
        <w:t>市场</w:t>
      </w:r>
      <w:r w:rsidRPr="009C12B5">
        <w:t>竞争分析</w:t>
      </w:r>
      <w:bookmarkEnd w:id="6"/>
    </w:p>
    <w:p w:rsidR="003603B4" w14:paraId="546F07AB" w14:textId="5667A49F">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配电网综合自动化装置产品市场竞争分析</w:t>
      </w:r>
      <w:r>
        <w:rPr>
          <w:rFonts w:ascii="仿宋" w:eastAsia="仿宋" w:hAnsi="仿宋"/>
          <w:sz w:val="28"/>
        </w:rPr>
        <w:br/>
      </w:r>
      <w:r>
        <w:rPr>
          <w:rFonts w:ascii="仿宋" w:eastAsia="仿宋" w:hAnsi="仿宋"/>
          <w:sz w:val="28"/>
        </w:rPr>
        <w:t>在配电网综合自动化装置产品市场中，竞争日益激烈。为了在市场中脱颖而出，本项目将采取以下策略：</w:t>
      </w:r>
      <w:r>
        <w:rPr>
          <w:rFonts w:ascii="仿宋" w:eastAsia="仿宋" w:hAnsi="仿宋"/>
          <w:sz w:val="28"/>
        </w:rPr>
        <w:br/>
        <w:t xml:space="preserve">    1.</w:t>
      </w:r>
      <w:r>
        <w:rPr>
          <w:rFonts w:ascii="仿宋" w:eastAsia="仿宋" w:hAnsi="仿宋"/>
          <w:sz w:val="28"/>
        </w:rPr>
        <w:t>技术创新：持续投入研发，确保产品的技术领先性和可靠性，以满足不断变化的客户需求。</w:t>
      </w:r>
      <w:r>
        <w:rPr>
          <w:rFonts w:ascii="仿宋" w:eastAsia="仿宋" w:hAnsi="仿宋"/>
          <w:sz w:val="28"/>
        </w:rPr>
        <w:br/>
        <w:t xml:space="preserve">    2.</w:t>
      </w:r>
    </w:p>
    <w:p w:rsidR="003603B4" w14:textId="5667A49F">
      <w:pPr>
        <w:ind w:firstLine="560"/>
      </w:pPr>
      <w:r>
        <w:rPr>
          <w:rFonts w:ascii="仿宋" w:eastAsia="仿宋" w:hAnsi="仿宋"/>
          <w:sz w:val="28"/>
        </w:rPr>
        <w:t>市场定位：明确目标市场，针对不同客户群体提供定制化解决方案，提高产品竞争力。</w:t>
      </w:r>
      <w:r>
        <w:rPr>
          <w:rFonts w:ascii="仿宋" w:eastAsia="仿宋" w:hAnsi="仿宋"/>
          <w:sz w:val="28"/>
        </w:rPr>
        <w:br/>
        <w:t xml:space="preserve">    3.</w:t>
      </w:r>
      <w:r>
        <w:rPr>
          <w:rFonts w:ascii="仿宋" w:eastAsia="仿宋" w:hAnsi="仿宋"/>
          <w:sz w:val="28"/>
        </w:rPr>
        <w:t>合作伙伴关系：与供应商、分销商和系统集成商建立长期合作关系，共同开发市场。</w:t>
      </w:r>
      <w:r>
        <w:rPr>
          <w:rFonts w:ascii="仿宋" w:eastAsia="仿宋" w:hAnsi="仿宋"/>
          <w:sz w:val="28"/>
        </w:rPr>
        <w:br/>
        <w:t xml:space="preserve">    4.</w:t>
      </w:r>
      <w:r>
        <w:rPr>
          <w:rFonts w:ascii="仿宋" w:eastAsia="仿宋" w:hAnsi="仿宋"/>
          <w:sz w:val="28"/>
        </w:rPr>
        <w:t>品牌建设：通过高品质的产品和专业的服务，树立良好的品牌形象，提升品牌知名度和忠诚度。</w:t>
      </w:r>
      <w:r>
        <w:rPr>
          <w:rFonts w:ascii="仿宋" w:eastAsia="仿宋" w:hAnsi="仿宋"/>
          <w:sz w:val="28"/>
        </w:rPr>
        <w:br/>
        <w:t xml:space="preserve">    5.</w:t>
      </w:r>
      <w:r>
        <w:rPr>
          <w:rFonts w:ascii="仿宋" w:eastAsia="仿宋" w:hAnsi="仿宋"/>
          <w:sz w:val="28"/>
        </w:rPr>
        <w:t>营销策略：采用线上线下相结合的营销方式，包括广告宣传、参加行业展会、举办技术交流会等，提高产品曝光度。</w:t>
      </w:r>
      <w:r>
        <w:rPr>
          <w:rFonts w:ascii="仿宋" w:eastAsia="仿宋" w:hAnsi="仿宋"/>
          <w:sz w:val="28"/>
        </w:rPr>
        <w:br/>
        <w:t xml:space="preserve">    6.</w:t>
      </w:r>
      <w:r>
        <w:rPr>
          <w:rFonts w:ascii="仿宋" w:eastAsia="仿宋" w:hAnsi="仿宋"/>
          <w:sz w:val="28"/>
        </w:rPr>
        <w:t>服务支持：提供全面的客户服务和技术支持，包括产品培训、售后服务等，增强客户满意度和忠诚度。</w:t>
      </w:r>
      <w:r>
        <w:rPr>
          <w:rFonts w:ascii="仿宋" w:eastAsia="仿宋" w:hAnsi="仿宋"/>
          <w:sz w:val="28"/>
        </w:rPr>
        <w:br/>
      </w:r>
      <w:r>
        <w:rPr>
          <w:rFonts w:ascii="仿宋" w:eastAsia="仿宋" w:hAnsi="仿宋"/>
          <w:sz w:val="28"/>
        </w:rPr>
        <w:t>通过上述策略，本项目将有效应对市场竞争，实现产品市场份额的稳步增长。</w:t>
      </w:r>
    </w:p>
    <w:p w:rsidR="009C12B5" w:rsidRPr="009C12B5" w:rsidP="009C12B5" w14:paraId="4286194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配电网综合自动化装置产品</w:t>
      </w:r>
      <w:r w:rsidRPr="009C12B5">
        <w:rPr>
          <w:rFonts w:ascii="仿宋" w:eastAsia="仿宋" w:hAnsi="仿宋"/>
          <w:sz w:val="28"/>
          <w:szCs w:val="28"/>
        </w:rPr>
        <w:t>的竞争优势和差异化策略。我们认为，</w:t>
      </w:r>
      <w:r w:rsidR="00E75C7F">
        <w:rPr>
          <w:rFonts w:ascii="仿宋" w:eastAsia="仿宋" w:hAnsi="仿宋"/>
          <w:sz w:val="28"/>
          <w:szCs w:val="28"/>
        </w:rPr>
        <w:t>配电网综合自动化装置产品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D841FFE"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配电网综合自动化装置产品</w:t>
      </w:r>
      <w:r w:rsidRPr="009C12B5">
        <w:rPr>
          <w:rFonts w:ascii="仿宋" w:eastAsia="仿宋" w:hAnsi="仿宋"/>
          <w:sz w:val="28"/>
          <w:szCs w:val="28"/>
        </w:rPr>
        <w:t>将在竞争激烈的市场中脱颖而出。</w:t>
      </w:r>
    </w:p>
    <w:p w:rsidR="009C12B5" w:rsidP="007A4CF7" w14:paraId="40CC2864" w14:textId="77777777">
      <w:pPr>
        <w:pStyle w:val="Heading3"/>
      </w:pPr>
      <w:bookmarkStart w:id="7" w:name="_Toc157814110"/>
      <w:r w:rsidRPr="009C12B5">
        <w:t xml:space="preserve">2.3 </w:t>
      </w:r>
      <w:r w:rsidR="007A4CF7">
        <w:t>配电网综合自动化装置</w:t>
      </w:r>
      <w:r w:rsidRPr="009C12B5">
        <w:t>行业趋势与机遇</w:t>
      </w:r>
      <w:bookmarkEnd w:id="7"/>
    </w:p>
    <w:p w:rsidR="003603B4" w14:paraId="73366B5A" w14:textId="42F672C6">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配电网综合自动化装置产品行业正处于快速发展的阶段，主要得益于以下几个趋势和机遇：</w:t>
      </w:r>
      <w:r>
        <w:rPr>
          <w:rFonts w:ascii="仿宋" w:eastAsia="仿宋" w:hAnsi="仿宋"/>
          <w:sz w:val="28"/>
        </w:rPr>
        <w:br/>
        <w:t xml:space="preserve">    1.</w:t>
      </w:r>
      <w:r>
        <w:rPr>
          <w:rFonts w:ascii="仿宋" w:eastAsia="仿宋" w:hAnsi="仿宋"/>
          <w:sz w:val="28"/>
        </w:rPr>
        <w:t>政策支持：全球范围内对能源效率和可持续性的关注日益增加，许多国家和地区都在积极推动智能电网和可再生能源的发展，这为配电网综合自动化装置产品提供了有利的政策环境。</w:t>
      </w:r>
      <w:r>
        <w:rPr>
          <w:rFonts w:ascii="仿宋" w:eastAsia="仿宋" w:hAnsi="仿宋"/>
          <w:sz w:val="28"/>
        </w:rPr>
        <w:br/>
        <w:t xml:space="preserve">    2.</w:t>
      </w:r>
      <w:r>
        <w:rPr>
          <w:rFonts w:ascii="仿宋" w:eastAsia="仿宋" w:hAnsi="仿宋"/>
          <w:sz w:val="28"/>
        </w:rPr>
        <w:t>技术进步：随着物联网、人工智能、大数据等技术的不断进步，配电网综合自动化装置产品正在变得更加智能化、高效化和可靠化。这些新技术不仅提高了配电网的运行效率，还增强了用户体验。</w:t>
      </w:r>
      <w:r>
        <w:rPr>
          <w:rFonts w:ascii="仿宋" w:eastAsia="仿宋" w:hAnsi="仿宋"/>
          <w:sz w:val="28"/>
        </w:rPr>
        <w:br/>
        <w:t xml:space="preserve">    3.</w:t>
      </w:r>
      <w:r>
        <w:rPr>
          <w:rFonts w:ascii="仿宋" w:eastAsia="仿宋" w:hAnsi="仿宋"/>
          <w:sz w:val="28"/>
        </w:rPr>
        <w:t>市场需求：随着城市化进程的加快和人们对电力需求的增长，配电网的规模和复杂性也在不断扩大。这导致了市场对配电网综合自动化装置产品需求的增加，以提高配电网的运行效率和可靠性。</w:t>
      </w:r>
      <w:r>
        <w:rPr>
          <w:rFonts w:ascii="仿宋" w:eastAsia="仿宋" w:hAnsi="仿宋"/>
          <w:sz w:val="28"/>
        </w:rPr>
        <w:br/>
        <w:t xml:space="preserve">    4.</w:t>
      </w:r>
      <w:r>
        <w:rPr>
          <w:rFonts w:ascii="仿宋" w:eastAsia="仿宋" w:hAnsi="仿宋"/>
          <w:sz w:val="28"/>
        </w:rPr>
        <w:t>数字化转型：电力行业的数字化转型正在加速，配电网综合自动化装置产品作为数字化转型的关键组成部分，将发挥越来越重要的作用。这为行业提供了巨大的市场机遇。</w:t>
      </w:r>
      <w:r>
        <w:rPr>
          <w:rFonts w:ascii="仿宋" w:eastAsia="仿宋" w:hAnsi="仿宋"/>
          <w:sz w:val="28"/>
        </w:rPr>
        <w:br/>
        <w:t xml:space="preserve">    5.</w:t>
      </w:r>
      <w:r>
        <w:rPr>
          <w:rFonts w:ascii="仿宋" w:eastAsia="仿宋" w:hAnsi="仿宋"/>
          <w:sz w:val="28"/>
        </w:rPr>
        <w:t>节能减排：配电网综合自动化装置产品的应用有助于提高电力系统的运行效率，减少能源损失，从而为实现节能减排目标做出贡献。这不仅符合全球环境保护的趋势，还能帮助企业降低运营成本。</w:t>
      </w:r>
      <w:r>
        <w:rPr>
          <w:rFonts w:ascii="仿宋" w:eastAsia="仿宋" w:hAnsi="仿宋"/>
          <w:sz w:val="28"/>
        </w:rPr>
        <w:br/>
        <w:t xml:space="preserve">    6.</w:t>
      </w:r>
    </w:p>
    <w:p w:rsidR="003603B4" w14:textId="42F672C6">
      <w:pPr>
        <w:ind w:firstLine="560"/>
      </w:pPr>
      <w:r>
        <w:rPr>
          <w:rFonts w:ascii="仿宋" w:eastAsia="仿宋" w:hAnsi="仿宋"/>
          <w:sz w:val="28"/>
        </w:rPr>
        <w:t>投资机会：随着行业的发展和市场需求的增加，配电网综合自动化装置产品领域吸引了大量的投资。这些投资不仅促进了技术革新，还推动了行业的整合和升级。</w:t>
      </w:r>
      <w:r>
        <w:rPr>
          <w:rFonts w:ascii="仿宋" w:eastAsia="仿宋" w:hAnsi="仿宋"/>
          <w:sz w:val="28"/>
        </w:rPr>
        <w:br/>
        <w:t xml:space="preserve">    7.</w:t>
      </w:r>
      <w:r>
        <w:rPr>
          <w:rFonts w:ascii="仿宋" w:eastAsia="仿宋" w:hAnsi="仿宋"/>
          <w:sz w:val="28"/>
        </w:rPr>
        <w:t>国际合作：随着全球化的发展，国际间的电力行业合作日益频繁。这为配电网综合自动化装置产品企业提供了更广阔的市场和合作机会，有助于推动产品和技术标准的国际化。</w:t>
      </w:r>
      <w:r>
        <w:rPr>
          <w:rFonts w:ascii="仿宋" w:eastAsia="仿宋" w:hAnsi="仿宋"/>
          <w:sz w:val="28"/>
        </w:rPr>
        <w:br/>
      </w:r>
      <w:r>
        <w:rPr>
          <w:rFonts w:ascii="仿宋" w:eastAsia="仿宋" w:hAnsi="仿宋"/>
          <w:sz w:val="28"/>
        </w:rPr>
        <w:t>综上所述，配电网综合自动化装置产品行业正处于一个充满机遇和挑战的时代。通过把握政策导向、技术创新、市场需求和数字化转型等趋势，企业可以在这个快速发展的行业中找到自己的增长点，并实现可持续发展。</w:t>
      </w:r>
    </w:p>
    <w:p w:rsidR="009C12B5" w:rsidRPr="009C12B5" w:rsidP="009C12B5" w14:paraId="09C1528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配电网综合自动化装置产品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配电网综合自动化装置产品</w:t>
      </w:r>
      <w:r w:rsidRPr="009C12B5">
        <w:rPr>
          <w:rFonts w:ascii="仿宋" w:eastAsia="仿宋" w:hAnsi="仿宋"/>
          <w:sz w:val="28"/>
          <w:szCs w:val="28"/>
        </w:rPr>
        <w:t>始终走在行业的前沿并抓住每一个市场机遇。</w:t>
      </w:r>
    </w:p>
    <w:p w:rsidR="009C12B5" w:rsidRPr="009C12B5" w:rsidP="007A4CF7" w14:paraId="5888088A" w14:textId="77777777">
      <w:pPr>
        <w:pStyle w:val="Heading2"/>
      </w:pPr>
      <w:bookmarkStart w:id="8" w:name="_Toc157814111"/>
      <w:r w:rsidRPr="009C12B5">
        <w:t>三、营销策略</w:t>
      </w:r>
      <w:bookmarkEnd w:id="8"/>
    </w:p>
    <w:p w:rsidR="009C12B5" w:rsidRPr="009C12B5" w:rsidP="007A4CF7" w14:paraId="75BC8DDE" w14:textId="77777777">
      <w:pPr>
        <w:pStyle w:val="Heading3"/>
      </w:pPr>
      <w:bookmarkStart w:id="9" w:name="_Toc157814112"/>
      <w:r w:rsidRPr="009C12B5">
        <w:t xml:space="preserve">3.1 </w:t>
      </w:r>
      <w:r w:rsidRPr="009C12B5">
        <w:t>品牌定位与传播</w:t>
      </w:r>
      <w:bookmarkEnd w:id="9"/>
    </w:p>
    <w:p w:rsidR="009C12B5" w:rsidRPr="009C12B5" w:rsidP="007A4CF7" w14:paraId="5D9B6187"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配电网综合自动化装置产品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CF956D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配电网综合自动化装置产品</w:t>
      </w:r>
      <w:r w:rsidRPr="009C12B5">
        <w:rPr>
          <w:rFonts w:ascii="仿宋" w:eastAsia="仿宋" w:hAnsi="仿宋"/>
          <w:sz w:val="28"/>
          <w:szCs w:val="28"/>
        </w:rPr>
        <w:t>的专业评测和推荐文章，以扩大品牌影响力。</w:t>
      </w:r>
    </w:p>
    <w:p w:rsidR="009C12B5" w:rsidRPr="009C12B5" w:rsidP="009C12B5" w14:paraId="7484D43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配电网综合自动化装置产品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6CEFE1B" w14:textId="77777777">
      <w:pPr>
        <w:pStyle w:val="Heading3"/>
      </w:pPr>
      <w:bookmarkStart w:id="10" w:name="_Toc157814113"/>
      <w:r w:rsidRPr="009C12B5">
        <w:t xml:space="preserve">3.2 </w:t>
      </w:r>
      <w:r w:rsidR="007A4CF7">
        <w:t>配电网综合自动化装置</w:t>
      </w:r>
      <w:r w:rsidRPr="009C12B5">
        <w:t>产品定价策略</w:t>
      </w:r>
      <w:bookmarkEnd w:id="10"/>
    </w:p>
    <w:p w:rsidR="009C12B5" w:rsidRPr="009C12B5" w:rsidP="00CA39FB" w14:paraId="6DF7127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配电网综合自动化装置产品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A8C7C6E"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A8E651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配电网综合自动化装置产品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03C94175" w14:textId="77777777">
      <w:pPr>
        <w:pStyle w:val="Heading3"/>
      </w:pPr>
      <w:bookmarkStart w:id="11" w:name="_Toc157814114"/>
      <w:r w:rsidRPr="009C12B5">
        <w:t xml:space="preserve">3.3 </w:t>
      </w:r>
      <w:r w:rsidR="007A4CF7">
        <w:t>配电网综合自动化装置</w:t>
      </w:r>
      <w:r w:rsidR="007A4CF7">
        <w:rPr>
          <w:rFonts w:hint="eastAsia"/>
        </w:rPr>
        <w:t>产品</w:t>
      </w:r>
      <w:r w:rsidRPr="009C12B5">
        <w:t>销售渠道与拓展</w:t>
      </w:r>
      <w:bookmarkEnd w:id="11"/>
    </w:p>
    <w:p w:rsidR="009C12B5" w:rsidRPr="009C12B5" w:rsidP="009C12B5" w14:paraId="5AE0E30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配电网综合自动化装置产品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0072158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配电网综合自动化装置产品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3B0A64C"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配电网综合自动化装置产品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1AE88B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643379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3BB76AFD" w14:textId="77777777">
      <w:pPr>
        <w:pStyle w:val="Heading2"/>
      </w:pPr>
      <w:bookmarkStart w:id="12" w:name="_Toc157814115"/>
      <w:r w:rsidRPr="009C12B5">
        <w:t>四、运营计划</w:t>
      </w:r>
      <w:bookmarkEnd w:id="12"/>
    </w:p>
    <w:p w:rsidR="009C12B5" w:rsidRPr="009C12B5" w:rsidP="007A4CF7" w14:paraId="06903BA3" w14:textId="77777777">
      <w:pPr>
        <w:pStyle w:val="Heading3"/>
      </w:pPr>
      <w:bookmarkStart w:id="13" w:name="_Toc157814116"/>
      <w:r w:rsidRPr="009C12B5">
        <w:t xml:space="preserve">4.1 </w:t>
      </w:r>
      <w:r w:rsidRPr="009C12B5">
        <w:t>运营目标与策略</w:t>
      </w:r>
      <w:bookmarkEnd w:id="13"/>
    </w:p>
    <w:p w:rsidR="009C12B5" w:rsidRPr="009C12B5" w:rsidP="009C12B5" w14:paraId="664C99E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配电网综合自动化装置产品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23B839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6D7E4CF9" w14:textId="56A1BB5A">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7D17AF">
        <w:rPr>
          <w:rFonts w:ascii="仿宋" w:eastAsia="仿宋" w:hAnsi="仿宋"/>
          <w:sz w:val="28"/>
          <w:szCs w:val="28"/>
        </w:rPr>
        <w:t xml:space="preserve">    1.</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https://d.book118.com/808117025060006034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3E7B0D90" w14:textId="77777777">
    <w:pPr>
      <w:pStyle w:val="Footer"/>
      <w:jc w:val="center"/>
    </w:pPr>
  </w:p>
  <w:p w:rsidR="00FE7E16" w14:paraId="11C424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697ACC7" w14:textId="77777777">
    <w:pPr>
      <w:pStyle w:val="Footer"/>
      <w:jc w:val="center"/>
    </w:pPr>
  </w:p>
  <w:p w:rsidR="007A4CF7" w14:paraId="23CC114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5DC628E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161C5E0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5F64F0A6"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E70E97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7042629"/>
      <w:docPartObj>
        <w:docPartGallery w:val="Page Numbers (Bottom of Page)"/>
        <w:docPartUnique/>
      </w:docPartObj>
    </w:sdtPr>
    <w:sdtContent>
      <w:sdt>
        <w:sdtPr>
          <w:id w:val="136909819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0554250"/>
      <w:docPartObj>
        <w:docPartGallery w:val="Page Numbers (Bottom of Page)"/>
        <w:docPartUnique/>
      </w:docPartObj>
    </w:sdtPr>
    <w:sdtContent>
      <w:sdt>
        <w:sdtPr>
          <w:id w:val="6162629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5624617"/>
      <w:docPartObj>
        <w:docPartGallery w:val="Page Numbers (Bottom of Page)"/>
        <w:docPartUnique/>
      </w:docPartObj>
    </w:sdtPr>
    <w:sdtContent>
      <w:sdt>
        <w:sdtPr>
          <w:id w:val="8256258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6755042"/>
      <w:docPartObj>
        <w:docPartGallery w:val="Page Numbers (Bottom of Page)"/>
        <w:docPartUnique/>
      </w:docPartObj>
    </w:sdtPr>
    <w:sdtContent>
      <w:sdt>
        <w:sdtPr>
          <w:id w:val="6582123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5428728"/>
      <w:docPartObj>
        <w:docPartGallery w:val="Page Numbers (Bottom of Page)"/>
        <w:docPartUnique/>
      </w:docPartObj>
    </w:sdtPr>
    <w:sdtContent>
      <w:sdt>
        <w:sdtPr>
          <w:id w:val="12525597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524815"/>
      <w:docPartObj>
        <w:docPartGallery w:val="Page Numbers (Bottom of Page)"/>
        <w:docPartUnique/>
      </w:docPartObj>
    </w:sdtPr>
    <w:sdtContent>
      <w:sdt>
        <w:sdtPr>
          <w:id w:val="5712474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6376902"/>
      <w:docPartObj>
        <w:docPartGallery w:val="Page Numbers (Bottom of Page)"/>
        <w:docPartUnique/>
      </w:docPartObj>
    </w:sdtPr>
    <w:sdtContent>
      <w:sdt>
        <w:sdtPr>
          <w:id w:val="15653352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3672229"/>
      <w:docPartObj>
        <w:docPartGallery w:val="Page Numbers (Bottom of Page)"/>
        <w:docPartUnique/>
      </w:docPartObj>
    </w:sdtPr>
    <w:sdtContent>
      <w:sdt>
        <w:sdtPr>
          <w:id w:val="83202742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210926"/>
      <w:docPartObj>
        <w:docPartGallery w:val="Page Numbers (Bottom of Page)"/>
        <w:docPartUnique/>
      </w:docPartObj>
    </w:sdtPr>
    <w:sdtContent>
      <w:sdt>
        <w:sdtPr>
          <w:id w:val="20177453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9019594"/>
      <w:docPartObj>
        <w:docPartGallery w:val="Page Numbers (Bottom of Page)"/>
        <w:docPartUnique/>
      </w:docPartObj>
    </w:sdtPr>
    <w:sdtContent>
      <w:sdt>
        <w:sdtPr>
          <w:id w:val="159135390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9781989"/>
      <w:docPartObj>
        <w:docPartGallery w:val="Page Numbers (Bottom of Page)"/>
        <w:docPartUnique/>
      </w:docPartObj>
    </w:sdtPr>
    <w:sdtContent>
      <w:sdt>
        <w:sdtPr>
          <w:id w:val="10884600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6930161"/>
      <w:docPartObj>
        <w:docPartGallery w:val="Page Numbers (Bottom of Page)"/>
        <w:docPartUnique/>
      </w:docPartObj>
    </w:sdtPr>
    <w:sdtContent>
      <w:sdt>
        <w:sdtPr>
          <w:id w:val="12617181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7437390"/>
      <w:docPartObj>
        <w:docPartGallery w:val="Page Numbers (Bottom of Page)"/>
        <w:docPartUnique/>
      </w:docPartObj>
    </w:sdtPr>
    <w:sdtContent>
      <w:sdt>
        <w:sdtPr>
          <w:id w:val="7816045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7339701"/>
      <w:docPartObj>
        <w:docPartGallery w:val="Page Numbers (Bottom of Page)"/>
        <w:docPartUnique/>
      </w:docPartObj>
    </w:sdtPr>
    <w:sdtContent>
      <w:sdt>
        <w:sdtPr>
          <w:id w:val="59109541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502135"/>
      <w:docPartObj>
        <w:docPartGallery w:val="Page Numbers (Bottom of Page)"/>
        <w:docPartUnique/>
      </w:docPartObj>
    </w:sdtPr>
    <w:sdtContent>
      <w:sdt>
        <w:sdtPr>
          <w:id w:val="13840598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6728270"/>
      <w:docPartObj>
        <w:docPartGallery w:val="Page Numbers (Bottom of Page)"/>
        <w:docPartUnique/>
      </w:docPartObj>
    </w:sdtPr>
    <w:sdtContent>
      <w:sdt>
        <w:sdtPr>
          <w:id w:val="78865221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8241405"/>
      <w:docPartObj>
        <w:docPartGallery w:val="Page Numbers (Bottom of Page)"/>
        <w:docPartUnique/>
      </w:docPartObj>
    </w:sdtPr>
    <w:sdtContent>
      <w:sdt>
        <w:sdtPr>
          <w:id w:val="15832808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3135660"/>
      <w:docPartObj>
        <w:docPartGallery w:val="Page Numbers (Bottom of Page)"/>
        <w:docPartUnique/>
      </w:docPartObj>
    </w:sdtPr>
    <w:sdtContent>
      <w:sdt>
        <w:sdtPr>
          <w:id w:val="4062955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3851450"/>
      <w:docPartObj>
        <w:docPartGallery w:val="Page Numbers (Bottom of Page)"/>
        <w:docPartUnique/>
      </w:docPartObj>
    </w:sdtPr>
    <w:sdtContent>
      <w:sdt>
        <w:sdtPr>
          <w:id w:val="125802441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3434789"/>
      <w:docPartObj>
        <w:docPartGallery w:val="Page Numbers (Bottom of Page)"/>
        <w:docPartUnique/>
      </w:docPartObj>
    </w:sdtPr>
    <w:sdtContent>
      <w:sdt>
        <w:sdtPr>
          <w:id w:val="3230005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4331567"/>
      <w:docPartObj>
        <w:docPartGallery w:val="Page Numbers (Bottom of Page)"/>
        <w:docPartUnique/>
      </w:docPartObj>
    </w:sdtPr>
    <w:sdtContent>
      <w:sdt>
        <w:sdtPr>
          <w:id w:val="6739115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0901257"/>
      <w:docPartObj>
        <w:docPartGallery w:val="Page Numbers (Bottom of Page)"/>
        <w:docPartUnique/>
      </w:docPartObj>
    </w:sdtPr>
    <w:sdtContent>
      <w:sdt>
        <w:sdtPr>
          <w:id w:val="4519574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3FD125EB"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643B00E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3603B4"/>
    <w:rsid w:val="00452FD7"/>
    <w:rsid w:val="004E5126"/>
    <w:rsid w:val="004F3055"/>
    <w:rsid w:val="004F564F"/>
    <w:rsid w:val="005C30B8"/>
    <w:rsid w:val="00652939"/>
    <w:rsid w:val="00724A78"/>
    <w:rsid w:val="007A4CF7"/>
    <w:rsid w:val="007D17AF"/>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5E5208"/>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08117025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2796</Words>
  <Characters>15938</Characters>
  <Application>Microsoft Office Word</Application>
  <DocSecurity>0</DocSecurity>
  <Lines>132</Lines>
  <Paragraphs>37</Paragraphs>
  <ScaleCrop>false</ScaleCrop>
  <Company/>
  <LinksUpToDate>false</LinksUpToDate>
  <CharactersWithSpaces>18697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2024-02-05T06:33:00Z</dcterms:modified>
</cp:coreProperties>
</file>