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2024年肛门袋行业分析报告及未来五到十年行业发展趋势报告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30394" w:history="1">
        <w:r>
          <w:rPr>
            <w:rFonts w:eastAsia="微软雅黑" w:hint="eastAsia"/>
            <w:snapToGrid/>
            <w:lang w:val="en-US" w:eastAsia="en-US"/>
          </w:rPr>
          <w:t>一、2024-2029年</w:t>
        </w:r>
        <w:r>
          <w:rPr>
            <w:rFonts w:eastAsia="微软雅黑" w:hint="eastAsia"/>
            <w:snapToGrid/>
            <w:lang w:val="en-US" w:eastAsia="en-US"/>
          </w:rPr>
          <w:t>肛门袋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_Toc30394 \h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4889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肛门袋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_Toc4889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121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_Toc32121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269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_Toc13269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630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_Toc21630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416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_Toc31416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594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_Toc13594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8087" w:history="1">
        <w:r>
          <w:rPr>
            <w:rFonts w:eastAsia="微软雅黑" w:hint="eastAsia"/>
            <w:snapToGrid/>
            <w:lang w:val="en-US" w:eastAsia="en-US"/>
          </w:rPr>
          <w:t>二、2024-2029年</w:t>
        </w:r>
        <w:r>
          <w:rPr>
            <w:rFonts w:eastAsia="微软雅黑" w:hint="eastAsia"/>
            <w:snapToGrid/>
            <w:lang w:val="en-US" w:eastAsia="en-US"/>
          </w:rPr>
          <w:t>肛门袋</w:t>
        </w:r>
        <w:r>
          <w:rPr>
            <w:rFonts w:eastAsia="微软雅黑" w:hint="eastAsia"/>
            <w:snapToGrid/>
            <w:lang w:val="en-US" w:eastAsia="en-US"/>
          </w:rPr>
          <w:t>行业市场运行趋势及存在问题分析</w:t>
        </w:r>
        <w:r>
          <w:tab/>
        </w:r>
        <w:r>
          <w:fldChar w:fldCharType="begin"/>
        </w:r>
        <w:r>
          <w:instrText xml:space="preserve"> PAGEREF _Toc28087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711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肛门袋</w:t>
        </w:r>
        <w:r>
          <w:rPr>
            <w:rFonts w:eastAsia="微软雅黑" w:hint="eastAsia"/>
            <w:snapToGrid/>
            <w:lang w:val="en-US" w:eastAsia="en-US"/>
          </w:rPr>
          <w:t>行业市场运行动态分析</w:t>
        </w:r>
        <w:r>
          <w:tab/>
        </w:r>
        <w:r>
          <w:fldChar w:fldCharType="begin"/>
        </w:r>
        <w:r>
          <w:instrText xml:space="preserve"> PAGEREF _Toc32711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824" w:history="1">
        <w:r>
          <w:rPr>
            <w:rFonts w:eastAsia="微软雅黑" w:hint="eastAsia"/>
            <w:snapToGrid/>
            <w:lang w:val="en-US" w:eastAsia="zh-CN"/>
          </w:rPr>
          <w:t>(二)、现阶段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_Toc31824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539" w:history="1">
        <w:r>
          <w:rPr>
            <w:rFonts w:eastAsia="微软雅黑" w:hint="eastAsia"/>
            <w:snapToGrid/>
            <w:lang w:val="en-US" w:eastAsia="zh-CN"/>
          </w:rPr>
          <w:t>(三)、现阶段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_Toc31539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107" w:history="1">
        <w:r>
          <w:rPr>
            <w:rFonts w:eastAsia="微软雅黑" w:hint="eastAsia"/>
            <w:snapToGrid/>
            <w:lang w:val="en-US" w:eastAsia="zh-CN"/>
          </w:rPr>
          <w:t>(四)、规范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行业的发展</w:t>
        </w:r>
        <w:r>
          <w:tab/>
        </w:r>
        <w:r>
          <w:fldChar w:fldCharType="begin"/>
        </w:r>
        <w:r>
          <w:instrText xml:space="preserve"> PAGEREF _Toc15107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4430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肛门袋</w:t>
        </w:r>
        <w:r>
          <w:rPr>
            <w:rFonts w:eastAsia="微软雅黑" w:hint="eastAsia"/>
            <w:snapToGrid/>
            <w:lang w:val="en-US" w:eastAsia="en-US"/>
          </w:rPr>
          <w:t>行业企业战略选择</w:t>
        </w:r>
        <w:r>
          <w:tab/>
        </w:r>
        <w:r>
          <w:fldChar w:fldCharType="begin"/>
        </w:r>
        <w:r>
          <w:instrText xml:space="preserve"> PAGEREF _Toc14430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530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行业SWOT分析</w:t>
        </w:r>
        <w:r>
          <w:tab/>
        </w:r>
        <w:r>
          <w:fldChar w:fldCharType="begin"/>
        </w:r>
        <w:r>
          <w:instrText xml:space="preserve"> PAGEREF _Toc29530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503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行业企业战略确定</w:t>
        </w:r>
        <w:r>
          <w:tab/>
        </w:r>
        <w:r>
          <w:fldChar w:fldCharType="begin"/>
        </w:r>
        <w:r>
          <w:instrText xml:space="preserve"> PAGEREF _Toc11503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085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行业PEST分析</w:t>
        </w:r>
        <w:r>
          <w:tab/>
        </w:r>
        <w:r>
          <w:fldChar w:fldCharType="begin"/>
        </w:r>
        <w:r>
          <w:instrText xml:space="preserve"> PAGEREF _Toc30085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3791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_Toc23791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6285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_Toc16285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0593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_Toc30593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8663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_Toc28663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9823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肛门袋</w:t>
        </w:r>
        <w:r>
          <w:rPr>
            <w:rFonts w:eastAsia="微软雅黑" w:hint="eastAsia"/>
            <w:snapToGrid/>
            <w:lang w:val="en-US" w:eastAsia="en-US"/>
          </w:rPr>
          <w:t>行业成功突围策略</w:t>
        </w:r>
        <w:r>
          <w:tab/>
        </w:r>
        <w:r>
          <w:fldChar w:fldCharType="begin"/>
        </w:r>
        <w:r>
          <w:instrText xml:space="preserve"> PAGEREF _Toc9823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404" w:history="1">
        <w:r>
          <w:rPr>
            <w:rFonts w:eastAsia="微软雅黑" w:hint="eastAsia"/>
            <w:snapToGrid/>
            <w:lang w:val="en-US" w:eastAsia="en-US"/>
          </w:rPr>
          <w:t>(一)、寻找</w:t>
        </w:r>
        <w:r>
          <w:rPr>
            <w:rFonts w:eastAsia="微软雅黑" w:hint="eastAsia"/>
            <w:snapToGrid/>
            <w:lang w:val="en-US" w:eastAsia="en-US"/>
          </w:rPr>
          <w:t>肛门袋</w:t>
        </w:r>
        <w:r>
          <w:rPr>
            <w:rFonts w:eastAsia="微软雅黑" w:hint="eastAsia"/>
            <w:snapToGrid/>
            <w:lang w:val="en-US" w:eastAsia="en-US"/>
          </w:rPr>
          <w:t>行业准差异化消费者兴趣诉求点</w:t>
        </w:r>
        <w:r>
          <w:tab/>
        </w:r>
        <w:r>
          <w:fldChar w:fldCharType="begin"/>
        </w:r>
        <w:r>
          <w:instrText xml:space="preserve"> PAGEREF _Toc25404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606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行业精准定位与无声消费教育</w:t>
        </w:r>
        <w:r>
          <w:tab/>
        </w:r>
        <w:r>
          <w:fldChar w:fldCharType="begin"/>
        </w:r>
        <w:r>
          <w:instrText xml:space="preserve"> PAGEREF _Toc3606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251" w:history="1">
        <w:r>
          <w:rPr>
            <w:rFonts w:eastAsia="微软雅黑" w:hint="eastAsia"/>
            <w:snapToGrid/>
            <w:lang w:val="en-US" w:eastAsia="zh-CN"/>
          </w:rPr>
          <w:t>(三)、从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行业硬文广告传播到深度合作</w:t>
        </w:r>
        <w:r>
          <w:tab/>
        </w:r>
        <w:r>
          <w:fldChar w:fldCharType="begin"/>
        </w:r>
        <w:r>
          <w:instrText xml:space="preserve"> PAGEREF _Toc9251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615" w:history="1">
        <w:r>
          <w:rPr>
            <w:rFonts w:eastAsia="微软雅黑" w:hint="eastAsia"/>
            <w:snapToGrid/>
            <w:lang w:val="en-US" w:eastAsia="zh-CN"/>
          </w:rPr>
          <w:t>(四)、公益营销竞争激烈</w:t>
        </w:r>
        <w:r>
          <w:tab/>
        </w:r>
        <w:r>
          <w:fldChar w:fldCharType="begin"/>
        </w:r>
        <w:r>
          <w:instrText xml:space="preserve"> PAGEREF _Toc11615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883" w:history="1">
        <w:r>
          <w:rPr>
            <w:rFonts w:eastAsia="微软雅黑" w:hint="eastAsia"/>
            <w:snapToGrid/>
            <w:lang w:val="en-US" w:eastAsia="zh-CN"/>
          </w:rPr>
          <w:t>(五)、电子商务提升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行业广告效果</w:t>
        </w:r>
        <w:r>
          <w:tab/>
        </w:r>
        <w:r>
          <w:fldChar w:fldCharType="begin"/>
        </w:r>
        <w:r>
          <w:instrText xml:space="preserve"> PAGEREF _Toc16883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752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行业渠道以多种形式传播</w:t>
        </w:r>
        <w:r>
          <w:tab/>
        </w:r>
        <w:r>
          <w:fldChar w:fldCharType="begin"/>
        </w:r>
        <w:r>
          <w:instrText xml:space="preserve"> PAGEREF _Toc31752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43" w:history="1">
        <w:r>
          <w:rPr>
            <w:rFonts w:eastAsia="微软雅黑" w:hint="eastAsia"/>
            <w:snapToGrid/>
            <w:lang w:val="en-US" w:eastAsia="zh-CN"/>
          </w:rPr>
          <w:t>(七)、强调市场细分，深耕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产业</w:t>
        </w:r>
        <w:r>
          <w:tab/>
        </w:r>
        <w:r>
          <w:fldChar w:fldCharType="begin"/>
        </w:r>
        <w:r>
          <w:instrText xml:space="preserve"> PAGEREF _Toc3143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8226" w:history="1">
        <w:r>
          <w:rPr>
            <w:rFonts w:eastAsia="微软雅黑" w:hint="eastAsia"/>
            <w:snapToGrid/>
            <w:lang w:val="en-US" w:eastAsia="en-US"/>
          </w:rPr>
          <w:t>五、</w:t>
        </w:r>
        <w:r>
          <w:rPr>
            <w:rFonts w:eastAsia="微软雅黑" w:hint="eastAsia"/>
            <w:snapToGrid/>
            <w:lang w:val="en-US" w:eastAsia="en-US"/>
          </w:rPr>
          <w:t>肛门袋</w:t>
        </w:r>
        <w:r>
          <w:rPr>
            <w:rFonts w:eastAsia="微软雅黑" w:hint="eastAsia"/>
            <w:snapToGrid/>
            <w:lang w:val="en-US" w:eastAsia="en-US"/>
          </w:rPr>
          <w:t>行业企业差异化突破战略</w:t>
        </w:r>
        <w:r>
          <w:tab/>
        </w:r>
        <w:r>
          <w:fldChar w:fldCharType="begin"/>
        </w:r>
        <w:r>
          <w:instrText xml:space="preserve"> PAGEREF _Toc28226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014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肛门袋</w:t>
        </w:r>
        <w:r>
          <w:rPr>
            <w:rFonts w:eastAsia="微软雅黑" w:hint="eastAsia"/>
            <w:snapToGrid/>
            <w:lang w:val="en-US" w:eastAsia="en-US"/>
          </w:rPr>
          <w:t>行业产品差异化获取“商机”</w:t>
        </w:r>
        <w:r>
          <w:tab/>
        </w:r>
        <w:r>
          <w:fldChar w:fldCharType="begin"/>
        </w:r>
        <w:r>
          <w:instrText xml:space="preserve"> PAGEREF _Toc26014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453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行业市场分化赢得“商机”</w:t>
        </w:r>
        <w:r>
          <w:tab/>
        </w:r>
        <w:r>
          <w:fldChar w:fldCharType="begin"/>
        </w:r>
        <w:r>
          <w:instrText xml:space="preserve"> PAGEREF _Toc26453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197" w:history="1">
        <w:r>
          <w:rPr>
            <w:rFonts w:eastAsia="微软雅黑" w:hint="eastAsia"/>
            <w:snapToGrid/>
            <w:lang w:val="en-US" w:eastAsia="zh-CN"/>
          </w:rPr>
          <w:t>(三)、以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行业服务差异化“抓住”商机</w:t>
        </w:r>
        <w:r>
          <w:tab/>
        </w:r>
        <w:r>
          <w:fldChar w:fldCharType="begin"/>
        </w:r>
        <w:r>
          <w:instrText xml:space="preserve"> PAGEREF _Toc11197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139" w:history="1">
        <w:r>
          <w:rPr>
            <w:rFonts w:eastAsia="微软雅黑" w:hint="eastAsia"/>
            <w:snapToGrid/>
            <w:lang w:val="en-US" w:eastAsia="zh-CN"/>
          </w:rPr>
          <w:t>(四)、用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行业客户差异化“抓住”商机</w:t>
        </w:r>
        <w:r>
          <w:tab/>
        </w:r>
        <w:r>
          <w:fldChar w:fldCharType="begin"/>
        </w:r>
        <w:r>
          <w:instrText xml:space="preserve"> PAGEREF _Toc16139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643" w:history="1">
        <w:r>
          <w:rPr>
            <w:rFonts w:eastAsia="微软雅黑" w:hint="eastAsia"/>
            <w:snapToGrid/>
            <w:lang w:val="en-US" w:eastAsia="zh-CN"/>
          </w:rPr>
          <w:t>(五)、以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行业渠道差异化“争取”商机</w:t>
        </w:r>
        <w:r>
          <w:tab/>
        </w:r>
        <w:r>
          <w:fldChar w:fldCharType="begin"/>
        </w:r>
        <w:r>
          <w:instrText xml:space="preserve"> PAGEREF _Toc27643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22351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肛门袋</w:t>
        </w:r>
        <w:r>
          <w:rPr>
            <w:rFonts w:eastAsia="微软雅黑" w:hint="eastAsia"/>
            <w:snapToGrid/>
            <w:lang w:val="en-US" w:eastAsia="en-US"/>
          </w:rPr>
          <w:t>行业财务状况分析</w:t>
        </w:r>
        <w:r>
          <w:tab/>
        </w:r>
        <w:r>
          <w:fldChar w:fldCharType="begin"/>
        </w:r>
        <w:r>
          <w:instrText xml:space="preserve"> PAGEREF _Toc22351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79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肛门袋</w:t>
        </w:r>
        <w:r>
          <w:rPr>
            <w:rFonts w:eastAsia="微软雅黑" w:hint="eastAsia"/>
            <w:snapToGrid/>
            <w:lang w:val="en-US" w:eastAsia="en-US"/>
          </w:rPr>
          <w:t>行业近三年财务数据及指标分析</w:t>
        </w:r>
        <w:r>
          <w:tab/>
        </w:r>
        <w:r>
          <w:fldChar w:fldCharType="begin"/>
        </w:r>
        <w:r>
          <w:instrText xml:space="preserve"> PAGEREF _Toc2779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595" w:history="1">
        <w:r>
          <w:rPr>
            <w:rFonts w:eastAsia="微软雅黑" w:hint="eastAsia"/>
            <w:snapToGrid/>
            <w:lang w:val="en-US" w:eastAsia="zh-CN"/>
          </w:rPr>
          <w:t>(二)、现金流对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_Toc27595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432" w:history="1">
        <w:r>
          <w:rPr>
            <w:rFonts w:eastAsia="微软雅黑" w:hint="eastAsia"/>
            <w:snapToGrid/>
            <w:lang w:val="en-US" w:eastAsia="en-US"/>
          </w:rPr>
          <w:t>七、2024-2029年</w:t>
        </w:r>
        <w:r>
          <w:rPr>
            <w:rFonts w:eastAsia="微软雅黑" w:hint="eastAsia"/>
            <w:snapToGrid/>
            <w:lang w:val="en-US" w:eastAsia="en-US"/>
          </w:rPr>
          <w:t>肛门袋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_Toc432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397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肛门袋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_Toc21397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777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_Toc10777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946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_Toc27946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728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_Toc3728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481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_Toc28481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401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_Toc12401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7971" w:history="1">
        <w:r>
          <w:rPr>
            <w:rFonts w:eastAsia="微软雅黑" w:hint="eastAsia"/>
            <w:snapToGrid/>
            <w:lang w:val="en-US" w:eastAsia="en-US"/>
          </w:rPr>
          <w:t>八、“疫情”对</w:t>
        </w:r>
        <w:r>
          <w:rPr>
            <w:rFonts w:eastAsia="微软雅黑" w:hint="eastAsia"/>
            <w:snapToGrid/>
            <w:lang w:val="en-US" w:eastAsia="en-US"/>
          </w:rPr>
          <w:t>肛门袋</w:t>
        </w:r>
        <w:r>
          <w:rPr>
            <w:rFonts w:eastAsia="微软雅黑" w:hint="eastAsia"/>
            <w:snapToGrid/>
            <w:lang w:val="en-US" w:eastAsia="en-US"/>
          </w:rPr>
          <w:t>行业可持续发展目标的影响及对策</w:t>
        </w:r>
        <w:r>
          <w:tab/>
        </w:r>
        <w:r>
          <w:fldChar w:fldCharType="begin"/>
        </w:r>
        <w:r>
          <w:instrText xml:space="preserve"> PAGEREF _Toc27971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490" w:history="1">
        <w:r>
          <w:rPr>
            <w:rFonts w:eastAsia="微软雅黑" w:hint="eastAsia"/>
            <w:snapToGrid/>
            <w:lang w:val="en-US" w:eastAsia="zh-CN"/>
          </w:rPr>
          <w:t>(一)、国内有关政府机构对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行业的建议</w:t>
        </w:r>
        <w:r>
          <w:tab/>
        </w:r>
        <w:r>
          <w:fldChar w:fldCharType="begin"/>
        </w:r>
        <w:r>
          <w:instrText xml:space="preserve"> PAGEREF _Toc30490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219" w:history="1">
        <w:r>
          <w:rPr>
            <w:rFonts w:eastAsia="微软雅黑" w:hint="eastAsia"/>
            <w:snapToGrid/>
            <w:lang w:val="en-US" w:eastAsia="zh-CN"/>
          </w:rPr>
          <w:t>(二)、关于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产业上下游产业合作的建议</w:t>
        </w:r>
        <w:r>
          <w:tab/>
        </w:r>
        <w:r>
          <w:fldChar w:fldCharType="begin"/>
        </w:r>
        <w:r>
          <w:instrText xml:space="preserve"> PAGEREF _Toc5219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796" w:history="1">
        <w:r>
          <w:rPr>
            <w:rFonts w:eastAsia="微软雅黑" w:hint="eastAsia"/>
            <w:snapToGrid/>
            <w:lang w:val="en-US" w:eastAsia="zh-CN"/>
          </w:rPr>
          <w:t>(三)、突破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行业企业疫情的策略</w:t>
        </w:r>
        <w:r>
          <w:tab/>
        </w:r>
        <w:r>
          <w:fldChar w:fldCharType="begin"/>
        </w:r>
        <w:r>
          <w:instrText xml:space="preserve"> PAGEREF _Toc22796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765" w:history="1">
        <w:r>
          <w:rPr>
            <w:rFonts w:eastAsia="微软雅黑" w:hint="eastAsia"/>
            <w:snapToGrid/>
            <w:lang w:val="en-US" w:eastAsia="en-US"/>
          </w:rPr>
          <w:t>九、关于未来5-10年</w:t>
        </w:r>
        <w:r>
          <w:rPr>
            <w:rFonts w:eastAsia="微软雅黑" w:hint="eastAsia"/>
            <w:snapToGrid/>
            <w:lang w:val="en-US" w:eastAsia="en-US"/>
          </w:rPr>
          <w:t>肛门袋</w:t>
        </w:r>
        <w:r>
          <w:rPr>
            <w:rFonts w:eastAsia="微软雅黑" w:hint="eastAsia"/>
            <w:snapToGrid/>
            <w:lang w:val="en-US" w:eastAsia="en-US"/>
          </w:rPr>
          <w:t>行业发展机遇与挑战的建议</w:t>
        </w:r>
        <w:r>
          <w:tab/>
        </w:r>
        <w:r>
          <w:fldChar w:fldCharType="begin"/>
        </w:r>
        <w:r>
          <w:instrText xml:space="preserve"> PAGEREF _Toc3765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954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肛门袋</w:t>
        </w:r>
        <w:r>
          <w:rPr>
            <w:rFonts w:eastAsia="微软雅黑" w:hint="eastAsia"/>
            <w:snapToGrid/>
            <w:lang w:val="en-US" w:eastAsia="en-US"/>
          </w:rPr>
          <w:t>行业发展趋势展望</w:t>
        </w:r>
        <w:r>
          <w:tab/>
        </w:r>
        <w:r>
          <w:fldChar w:fldCharType="begin"/>
        </w:r>
        <w:r>
          <w:instrText xml:space="preserve"> PAGEREF _Toc5954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135" w:history="1">
        <w:r>
          <w:rPr>
            <w:rFonts w:eastAsia="微软雅黑" w:hint="eastAsia"/>
            <w:snapToGrid/>
            <w:lang w:val="en-US" w:eastAsia="zh-CN"/>
          </w:rPr>
          <w:t>(二)、2024-2029年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行业宏观政策指导的机遇</w:t>
        </w:r>
        <w:r>
          <w:tab/>
        </w:r>
        <w:r>
          <w:fldChar w:fldCharType="begin"/>
        </w:r>
        <w:r>
          <w:instrText xml:space="preserve"> PAGEREF _Toc9135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626" w:history="1">
        <w:r>
          <w:rPr>
            <w:rFonts w:eastAsia="微软雅黑" w:hint="eastAsia"/>
            <w:snapToGrid/>
            <w:lang w:val="en-US" w:eastAsia="zh-CN"/>
          </w:rPr>
          <w:t>(三)、2024-2029年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产业结构调整的机遇</w:t>
        </w:r>
        <w:r>
          <w:tab/>
        </w:r>
        <w:r>
          <w:fldChar w:fldCharType="begin"/>
        </w:r>
        <w:r>
          <w:instrText xml:space="preserve"> PAGEREF _Toc25626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742" w:history="1">
        <w:r>
          <w:rPr>
            <w:rFonts w:eastAsia="微软雅黑" w:hint="eastAsia"/>
            <w:snapToGrid/>
            <w:lang w:val="en-US" w:eastAsia="zh-CN"/>
          </w:rPr>
          <w:t>(四)、2024-2029年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行业面临的挑战与对策</w:t>
        </w:r>
        <w:r>
          <w:tab/>
        </w:r>
        <w:r>
          <w:fldChar w:fldCharType="begin"/>
        </w:r>
        <w:r>
          <w:instrText xml:space="preserve"> PAGEREF _Toc10742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3157" w:history="1">
        <w:r>
          <w:rPr>
            <w:rFonts w:eastAsia="微软雅黑" w:hint="eastAsia"/>
            <w:snapToGrid/>
            <w:lang w:val="en-US" w:eastAsia="en-US"/>
          </w:rPr>
          <w:t>十、宏观经济对</w:t>
        </w:r>
        <w:r>
          <w:rPr>
            <w:rFonts w:eastAsia="微软雅黑" w:hint="eastAsia"/>
            <w:snapToGrid/>
            <w:lang w:val="en-US" w:eastAsia="en-US"/>
          </w:rPr>
          <w:t>肛门袋</w:t>
        </w:r>
        <w:r>
          <w:rPr>
            <w:rFonts w:eastAsia="微软雅黑" w:hint="eastAsia"/>
            <w:snapToGrid/>
            <w:lang w:val="en-US" w:eastAsia="en-US"/>
          </w:rPr>
          <w:t>行业的影响</w:t>
        </w:r>
        <w:r>
          <w:tab/>
        </w:r>
        <w:r>
          <w:fldChar w:fldCharType="begin"/>
        </w:r>
        <w:r>
          <w:instrText xml:space="preserve"> PAGEREF _Toc23157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474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行业线性决策机制分析</w:t>
        </w:r>
        <w:r>
          <w:tab/>
        </w:r>
        <w:r>
          <w:fldChar w:fldCharType="begin"/>
        </w:r>
        <w:r>
          <w:instrText xml:space="preserve"> PAGEREF _Toc15474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842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行业竞争与行业壁垒分析</w:t>
        </w:r>
        <w:r>
          <w:tab/>
        </w:r>
        <w:r>
          <w:fldChar w:fldCharType="begin"/>
        </w:r>
        <w:r>
          <w:instrText xml:space="preserve"> PAGEREF _Toc3842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931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行业库存管理波动分析</w:t>
        </w:r>
        <w:r>
          <w:tab/>
        </w:r>
        <w:r>
          <w:fldChar w:fldCharType="begin"/>
        </w:r>
        <w:r>
          <w:instrText xml:space="preserve"> PAGEREF _Toc29931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5335" w:history="1">
        <w:r>
          <w:rPr>
            <w:rFonts w:eastAsia="微软雅黑" w:hint="eastAsia"/>
            <w:snapToGrid/>
            <w:lang w:val="en-US" w:eastAsia="en-US"/>
          </w:rPr>
          <w:t>十一、关于</w:t>
        </w:r>
        <w:r>
          <w:rPr>
            <w:rFonts w:eastAsia="微软雅黑" w:hint="eastAsia"/>
            <w:snapToGrid/>
            <w:lang w:val="en-US" w:eastAsia="en-US"/>
          </w:rPr>
          <w:t>肛门袋</w:t>
        </w:r>
        <w:r>
          <w:rPr>
            <w:rFonts w:eastAsia="微软雅黑" w:hint="eastAsia"/>
            <w:snapToGrid/>
            <w:lang w:val="en-US" w:eastAsia="en-US"/>
          </w:rPr>
          <w:t>行业发展战略规划的建议</w:t>
        </w:r>
        <w:r>
          <w:tab/>
        </w:r>
        <w:r>
          <w:fldChar w:fldCharType="begin"/>
        </w:r>
        <w:r>
          <w:instrText xml:space="preserve"> PAGEREF _Toc5335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587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肛门袋</w:t>
        </w:r>
        <w:r>
          <w:rPr>
            <w:rFonts w:eastAsia="微软雅黑" w:hint="eastAsia"/>
            <w:snapToGrid/>
            <w:lang w:val="en-US" w:eastAsia="en-US"/>
          </w:rPr>
          <w:t>行业战略规划简介</w:t>
        </w:r>
        <w:r>
          <w:tab/>
        </w:r>
        <w:r>
          <w:fldChar w:fldCharType="begin"/>
        </w:r>
        <w:r>
          <w:instrText xml:space="preserve"> PAGEREF _Toc16587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2459" w:history="1">
        <w:r>
          <w:rPr>
            <w:rFonts w:eastAsia="微软雅黑" w:hint="eastAsia"/>
            <w:snapToGrid/>
            <w:lang w:val="en-US" w:eastAsia="zh-CN"/>
          </w:rPr>
          <w:t>1、行业的社会化</w:t>
        </w:r>
        <w:r>
          <w:tab/>
        </w:r>
        <w:r>
          <w:fldChar w:fldCharType="begin"/>
        </w:r>
        <w:r>
          <w:instrText xml:space="preserve"> PAGEREF _Toc22459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8614" w:history="1">
        <w:r>
          <w:rPr>
            <w:rFonts w:eastAsia="微软雅黑" w:hint="eastAsia"/>
            <w:snapToGrid/>
            <w:lang w:val="en-US" w:eastAsia="zh-CN"/>
          </w:rPr>
          <w:t>2、行业的规模化</w:t>
        </w:r>
        <w:r>
          <w:tab/>
        </w:r>
        <w:r>
          <w:fldChar w:fldCharType="begin"/>
        </w:r>
        <w:r>
          <w:instrText xml:space="preserve"> PAGEREF _Toc18614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63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行业的市场应用方向</w:t>
        </w:r>
        <w:r>
          <w:tab/>
        </w:r>
        <w:r>
          <w:fldChar w:fldCharType="begin"/>
        </w:r>
        <w:r>
          <w:instrText xml:space="preserve"> PAGEREF _Toc463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159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行业的发展重点</w:t>
        </w:r>
        <w:r>
          <w:tab/>
        </w:r>
        <w:r>
          <w:fldChar w:fldCharType="begin"/>
        </w:r>
        <w:r>
          <w:instrText xml:space="preserve"> PAGEREF _Toc27159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961" w:history="1">
        <w:r>
          <w:rPr>
            <w:rFonts w:eastAsia="微软雅黑" w:hint="eastAsia"/>
            <w:snapToGrid/>
            <w:lang w:val="en-US" w:eastAsia="en-US"/>
          </w:rPr>
          <w:t>十二、</w:t>
        </w:r>
        <w:r>
          <w:rPr>
            <w:rFonts w:eastAsia="微软雅黑" w:hint="eastAsia"/>
            <w:snapToGrid/>
            <w:lang w:val="en-US" w:eastAsia="en-US"/>
          </w:rPr>
          <w:t>肛门袋</w:t>
        </w:r>
        <w:r>
          <w:rPr>
            <w:rFonts w:eastAsia="微软雅黑" w:hint="eastAsia"/>
            <w:snapToGrid/>
            <w:lang w:val="en-US" w:eastAsia="en-US"/>
          </w:rPr>
          <w:t>行业未来发展机会</w:t>
        </w:r>
        <w:r>
          <w:tab/>
        </w:r>
        <w:r>
          <w:fldChar w:fldCharType="begin"/>
        </w:r>
        <w:r>
          <w:instrText xml:space="preserve"> PAGEREF _Toc3961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184" w:history="1">
        <w:r>
          <w:rPr>
            <w:rFonts w:eastAsia="微软雅黑" w:hint="eastAsia"/>
            <w:snapToGrid/>
            <w:lang w:val="en-US" w:eastAsia="en-US"/>
          </w:rPr>
          <w:t>(一)、在</w:t>
        </w:r>
        <w:r>
          <w:rPr>
            <w:rFonts w:eastAsia="微软雅黑" w:hint="eastAsia"/>
            <w:snapToGrid/>
            <w:lang w:val="en-US" w:eastAsia="en-US"/>
          </w:rPr>
          <w:t>肛门袋</w:t>
        </w:r>
        <w:r>
          <w:rPr>
            <w:rFonts w:eastAsia="微软雅黑" w:hint="eastAsia"/>
            <w:snapToGrid/>
            <w:lang w:val="en-US" w:eastAsia="en-US"/>
          </w:rPr>
          <w:t>行业中通过产品差异化获得商机</w:t>
        </w:r>
        <w:r>
          <w:tab/>
        </w:r>
        <w:r>
          <w:fldChar w:fldCharType="begin"/>
        </w:r>
        <w:r>
          <w:instrText xml:space="preserve"> PAGEREF _Toc31184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13" w:history="1">
        <w:r>
          <w:rPr>
            <w:rFonts w:eastAsia="微软雅黑" w:hint="eastAsia"/>
            <w:snapToGrid/>
            <w:lang w:val="en-US" w:eastAsia="zh-CN"/>
          </w:rPr>
          <w:t>(二)、借助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行业市场差异赢得商机</w:t>
        </w:r>
        <w:r>
          <w:tab/>
        </w:r>
        <w:r>
          <w:fldChar w:fldCharType="begin"/>
        </w:r>
        <w:r>
          <w:instrText xml:space="preserve"> PAGEREF _Toc3013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29" w:history="1">
        <w:r>
          <w:rPr>
            <w:rFonts w:eastAsia="微软雅黑" w:hint="eastAsia"/>
            <w:snapToGrid/>
            <w:lang w:val="en-US" w:eastAsia="zh-CN"/>
          </w:rPr>
          <w:t>(三)、借助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行业服务差异化抓住商机</w:t>
        </w:r>
        <w:r>
          <w:tab/>
        </w:r>
        <w:r>
          <w:fldChar w:fldCharType="begin"/>
        </w:r>
        <w:r>
          <w:instrText xml:space="preserve"> PAGEREF _Toc429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1" w:history="1">
        <w:r>
          <w:rPr>
            <w:rFonts w:eastAsia="微软雅黑" w:hint="eastAsia"/>
            <w:snapToGrid/>
            <w:lang w:val="en-US" w:eastAsia="zh-CN"/>
          </w:rPr>
          <w:t>(四)、借助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行业客户差异化把握商机</w:t>
        </w:r>
        <w:r>
          <w:tab/>
        </w:r>
        <w:r>
          <w:fldChar w:fldCharType="begin"/>
        </w:r>
        <w:r>
          <w:instrText xml:space="preserve"> PAGEREF _Toc141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295" w:history="1">
        <w:r>
          <w:rPr>
            <w:rFonts w:eastAsia="微软雅黑" w:hint="eastAsia"/>
            <w:snapToGrid/>
            <w:lang w:val="en-US" w:eastAsia="zh-CN"/>
          </w:rPr>
          <w:t>(五)、借助</w:t>
        </w:r>
        <w:r>
          <w:rPr>
            <w:rFonts w:eastAsia="微软雅黑" w:hint="eastAsia"/>
            <w:snapToGrid/>
            <w:lang w:val="en-US" w:eastAsia="zh-CN"/>
          </w:rPr>
          <w:t>肛门袋</w:t>
        </w:r>
        <w:r>
          <w:rPr>
            <w:rFonts w:eastAsia="微软雅黑" w:hint="eastAsia"/>
            <w:snapToGrid/>
            <w:lang w:val="en-US" w:eastAsia="zh-CN"/>
          </w:rPr>
          <w:t>行业渠道差异来寻求商机</w:t>
        </w:r>
        <w:r>
          <w:tab/>
        </w:r>
        <w:r>
          <w:fldChar w:fldCharType="begin"/>
        </w:r>
        <w:r>
          <w:instrText xml:space="preserve"> PAGEREF _Toc30295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6682" w:history="1">
        <w:r>
          <w:rPr>
            <w:rFonts w:eastAsia="微软雅黑" w:hint="eastAsia"/>
            <w:snapToGrid/>
            <w:lang w:val="en-US" w:eastAsia="en-US"/>
          </w:rPr>
          <w:t>十三、2024-2029年</w:t>
        </w:r>
        <w:r>
          <w:rPr>
            <w:rFonts w:eastAsia="微软雅黑" w:hint="eastAsia"/>
            <w:snapToGrid/>
            <w:lang w:val="en-US" w:eastAsia="en-US"/>
          </w:rPr>
          <w:t>肛门袋</w:t>
        </w:r>
        <w:r>
          <w:rPr>
            <w:rFonts w:eastAsia="微软雅黑" w:hint="eastAsia"/>
            <w:snapToGrid/>
            <w:lang w:val="en-US" w:eastAsia="en-US"/>
          </w:rPr>
          <w:t>产业发展战略分析</w:t>
        </w:r>
        <w:r>
          <w:tab/>
        </w:r>
        <w:r>
          <w:fldChar w:fldCharType="begin"/>
        </w:r>
        <w:r>
          <w:instrText xml:space="preserve"> PAGEREF _Toc16682 \h </w:instrText>
        </w:r>
        <w:r>
          <w:fldChar w:fldCharType="separate"/>
        </w:r>
        <w:r>
          <w:t>29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https://d.book118.com/808135110066006024</w:t>
        </w:r>
      </w:hyperlink>
    </w:p>
    <w:p>
      <w:pPr>
        <w:pStyle w:val="TOC1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autoRedefine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autoRedefine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808135110066006024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